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drawing>
          <wp:anchor distT="0" distB="0" distL="0" distR="0" allowOverlap="1" layoutInCell="1" locked="0" behindDoc="1" simplePos="0" relativeHeight="485245440">
            <wp:simplePos x="0" y="0"/>
            <wp:positionH relativeFrom="page">
              <wp:posOffset>7621</wp:posOffset>
            </wp:positionH>
            <wp:positionV relativeFrom="page">
              <wp:posOffset>10160</wp:posOffset>
            </wp:positionV>
            <wp:extent cx="7764778" cy="1004823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64778" cy="1004823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t>CADRE</w:t>
      </w:r>
      <w:r>
        <w:rPr>
          <w:spacing w:val="-7"/>
        </w:rPr>
        <w:t> </w:t>
      </w:r>
      <w:r>
        <w:rPr/>
        <w:t>DE</w:t>
      </w:r>
      <w:r>
        <w:rPr>
          <w:spacing w:val="-4"/>
        </w:rPr>
        <w:t> </w:t>
      </w:r>
      <w:r>
        <w:rPr/>
        <w:t>GESTION</w:t>
      </w:r>
      <w:r>
        <w:rPr>
          <w:spacing w:val="-4"/>
        </w:rPr>
        <w:t> </w:t>
      </w:r>
      <w:r>
        <w:rPr>
          <w:spacing w:val="-2"/>
        </w:rPr>
        <w:t>RÉGIONAL</w:t>
      </w:r>
    </w:p>
    <w:p>
      <w:pPr>
        <w:spacing w:before="122"/>
        <w:ind w:left="3250" w:right="1310" w:hanging="4"/>
        <w:jc w:val="center"/>
        <w:rPr>
          <w:b/>
          <w:sz w:val="40"/>
        </w:rPr>
      </w:pPr>
      <w:r>
        <w:rPr>
          <w:b/>
          <w:sz w:val="40"/>
        </w:rPr>
        <w:t>PROGRAMME DE SOUTIEN AUX ORGANISMES</w:t>
      </w:r>
      <w:r>
        <w:rPr>
          <w:b/>
          <w:spacing w:val="-28"/>
          <w:sz w:val="40"/>
        </w:rPr>
        <w:t> </w:t>
      </w:r>
      <w:r>
        <w:rPr>
          <w:b/>
          <w:sz w:val="40"/>
        </w:rPr>
        <w:t>COMMUNAUTAIRES</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before="381"/>
        <w:ind w:left="2301" w:right="633" w:firstLine="0"/>
        <w:jc w:val="center"/>
        <w:rPr>
          <w:i/>
          <w:sz w:val="28"/>
        </w:rPr>
      </w:pPr>
      <w:r>
        <w:rPr>
          <w:i/>
          <w:sz w:val="28"/>
        </w:rPr>
        <w:t>Direction</w:t>
      </w:r>
      <w:r>
        <w:rPr>
          <w:i/>
          <w:spacing w:val="-3"/>
          <w:sz w:val="28"/>
        </w:rPr>
        <w:t> </w:t>
      </w:r>
      <w:r>
        <w:rPr>
          <w:i/>
          <w:sz w:val="28"/>
        </w:rPr>
        <w:t>de</w:t>
      </w:r>
      <w:r>
        <w:rPr>
          <w:i/>
          <w:spacing w:val="-7"/>
          <w:sz w:val="28"/>
        </w:rPr>
        <w:t> </w:t>
      </w:r>
      <w:r>
        <w:rPr>
          <w:i/>
          <w:sz w:val="28"/>
        </w:rPr>
        <w:t>santé</w:t>
      </w:r>
      <w:r>
        <w:rPr>
          <w:i/>
          <w:spacing w:val="-4"/>
          <w:sz w:val="28"/>
        </w:rPr>
        <w:t> </w:t>
      </w:r>
      <w:r>
        <w:rPr>
          <w:i/>
          <w:spacing w:val="-2"/>
          <w:sz w:val="28"/>
        </w:rPr>
        <w:t>publique</w:t>
      </w:r>
    </w:p>
    <w:p>
      <w:pPr>
        <w:spacing w:before="122"/>
        <w:ind w:left="2301" w:right="633" w:firstLine="0"/>
        <w:jc w:val="center"/>
        <w:rPr>
          <w:sz w:val="28"/>
        </w:rPr>
      </w:pPr>
      <w:r>
        <w:rPr>
          <w:sz w:val="28"/>
        </w:rPr>
        <w:t>Novembre</w:t>
      </w:r>
      <w:r>
        <w:rPr>
          <w:spacing w:val="-9"/>
          <w:sz w:val="28"/>
        </w:rPr>
        <w:t> </w:t>
      </w:r>
      <w:r>
        <w:rPr>
          <w:spacing w:val="-4"/>
          <w:sz w:val="28"/>
        </w:rPr>
        <w:t>2023</w:t>
      </w:r>
    </w:p>
    <w:p>
      <w:pPr>
        <w:spacing w:after="0"/>
        <w:jc w:val="center"/>
        <w:rPr>
          <w:sz w:val="28"/>
        </w:rPr>
        <w:sectPr>
          <w:type w:val="continuous"/>
          <w:pgSz w:w="12240" w:h="15840"/>
          <w:pgMar w:top="1820" w:bottom="280" w:left="460" w:right="480"/>
        </w:sectPr>
      </w:pPr>
    </w:p>
    <w:p>
      <w:pPr>
        <w:pStyle w:val="Heading6"/>
        <w:spacing w:before="80"/>
      </w:pPr>
      <w:r>
        <w:rPr/>
        <w:t>Coordination</w:t>
      </w:r>
      <w:r>
        <w:rPr>
          <w:spacing w:val="-6"/>
        </w:rPr>
        <w:t> </w:t>
      </w:r>
      <w:r>
        <w:rPr/>
        <w:t>et</w:t>
      </w:r>
      <w:r>
        <w:rPr>
          <w:spacing w:val="-6"/>
        </w:rPr>
        <w:t> </w:t>
      </w:r>
      <w:r>
        <w:rPr>
          <w:spacing w:val="-2"/>
        </w:rPr>
        <w:t>rédaction</w:t>
      </w:r>
    </w:p>
    <w:p>
      <w:pPr>
        <w:pStyle w:val="BodyText"/>
        <w:spacing w:before="119"/>
        <w:ind w:left="1337" w:right="198"/>
      </w:pPr>
      <w:r>
        <w:rPr/>
        <w:t>Marie-Pier Harris Furlong, agente de planification, de programmation et</w:t>
      </w:r>
      <w:r>
        <w:rPr>
          <w:spacing w:val="-1"/>
        </w:rPr>
        <w:t> </w:t>
      </w:r>
      <w:r>
        <w:rPr/>
        <w:t>de recherche à la Direction de santé publique.</w:t>
      </w:r>
    </w:p>
    <w:p>
      <w:pPr>
        <w:pStyle w:val="BodyText"/>
        <w:spacing w:before="1"/>
      </w:pPr>
    </w:p>
    <w:p>
      <w:pPr>
        <w:pStyle w:val="Heading6"/>
      </w:pPr>
      <w:r>
        <w:rPr>
          <w:spacing w:val="-2"/>
        </w:rPr>
        <w:t>Collaboration</w:t>
      </w:r>
    </w:p>
    <w:p>
      <w:pPr>
        <w:pStyle w:val="BodyText"/>
        <w:spacing w:before="120"/>
        <w:ind w:left="1337"/>
      </w:pPr>
      <w:r>
        <w:rPr/>
        <w:t>Comité</w:t>
      </w:r>
      <w:r>
        <w:rPr>
          <w:spacing w:val="-6"/>
        </w:rPr>
        <w:t> </w:t>
      </w:r>
      <w:r>
        <w:rPr/>
        <w:t>bipartite</w:t>
      </w:r>
      <w:r>
        <w:rPr>
          <w:spacing w:val="-7"/>
        </w:rPr>
        <w:t> </w:t>
      </w:r>
      <w:r>
        <w:rPr>
          <w:spacing w:val="-10"/>
        </w:rPr>
        <w:t>:</w:t>
      </w:r>
    </w:p>
    <w:p>
      <w:pPr>
        <w:pStyle w:val="ListParagraph"/>
        <w:numPr>
          <w:ilvl w:val="0"/>
          <w:numId w:val="1"/>
        </w:numPr>
        <w:tabs>
          <w:tab w:pos="1764" w:val="left" w:leader="none"/>
          <w:tab w:pos="4740" w:val="left" w:leader="dot"/>
        </w:tabs>
        <w:spacing w:line="274" w:lineRule="exact" w:before="96" w:after="0"/>
        <w:ind w:left="1764" w:right="0" w:hanging="427"/>
        <w:jc w:val="left"/>
        <w:rPr>
          <w:sz w:val="22"/>
        </w:rPr>
      </w:pPr>
      <w:r>
        <w:rPr>
          <w:sz w:val="22"/>
        </w:rPr>
        <w:t>Shawn</w:t>
      </w:r>
      <w:r>
        <w:rPr>
          <w:spacing w:val="-7"/>
          <w:sz w:val="22"/>
        </w:rPr>
        <w:t> </w:t>
      </w:r>
      <w:r>
        <w:rPr>
          <w:spacing w:val="-2"/>
          <w:sz w:val="22"/>
        </w:rPr>
        <w:t>Bourdages</w:t>
      </w:r>
      <w:r>
        <w:rPr>
          <w:sz w:val="22"/>
        </w:rPr>
        <w:tab/>
        <w:t>TROC</w:t>
      </w:r>
      <w:r>
        <w:rPr>
          <w:spacing w:val="-8"/>
          <w:sz w:val="22"/>
        </w:rPr>
        <w:t> </w:t>
      </w:r>
      <w:r>
        <w:rPr>
          <w:sz w:val="22"/>
        </w:rPr>
        <w:t>Côte-</w:t>
      </w:r>
      <w:r>
        <w:rPr>
          <w:spacing w:val="-4"/>
          <w:sz w:val="22"/>
        </w:rPr>
        <w:t>Nord</w:t>
      </w:r>
    </w:p>
    <w:p>
      <w:pPr>
        <w:pStyle w:val="ListParagraph"/>
        <w:numPr>
          <w:ilvl w:val="0"/>
          <w:numId w:val="1"/>
        </w:numPr>
        <w:tabs>
          <w:tab w:pos="1764" w:val="left" w:leader="none"/>
          <w:tab w:pos="4740" w:val="left" w:leader="dot"/>
        </w:tabs>
        <w:spacing w:line="253" w:lineRule="exact" w:before="0" w:after="0"/>
        <w:ind w:left="1764" w:right="0" w:hanging="427"/>
        <w:jc w:val="left"/>
        <w:rPr>
          <w:sz w:val="22"/>
        </w:rPr>
      </w:pPr>
      <w:r>
        <w:rPr>
          <w:sz w:val="22"/>
        </w:rPr>
        <w:t>Laurencia</w:t>
      </w:r>
      <w:r>
        <w:rPr>
          <w:spacing w:val="-7"/>
          <w:sz w:val="22"/>
        </w:rPr>
        <w:t> </w:t>
      </w:r>
      <w:r>
        <w:rPr>
          <w:spacing w:val="-4"/>
          <w:sz w:val="22"/>
        </w:rPr>
        <w:t>Bond</w:t>
      </w:r>
      <w:r>
        <w:rPr>
          <w:sz w:val="22"/>
        </w:rPr>
        <w:tab/>
        <w:t>Centre</w:t>
      </w:r>
      <w:r>
        <w:rPr>
          <w:spacing w:val="-9"/>
          <w:sz w:val="22"/>
        </w:rPr>
        <w:t> </w:t>
      </w:r>
      <w:r>
        <w:rPr>
          <w:sz w:val="22"/>
        </w:rPr>
        <w:t>d’action</w:t>
      </w:r>
      <w:r>
        <w:rPr>
          <w:spacing w:val="-6"/>
          <w:sz w:val="22"/>
        </w:rPr>
        <w:t> </w:t>
      </w:r>
      <w:r>
        <w:rPr>
          <w:sz w:val="22"/>
        </w:rPr>
        <w:t>bénévole</w:t>
      </w:r>
      <w:r>
        <w:rPr>
          <w:spacing w:val="-7"/>
          <w:sz w:val="22"/>
        </w:rPr>
        <w:t> </w:t>
      </w:r>
      <w:r>
        <w:rPr>
          <w:sz w:val="22"/>
        </w:rPr>
        <w:t>de</w:t>
      </w:r>
      <w:r>
        <w:rPr>
          <w:spacing w:val="-6"/>
          <w:sz w:val="22"/>
        </w:rPr>
        <w:t> </w:t>
      </w:r>
      <w:r>
        <w:rPr>
          <w:sz w:val="22"/>
        </w:rPr>
        <w:t>Port-</w:t>
      </w:r>
      <w:r>
        <w:rPr>
          <w:spacing w:val="-2"/>
          <w:sz w:val="22"/>
        </w:rPr>
        <w:t>Cartier</w:t>
      </w:r>
    </w:p>
    <w:p>
      <w:pPr>
        <w:pStyle w:val="ListParagraph"/>
        <w:numPr>
          <w:ilvl w:val="0"/>
          <w:numId w:val="1"/>
        </w:numPr>
        <w:tabs>
          <w:tab w:pos="1764" w:val="left" w:leader="none"/>
          <w:tab w:pos="4740" w:val="left" w:leader="dot"/>
        </w:tabs>
        <w:spacing w:line="253" w:lineRule="exact" w:before="0" w:after="0"/>
        <w:ind w:left="1764" w:right="0" w:hanging="427"/>
        <w:jc w:val="left"/>
        <w:rPr>
          <w:sz w:val="22"/>
        </w:rPr>
      </w:pPr>
      <w:r>
        <w:rPr>
          <w:sz w:val="22"/>
        </w:rPr>
        <w:t>Hélène</w:t>
      </w:r>
      <w:r>
        <w:rPr>
          <w:spacing w:val="-7"/>
          <w:sz w:val="22"/>
        </w:rPr>
        <w:t> </w:t>
      </w:r>
      <w:r>
        <w:rPr>
          <w:spacing w:val="-2"/>
          <w:sz w:val="22"/>
        </w:rPr>
        <w:t>Lepage</w:t>
      </w:r>
      <w:r>
        <w:rPr>
          <w:sz w:val="22"/>
        </w:rPr>
        <w:tab/>
        <w:t>ESPACE</w:t>
      </w:r>
      <w:r>
        <w:rPr>
          <w:spacing w:val="-9"/>
          <w:sz w:val="22"/>
        </w:rPr>
        <w:t> </w:t>
      </w:r>
      <w:r>
        <w:rPr>
          <w:sz w:val="22"/>
        </w:rPr>
        <w:t>Côte-</w:t>
      </w:r>
      <w:r>
        <w:rPr>
          <w:spacing w:val="-4"/>
          <w:sz w:val="22"/>
        </w:rPr>
        <w:t>Nord</w:t>
      </w:r>
    </w:p>
    <w:p>
      <w:pPr>
        <w:pStyle w:val="ListParagraph"/>
        <w:numPr>
          <w:ilvl w:val="0"/>
          <w:numId w:val="1"/>
        </w:numPr>
        <w:tabs>
          <w:tab w:pos="1764" w:val="left" w:leader="none"/>
          <w:tab w:pos="4740" w:val="left" w:leader="dot"/>
        </w:tabs>
        <w:spacing w:line="253" w:lineRule="exact" w:before="0" w:after="0"/>
        <w:ind w:left="1764" w:right="0" w:hanging="427"/>
        <w:jc w:val="left"/>
        <w:rPr>
          <w:sz w:val="22"/>
        </w:rPr>
      </w:pPr>
      <w:r>
        <w:rPr>
          <w:sz w:val="22"/>
        </w:rPr>
        <w:t>Carolyne</w:t>
      </w:r>
      <w:r>
        <w:rPr>
          <w:spacing w:val="-9"/>
          <w:sz w:val="22"/>
        </w:rPr>
        <w:t> </w:t>
      </w:r>
      <w:r>
        <w:rPr>
          <w:spacing w:val="-4"/>
          <w:sz w:val="22"/>
        </w:rPr>
        <w:t>Palin</w:t>
      </w:r>
      <w:r>
        <w:rPr>
          <w:sz w:val="22"/>
        </w:rPr>
        <w:tab/>
        <w:t>Centre</w:t>
      </w:r>
      <w:r>
        <w:rPr>
          <w:spacing w:val="-6"/>
          <w:sz w:val="22"/>
        </w:rPr>
        <w:t> </w:t>
      </w:r>
      <w:r>
        <w:rPr>
          <w:sz w:val="22"/>
        </w:rPr>
        <w:t>d'activités</w:t>
      </w:r>
      <w:r>
        <w:rPr>
          <w:spacing w:val="-4"/>
          <w:sz w:val="22"/>
        </w:rPr>
        <w:t> </w:t>
      </w:r>
      <w:r>
        <w:rPr>
          <w:sz w:val="22"/>
        </w:rPr>
        <w:t>de</w:t>
      </w:r>
      <w:r>
        <w:rPr>
          <w:spacing w:val="-5"/>
          <w:sz w:val="22"/>
        </w:rPr>
        <w:t> </w:t>
      </w:r>
      <w:r>
        <w:rPr>
          <w:sz w:val="22"/>
        </w:rPr>
        <w:t>la</w:t>
      </w:r>
      <w:r>
        <w:rPr>
          <w:spacing w:val="-5"/>
          <w:sz w:val="22"/>
        </w:rPr>
        <w:t> </w:t>
      </w:r>
      <w:r>
        <w:rPr>
          <w:sz w:val="22"/>
        </w:rPr>
        <w:t>Haute-Côte</w:t>
      </w:r>
      <w:r>
        <w:rPr>
          <w:spacing w:val="-6"/>
          <w:sz w:val="22"/>
        </w:rPr>
        <w:t> </w:t>
      </w:r>
      <w:r>
        <w:rPr>
          <w:spacing w:val="-4"/>
          <w:sz w:val="22"/>
        </w:rPr>
        <w:t>inc.</w:t>
      </w:r>
    </w:p>
    <w:p>
      <w:pPr>
        <w:pStyle w:val="ListParagraph"/>
        <w:numPr>
          <w:ilvl w:val="0"/>
          <w:numId w:val="1"/>
        </w:numPr>
        <w:tabs>
          <w:tab w:pos="1764" w:val="left" w:leader="none"/>
          <w:tab w:pos="4740" w:val="left" w:leader="dot"/>
        </w:tabs>
        <w:spacing w:line="273" w:lineRule="exact" w:before="0" w:after="0"/>
        <w:ind w:left="1764" w:right="0" w:hanging="427"/>
        <w:jc w:val="left"/>
        <w:rPr>
          <w:sz w:val="22"/>
        </w:rPr>
      </w:pPr>
      <w:r>
        <w:rPr>
          <w:sz w:val="22"/>
        </w:rPr>
        <w:t>Marie-Pier</w:t>
      </w:r>
      <w:r>
        <w:rPr>
          <w:spacing w:val="-15"/>
          <w:sz w:val="22"/>
        </w:rPr>
        <w:t> </w:t>
      </w:r>
      <w:r>
        <w:rPr>
          <w:sz w:val="22"/>
        </w:rPr>
        <w:t>Harris-</w:t>
      </w:r>
      <w:r>
        <w:rPr>
          <w:spacing w:val="-2"/>
          <w:sz w:val="22"/>
        </w:rPr>
        <w:t>Furlong</w:t>
      </w:r>
      <w:r>
        <w:rPr>
          <w:sz w:val="22"/>
        </w:rPr>
        <w:tab/>
        <w:t>Direction</w:t>
      </w:r>
      <w:r>
        <w:rPr>
          <w:spacing w:val="-4"/>
          <w:sz w:val="22"/>
        </w:rPr>
        <w:t> </w:t>
      </w:r>
      <w:r>
        <w:rPr>
          <w:sz w:val="22"/>
        </w:rPr>
        <w:t>de</w:t>
      </w:r>
      <w:r>
        <w:rPr>
          <w:spacing w:val="-5"/>
          <w:sz w:val="22"/>
        </w:rPr>
        <w:t> </w:t>
      </w:r>
      <w:r>
        <w:rPr>
          <w:sz w:val="22"/>
        </w:rPr>
        <w:t>santé</w:t>
      </w:r>
      <w:r>
        <w:rPr>
          <w:spacing w:val="-4"/>
          <w:sz w:val="22"/>
        </w:rPr>
        <w:t> </w:t>
      </w:r>
      <w:r>
        <w:rPr>
          <w:spacing w:val="-2"/>
          <w:sz w:val="22"/>
        </w:rPr>
        <w:t>publique</w:t>
      </w:r>
    </w:p>
    <w:p>
      <w:pPr>
        <w:pStyle w:val="BodyText"/>
        <w:spacing w:before="9"/>
        <w:rPr>
          <w:sz w:val="30"/>
        </w:rPr>
      </w:pPr>
    </w:p>
    <w:p>
      <w:pPr>
        <w:pStyle w:val="BodyText"/>
        <w:spacing w:before="1"/>
        <w:ind w:left="1337"/>
      </w:pPr>
      <w:r>
        <w:rPr/>
        <w:t>Comité</w:t>
      </w:r>
      <w:r>
        <w:rPr>
          <w:spacing w:val="-6"/>
        </w:rPr>
        <w:t> </w:t>
      </w:r>
      <w:r>
        <w:rPr/>
        <w:t>de</w:t>
      </w:r>
      <w:r>
        <w:rPr>
          <w:spacing w:val="-4"/>
        </w:rPr>
        <w:t> </w:t>
      </w:r>
      <w:r>
        <w:rPr/>
        <w:t>révision</w:t>
      </w:r>
      <w:r>
        <w:rPr>
          <w:spacing w:val="-4"/>
        </w:rPr>
        <w:t> </w:t>
      </w:r>
      <w:r>
        <w:rPr/>
        <w:t>du</w:t>
      </w:r>
      <w:r>
        <w:rPr>
          <w:spacing w:val="-3"/>
        </w:rPr>
        <w:t> </w:t>
      </w:r>
      <w:r>
        <w:rPr/>
        <w:t>cadre</w:t>
      </w:r>
      <w:r>
        <w:rPr>
          <w:spacing w:val="-3"/>
        </w:rPr>
        <w:t> </w:t>
      </w:r>
      <w:r>
        <w:rPr/>
        <w:t>de</w:t>
      </w:r>
      <w:r>
        <w:rPr>
          <w:spacing w:val="-6"/>
        </w:rPr>
        <w:t> </w:t>
      </w:r>
      <w:r>
        <w:rPr/>
        <w:t>gestion</w:t>
      </w:r>
      <w:r>
        <w:rPr>
          <w:spacing w:val="-5"/>
        </w:rPr>
        <w:t> </w:t>
      </w:r>
      <w:r>
        <w:rPr/>
        <w:t>du</w:t>
      </w:r>
      <w:r>
        <w:rPr>
          <w:spacing w:val="-3"/>
        </w:rPr>
        <w:t> </w:t>
      </w:r>
      <w:r>
        <w:rPr/>
        <w:t>CISSS</w:t>
      </w:r>
      <w:r>
        <w:rPr>
          <w:spacing w:val="-5"/>
        </w:rPr>
        <w:t> </w:t>
      </w:r>
      <w:r>
        <w:rPr/>
        <w:t>de</w:t>
      </w:r>
      <w:r>
        <w:rPr>
          <w:spacing w:val="-3"/>
        </w:rPr>
        <w:t> </w:t>
      </w:r>
      <w:r>
        <w:rPr/>
        <w:t>la</w:t>
      </w:r>
      <w:r>
        <w:rPr>
          <w:spacing w:val="-4"/>
        </w:rPr>
        <w:t> </w:t>
      </w:r>
      <w:r>
        <w:rPr/>
        <w:t>Côte-Nord</w:t>
      </w:r>
      <w:r>
        <w:rPr>
          <w:spacing w:val="-4"/>
        </w:rPr>
        <w:t> </w:t>
      </w:r>
      <w:r>
        <w:rPr>
          <w:spacing w:val="-10"/>
        </w:rPr>
        <w:t>:</w:t>
      </w:r>
    </w:p>
    <w:p>
      <w:pPr>
        <w:pStyle w:val="ListParagraph"/>
        <w:numPr>
          <w:ilvl w:val="0"/>
          <w:numId w:val="1"/>
        </w:numPr>
        <w:tabs>
          <w:tab w:pos="1764" w:val="left" w:leader="none"/>
          <w:tab w:pos="4740" w:val="left" w:leader="dot"/>
        </w:tabs>
        <w:spacing w:line="274" w:lineRule="exact" w:before="95" w:after="0"/>
        <w:ind w:left="1764" w:right="0" w:hanging="427"/>
        <w:jc w:val="left"/>
        <w:rPr>
          <w:sz w:val="22"/>
        </w:rPr>
      </w:pPr>
      <w:r>
        <w:rPr>
          <w:sz w:val="22"/>
        </w:rPr>
        <w:t>Johanne</w:t>
      </w:r>
      <w:r>
        <w:rPr>
          <w:spacing w:val="-5"/>
          <w:sz w:val="22"/>
        </w:rPr>
        <w:t> </w:t>
      </w:r>
      <w:r>
        <w:rPr>
          <w:spacing w:val="-2"/>
          <w:sz w:val="22"/>
        </w:rPr>
        <w:t>Beaudoin</w:t>
      </w:r>
      <w:r>
        <w:rPr>
          <w:sz w:val="22"/>
        </w:rPr>
        <w:tab/>
        <w:t>Conseil</w:t>
      </w:r>
      <w:r>
        <w:rPr>
          <w:spacing w:val="-8"/>
          <w:sz w:val="22"/>
        </w:rPr>
        <w:t> </w:t>
      </w:r>
      <w:r>
        <w:rPr>
          <w:sz w:val="22"/>
        </w:rPr>
        <w:t>d’administration</w:t>
      </w:r>
      <w:r>
        <w:rPr>
          <w:spacing w:val="-7"/>
          <w:sz w:val="22"/>
        </w:rPr>
        <w:t> </w:t>
      </w:r>
      <w:r>
        <w:rPr>
          <w:sz w:val="22"/>
        </w:rPr>
        <w:t>du</w:t>
      </w:r>
      <w:r>
        <w:rPr>
          <w:spacing w:val="-5"/>
          <w:sz w:val="22"/>
        </w:rPr>
        <w:t> </w:t>
      </w:r>
      <w:r>
        <w:rPr>
          <w:sz w:val="22"/>
        </w:rPr>
        <w:t>CISSS</w:t>
      </w:r>
      <w:r>
        <w:rPr>
          <w:spacing w:val="-5"/>
          <w:sz w:val="22"/>
        </w:rPr>
        <w:t> </w:t>
      </w:r>
      <w:r>
        <w:rPr>
          <w:sz w:val="22"/>
        </w:rPr>
        <w:t>de</w:t>
      </w:r>
      <w:r>
        <w:rPr>
          <w:spacing w:val="-7"/>
          <w:sz w:val="22"/>
        </w:rPr>
        <w:t> </w:t>
      </w:r>
      <w:r>
        <w:rPr>
          <w:sz w:val="22"/>
        </w:rPr>
        <w:t>la</w:t>
      </w:r>
      <w:r>
        <w:rPr>
          <w:spacing w:val="-5"/>
          <w:sz w:val="22"/>
        </w:rPr>
        <w:t> </w:t>
      </w:r>
      <w:r>
        <w:rPr>
          <w:sz w:val="22"/>
        </w:rPr>
        <w:t>Côte-</w:t>
      </w:r>
      <w:r>
        <w:rPr>
          <w:spacing w:val="-4"/>
          <w:sz w:val="22"/>
        </w:rPr>
        <w:t>Nord</w:t>
      </w:r>
    </w:p>
    <w:p>
      <w:pPr>
        <w:pStyle w:val="ListParagraph"/>
        <w:numPr>
          <w:ilvl w:val="0"/>
          <w:numId w:val="1"/>
        </w:numPr>
        <w:tabs>
          <w:tab w:pos="1764" w:val="left" w:leader="none"/>
        </w:tabs>
        <w:spacing w:line="265" w:lineRule="exact" w:before="0" w:after="0"/>
        <w:ind w:left="1764" w:right="0" w:hanging="427"/>
        <w:jc w:val="left"/>
        <w:rPr>
          <w:sz w:val="22"/>
        </w:rPr>
      </w:pPr>
      <w:r>
        <w:rPr>
          <w:sz w:val="22"/>
        </w:rPr>
        <w:t>Josée</w:t>
      </w:r>
      <w:r>
        <w:rPr>
          <w:spacing w:val="-7"/>
          <w:sz w:val="22"/>
        </w:rPr>
        <w:t> </w:t>
      </w:r>
      <w:r>
        <w:rPr>
          <w:sz w:val="22"/>
        </w:rPr>
        <w:t>Bernier</w:t>
      </w:r>
      <w:r>
        <w:rPr>
          <w:spacing w:val="-27"/>
          <w:sz w:val="22"/>
        </w:rPr>
        <w:t> </w:t>
      </w:r>
      <w:r>
        <w:rPr>
          <w:sz w:val="22"/>
        </w:rPr>
        <w:t>.........................</w:t>
      </w:r>
      <w:r>
        <w:rPr>
          <w:spacing w:val="-41"/>
          <w:sz w:val="22"/>
        </w:rPr>
        <w:t> </w:t>
      </w:r>
      <w:r>
        <w:rPr>
          <w:sz w:val="22"/>
        </w:rPr>
        <w:t>Direction</w:t>
      </w:r>
      <w:r>
        <w:rPr>
          <w:spacing w:val="72"/>
          <w:sz w:val="22"/>
        </w:rPr>
        <w:t> </w:t>
      </w:r>
      <w:r>
        <w:rPr>
          <w:sz w:val="22"/>
        </w:rPr>
        <w:t>des</w:t>
      </w:r>
      <w:r>
        <w:rPr>
          <w:spacing w:val="72"/>
          <w:sz w:val="22"/>
        </w:rPr>
        <w:t> </w:t>
      </w:r>
      <w:r>
        <w:rPr>
          <w:sz w:val="22"/>
        </w:rPr>
        <w:t>services</w:t>
      </w:r>
      <w:r>
        <w:rPr>
          <w:spacing w:val="73"/>
          <w:sz w:val="22"/>
        </w:rPr>
        <w:t> </w:t>
      </w:r>
      <w:r>
        <w:rPr>
          <w:sz w:val="22"/>
        </w:rPr>
        <w:t>multidisciplinaires,</w:t>
      </w:r>
      <w:r>
        <w:rPr>
          <w:spacing w:val="74"/>
          <w:sz w:val="22"/>
        </w:rPr>
        <w:t> </w:t>
      </w:r>
      <w:r>
        <w:rPr>
          <w:sz w:val="22"/>
        </w:rPr>
        <w:t>qualité,</w:t>
      </w:r>
      <w:r>
        <w:rPr>
          <w:spacing w:val="74"/>
          <w:sz w:val="22"/>
        </w:rPr>
        <w:t> </w:t>
      </w:r>
      <w:r>
        <w:rPr>
          <w:spacing w:val="-2"/>
          <w:sz w:val="22"/>
        </w:rPr>
        <w:t>évaluation,</w:t>
      </w:r>
    </w:p>
    <w:p>
      <w:pPr>
        <w:pStyle w:val="BodyText"/>
        <w:spacing w:line="232" w:lineRule="exact"/>
        <w:ind w:left="4740"/>
      </w:pPr>
      <w:r>
        <w:rPr/>
        <w:t>performance</w:t>
      </w:r>
      <w:r>
        <w:rPr>
          <w:spacing w:val="-6"/>
        </w:rPr>
        <w:t> </w:t>
      </w:r>
      <w:r>
        <w:rPr/>
        <w:t>et</w:t>
      </w:r>
      <w:r>
        <w:rPr>
          <w:spacing w:val="-3"/>
        </w:rPr>
        <w:t> </w:t>
      </w:r>
      <w:r>
        <w:rPr>
          <w:spacing w:val="-2"/>
        </w:rPr>
        <w:t>éthique</w:t>
      </w:r>
    </w:p>
    <w:p>
      <w:pPr>
        <w:pStyle w:val="ListParagraph"/>
        <w:numPr>
          <w:ilvl w:val="0"/>
          <w:numId w:val="1"/>
        </w:numPr>
        <w:tabs>
          <w:tab w:pos="1764" w:val="left" w:leader="none"/>
        </w:tabs>
        <w:spacing w:line="274" w:lineRule="exact" w:before="0" w:after="0"/>
        <w:ind w:left="1764" w:right="0" w:hanging="427"/>
        <w:jc w:val="left"/>
        <w:rPr>
          <w:sz w:val="22"/>
        </w:rPr>
      </w:pPr>
      <w:r>
        <w:rPr>
          <w:sz w:val="22"/>
        </w:rPr>
        <w:t>Janie</w:t>
      </w:r>
      <w:r>
        <w:rPr>
          <w:spacing w:val="-8"/>
          <w:sz w:val="22"/>
        </w:rPr>
        <w:t> </w:t>
      </w:r>
      <w:r>
        <w:rPr>
          <w:sz w:val="22"/>
        </w:rPr>
        <w:t>Goulet-Rock</w:t>
      </w:r>
      <w:r>
        <w:rPr>
          <w:spacing w:val="-40"/>
          <w:sz w:val="22"/>
        </w:rPr>
        <w:t> </w:t>
      </w:r>
      <w:r>
        <w:rPr>
          <w:sz w:val="22"/>
        </w:rPr>
        <w:t>..................</w:t>
      </w:r>
      <w:r>
        <w:rPr>
          <w:spacing w:val="-40"/>
          <w:sz w:val="22"/>
        </w:rPr>
        <w:t> </w:t>
      </w:r>
      <w:r>
        <w:rPr>
          <w:sz w:val="22"/>
        </w:rPr>
        <w:t>Direction</w:t>
      </w:r>
      <w:r>
        <w:rPr>
          <w:spacing w:val="70"/>
          <w:sz w:val="22"/>
        </w:rPr>
        <w:t> </w:t>
      </w:r>
      <w:r>
        <w:rPr>
          <w:sz w:val="22"/>
        </w:rPr>
        <w:t>des</w:t>
      </w:r>
      <w:r>
        <w:rPr>
          <w:spacing w:val="70"/>
          <w:sz w:val="22"/>
        </w:rPr>
        <w:t> </w:t>
      </w:r>
      <w:r>
        <w:rPr>
          <w:sz w:val="22"/>
        </w:rPr>
        <w:t>services</w:t>
      </w:r>
      <w:r>
        <w:rPr>
          <w:spacing w:val="69"/>
          <w:sz w:val="22"/>
        </w:rPr>
        <w:t> </w:t>
      </w:r>
      <w:r>
        <w:rPr>
          <w:sz w:val="22"/>
        </w:rPr>
        <w:t>multidisciplinaires,</w:t>
      </w:r>
      <w:r>
        <w:rPr>
          <w:spacing w:val="72"/>
          <w:sz w:val="22"/>
        </w:rPr>
        <w:t> </w:t>
      </w:r>
      <w:r>
        <w:rPr>
          <w:sz w:val="22"/>
        </w:rPr>
        <w:t>qualité,</w:t>
      </w:r>
      <w:r>
        <w:rPr>
          <w:spacing w:val="72"/>
          <w:sz w:val="22"/>
        </w:rPr>
        <w:t> </w:t>
      </w:r>
      <w:r>
        <w:rPr>
          <w:spacing w:val="-2"/>
          <w:sz w:val="22"/>
        </w:rPr>
        <w:t>évaluation,</w:t>
      </w:r>
    </w:p>
    <w:p>
      <w:pPr>
        <w:pStyle w:val="BodyText"/>
        <w:spacing w:line="231" w:lineRule="exact"/>
        <w:ind w:left="4740"/>
      </w:pPr>
      <w:r>
        <w:rPr/>
        <w:t>performance</w:t>
      </w:r>
      <w:r>
        <w:rPr>
          <w:spacing w:val="-6"/>
        </w:rPr>
        <w:t> </w:t>
      </w:r>
      <w:r>
        <w:rPr/>
        <w:t>et</w:t>
      </w:r>
      <w:r>
        <w:rPr>
          <w:spacing w:val="-3"/>
        </w:rPr>
        <w:t> </w:t>
      </w:r>
      <w:r>
        <w:rPr>
          <w:spacing w:val="-2"/>
        </w:rPr>
        <w:t>éthique</w:t>
      </w:r>
    </w:p>
    <w:p>
      <w:pPr>
        <w:pStyle w:val="ListParagraph"/>
        <w:numPr>
          <w:ilvl w:val="0"/>
          <w:numId w:val="1"/>
        </w:numPr>
        <w:tabs>
          <w:tab w:pos="1764" w:val="left" w:leader="none"/>
          <w:tab w:pos="4740" w:val="left" w:leader="dot"/>
        </w:tabs>
        <w:spacing w:line="262" w:lineRule="exact" w:before="0" w:after="0"/>
        <w:ind w:left="1764" w:right="0" w:hanging="427"/>
        <w:jc w:val="left"/>
        <w:rPr>
          <w:sz w:val="22"/>
        </w:rPr>
      </w:pPr>
      <w:r>
        <w:rPr>
          <w:sz w:val="22"/>
        </w:rPr>
        <w:t>Hélène</w:t>
      </w:r>
      <w:r>
        <w:rPr>
          <w:spacing w:val="-9"/>
          <w:sz w:val="22"/>
        </w:rPr>
        <w:t> </w:t>
      </w:r>
      <w:r>
        <w:rPr>
          <w:spacing w:val="-2"/>
          <w:sz w:val="22"/>
        </w:rPr>
        <w:t>Martel</w:t>
      </w:r>
      <w:r>
        <w:rPr>
          <w:sz w:val="22"/>
        </w:rPr>
        <w:tab/>
        <w:t>Direction</w:t>
      </w:r>
      <w:r>
        <w:rPr>
          <w:spacing w:val="-4"/>
          <w:sz w:val="22"/>
        </w:rPr>
        <w:t> </w:t>
      </w:r>
      <w:r>
        <w:rPr>
          <w:sz w:val="22"/>
        </w:rPr>
        <w:t>de</w:t>
      </w:r>
      <w:r>
        <w:rPr>
          <w:spacing w:val="-5"/>
          <w:sz w:val="22"/>
        </w:rPr>
        <w:t> </w:t>
      </w:r>
      <w:r>
        <w:rPr>
          <w:sz w:val="22"/>
        </w:rPr>
        <w:t>santé</w:t>
      </w:r>
      <w:r>
        <w:rPr>
          <w:spacing w:val="-4"/>
          <w:sz w:val="22"/>
        </w:rPr>
        <w:t> </w:t>
      </w:r>
      <w:r>
        <w:rPr>
          <w:spacing w:val="-2"/>
          <w:sz w:val="22"/>
        </w:rPr>
        <w:t>publique</w:t>
      </w:r>
    </w:p>
    <w:p>
      <w:pPr>
        <w:pStyle w:val="ListParagraph"/>
        <w:numPr>
          <w:ilvl w:val="0"/>
          <w:numId w:val="1"/>
        </w:numPr>
        <w:tabs>
          <w:tab w:pos="1764" w:val="left" w:leader="none"/>
          <w:tab w:pos="4740" w:val="left" w:leader="dot"/>
        </w:tabs>
        <w:spacing w:line="274" w:lineRule="exact" w:before="0" w:after="0"/>
        <w:ind w:left="1764" w:right="0" w:hanging="427"/>
        <w:jc w:val="left"/>
        <w:rPr>
          <w:sz w:val="22"/>
        </w:rPr>
      </w:pPr>
      <w:r>
        <w:rPr>
          <w:sz w:val="22"/>
        </w:rPr>
        <w:t>Marie-Pier</w:t>
      </w:r>
      <w:r>
        <w:rPr>
          <w:spacing w:val="-15"/>
          <w:sz w:val="22"/>
        </w:rPr>
        <w:t> </w:t>
      </w:r>
      <w:r>
        <w:rPr>
          <w:sz w:val="22"/>
        </w:rPr>
        <w:t>Harris-</w:t>
      </w:r>
      <w:r>
        <w:rPr>
          <w:spacing w:val="-2"/>
          <w:sz w:val="22"/>
        </w:rPr>
        <w:t>Furlong</w:t>
      </w:r>
      <w:r>
        <w:rPr>
          <w:sz w:val="22"/>
        </w:rPr>
        <w:tab/>
        <w:t>Direction</w:t>
      </w:r>
      <w:r>
        <w:rPr>
          <w:spacing w:val="-4"/>
          <w:sz w:val="22"/>
        </w:rPr>
        <w:t> </w:t>
      </w:r>
      <w:r>
        <w:rPr>
          <w:sz w:val="22"/>
        </w:rPr>
        <w:t>de</w:t>
      </w:r>
      <w:r>
        <w:rPr>
          <w:spacing w:val="-5"/>
          <w:sz w:val="22"/>
        </w:rPr>
        <w:t> </w:t>
      </w:r>
      <w:r>
        <w:rPr>
          <w:sz w:val="22"/>
        </w:rPr>
        <w:t>santé</w:t>
      </w:r>
      <w:r>
        <w:rPr>
          <w:spacing w:val="-4"/>
          <w:sz w:val="22"/>
        </w:rPr>
        <w:t> </w:t>
      </w:r>
      <w:r>
        <w:rPr>
          <w:spacing w:val="-2"/>
          <w:sz w:val="22"/>
        </w:rPr>
        <w:t>publique</w:t>
      </w:r>
    </w:p>
    <w:p>
      <w:pPr>
        <w:pStyle w:val="BodyText"/>
        <w:spacing w:before="5"/>
        <w:rPr>
          <w:sz w:val="20"/>
        </w:rPr>
      </w:pPr>
    </w:p>
    <w:p>
      <w:pPr>
        <w:pStyle w:val="Heading6"/>
      </w:pPr>
      <w:r>
        <w:rPr/>
        <w:t>Mise</w:t>
      </w:r>
      <w:r>
        <w:rPr>
          <w:spacing w:val="-3"/>
        </w:rPr>
        <w:t> </w:t>
      </w:r>
      <w:r>
        <w:rPr/>
        <w:t>en </w:t>
      </w:r>
      <w:r>
        <w:rPr>
          <w:spacing w:val="-4"/>
        </w:rPr>
        <w:t>page</w:t>
      </w:r>
    </w:p>
    <w:p>
      <w:pPr>
        <w:pStyle w:val="BodyText"/>
        <w:spacing w:before="120"/>
        <w:ind w:left="1337"/>
      </w:pPr>
      <w:r>
        <w:rPr/>
        <w:t>Marie-Christine</w:t>
      </w:r>
      <w:r>
        <w:rPr>
          <w:spacing w:val="-9"/>
        </w:rPr>
        <w:t> </w:t>
      </w:r>
      <w:r>
        <w:rPr/>
        <w:t>Bouchard,</w:t>
      </w:r>
      <w:r>
        <w:rPr>
          <w:spacing w:val="-9"/>
        </w:rPr>
        <w:t> </w:t>
      </w:r>
      <w:r>
        <w:rPr/>
        <w:t>technicienne</w:t>
      </w:r>
      <w:r>
        <w:rPr>
          <w:spacing w:val="-8"/>
        </w:rPr>
        <w:t> </w:t>
      </w:r>
      <w:r>
        <w:rPr/>
        <w:t>en</w:t>
      </w:r>
      <w:r>
        <w:rPr>
          <w:spacing w:val="-8"/>
        </w:rPr>
        <w:t> </w:t>
      </w:r>
      <w:r>
        <w:rPr>
          <w:spacing w:val="-2"/>
        </w:rPr>
        <w:t>administration</w:t>
      </w:r>
    </w:p>
    <w:p>
      <w:pPr>
        <w:pStyle w:val="BodyText"/>
      </w:pPr>
    </w:p>
    <w:p>
      <w:pPr>
        <w:pStyle w:val="BodyText"/>
        <w:ind w:left="1337" w:right="277"/>
        <w:jc w:val="both"/>
      </w:pPr>
      <w:r>
        <w:rPr/>
        <w:t>Nous</w:t>
      </w:r>
      <w:r>
        <w:rPr>
          <w:spacing w:val="-12"/>
        </w:rPr>
        <w:t> </w:t>
      </w:r>
      <w:r>
        <w:rPr/>
        <w:t>tenons</w:t>
      </w:r>
      <w:r>
        <w:rPr>
          <w:spacing w:val="-13"/>
        </w:rPr>
        <w:t> </w:t>
      </w:r>
      <w:r>
        <w:rPr/>
        <w:t>à</w:t>
      </w:r>
      <w:r>
        <w:rPr>
          <w:spacing w:val="-14"/>
        </w:rPr>
        <w:t> </w:t>
      </w:r>
      <w:r>
        <w:rPr/>
        <w:t>exprimer</w:t>
      </w:r>
      <w:r>
        <w:rPr>
          <w:spacing w:val="-15"/>
        </w:rPr>
        <w:t> </w:t>
      </w:r>
      <w:r>
        <w:rPr/>
        <w:t>notre</w:t>
      </w:r>
      <w:r>
        <w:rPr>
          <w:spacing w:val="-14"/>
        </w:rPr>
        <w:t> </w:t>
      </w:r>
      <w:r>
        <w:rPr/>
        <w:t>reconnaissance</w:t>
      </w:r>
      <w:r>
        <w:rPr>
          <w:spacing w:val="-14"/>
        </w:rPr>
        <w:t> </w:t>
      </w:r>
      <w:r>
        <w:rPr/>
        <w:t>au</w:t>
      </w:r>
      <w:r>
        <w:rPr>
          <w:spacing w:val="-15"/>
        </w:rPr>
        <w:t> </w:t>
      </w:r>
      <w:r>
        <w:rPr/>
        <w:t>Centre</w:t>
      </w:r>
      <w:r>
        <w:rPr>
          <w:spacing w:val="-14"/>
        </w:rPr>
        <w:t> </w:t>
      </w:r>
      <w:r>
        <w:rPr/>
        <w:t>intégré</w:t>
      </w:r>
      <w:r>
        <w:rPr>
          <w:spacing w:val="-11"/>
        </w:rPr>
        <w:t> </w:t>
      </w:r>
      <w:r>
        <w:rPr/>
        <w:t>universitaire</w:t>
      </w:r>
      <w:r>
        <w:rPr>
          <w:spacing w:val="-11"/>
        </w:rPr>
        <w:t> </w:t>
      </w:r>
      <w:r>
        <w:rPr/>
        <w:t>de</w:t>
      </w:r>
      <w:r>
        <w:rPr>
          <w:spacing w:val="-16"/>
        </w:rPr>
        <w:t> </w:t>
      </w:r>
      <w:r>
        <w:rPr/>
        <w:t>santé</w:t>
      </w:r>
      <w:r>
        <w:rPr>
          <w:spacing w:val="-14"/>
        </w:rPr>
        <w:t> </w:t>
      </w:r>
      <w:r>
        <w:rPr/>
        <w:t>et</w:t>
      </w:r>
      <w:r>
        <w:rPr>
          <w:spacing w:val="-12"/>
        </w:rPr>
        <w:t> </w:t>
      </w:r>
      <w:r>
        <w:rPr/>
        <w:t>de</w:t>
      </w:r>
      <w:r>
        <w:rPr>
          <w:spacing w:val="-14"/>
        </w:rPr>
        <w:t> </w:t>
      </w:r>
      <w:r>
        <w:rPr/>
        <w:t>services sociaux (CIUSSS) du Centre-Sud-de-l’Île-de-Montréal et du CIUSSS de l’Estrie, puisque le présent document s’inspire d’éléments contenus dans leur cadre respectif.</w:t>
      </w:r>
    </w:p>
    <w:p>
      <w:pPr>
        <w:pStyle w:val="BodyText"/>
        <w:spacing w:before="9"/>
        <w:rPr>
          <w:sz w:val="21"/>
        </w:rPr>
      </w:pPr>
    </w:p>
    <w:p>
      <w:pPr>
        <w:pStyle w:val="Heading6"/>
        <w:spacing w:before="1"/>
      </w:pPr>
      <w:r>
        <w:rPr>
          <w:spacing w:val="-2"/>
        </w:rPr>
        <w:t>Notes</w:t>
      </w:r>
    </w:p>
    <w:p>
      <w:pPr>
        <w:pStyle w:val="BodyText"/>
        <w:spacing w:before="121"/>
        <w:ind w:left="1337" w:right="198"/>
      </w:pPr>
      <w:r>
        <w:rPr/>
        <w:t>Dans</w:t>
      </w:r>
      <w:r>
        <w:rPr>
          <w:spacing w:val="-5"/>
        </w:rPr>
        <w:t> </w:t>
      </w:r>
      <w:r>
        <w:rPr/>
        <w:t>ce</w:t>
      </w:r>
      <w:r>
        <w:rPr>
          <w:spacing w:val="-7"/>
        </w:rPr>
        <w:t> </w:t>
      </w:r>
      <w:r>
        <w:rPr/>
        <w:t>document,</w:t>
      </w:r>
      <w:r>
        <w:rPr>
          <w:spacing w:val="-6"/>
        </w:rPr>
        <w:t> </w:t>
      </w:r>
      <w:r>
        <w:rPr/>
        <w:t>l’emploi</w:t>
      </w:r>
      <w:r>
        <w:rPr>
          <w:spacing w:val="-6"/>
        </w:rPr>
        <w:t> </w:t>
      </w:r>
      <w:r>
        <w:rPr/>
        <w:t>du</w:t>
      </w:r>
      <w:r>
        <w:rPr>
          <w:spacing w:val="-5"/>
        </w:rPr>
        <w:t> </w:t>
      </w:r>
      <w:r>
        <w:rPr/>
        <w:t>masculin</w:t>
      </w:r>
      <w:r>
        <w:rPr>
          <w:spacing w:val="-8"/>
        </w:rPr>
        <w:t> </w:t>
      </w:r>
      <w:r>
        <w:rPr/>
        <w:t>générique</w:t>
      </w:r>
      <w:r>
        <w:rPr>
          <w:spacing w:val="-5"/>
        </w:rPr>
        <w:t> </w:t>
      </w:r>
      <w:r>
        <w:rPr/>
        <w:t>désigne</w:t>
      </w:r>
      <w:r>
        <w:rPr>
          <w:spacing w:val="-5"/>
        </w:rPr>
        <w:t> </w:t>
      </w:r>
      <w:r>
        <w:rPr/>
        <w:t>aussi</w:t>
      </w:r>
      <w:r>
        <w:rPr>
          <w:spacing w:val="-6"/>
        </w:rPr>
        <w:t> </w:t>
      </w:r>
      <w:r>
        <w:rPr/>
        <w:t>bien</w:t>
      </w:r>
      <w:r>
        <w:rPr>
          <w:spacing w:val="-5"/>
        </w:rPr>
        <w:t> </w:t>
      </w:r>
      <w:r>
        <w:rPr/>
        <w:t>les</w:t>
      </w:r>
      <w:r>
        <w:rPr>
          <w:spacing w:val="-7"/>
        </w:rPr>
        <w:t> </w:t>
      </w:r>
      <w:r>
        <w:rPr/>
        <w:t>femmes</w:t>
      </w:r>
      <w:r>
        <w:rPr>
          <w:spacing w:val="-9"/>
        </w:rPr>
        <w:t> </w:t>
      </w:r>
      <w:r>
        <w:rPr/>
        <w:t>que</w:t>
      </w:r>
      <w:r>
        <w:rPr>
          <w:spacing w:val="-5"/>
        </w:rPr>
        <w:t> </w:t>
      </w:r>
      <w:r>
        <w:rPr/>
        <w:t>les</w:t>
      </w:r>
      <w:r>
        <w:rPr>
          <w:spacing w:val="-7"/>
        </w:rPr>
        <w:t> </w:t>
      </w:r>
      <w:r>
        <w:rPr/>
        <w:t>hommes et est utilisé dans le seul but d’alléger le texte.</w:t>
      </w:r>
    </w:p>
    <w:p>
      <w:pPr>
        <w:pStyle w:val="BodyText"/>
        <w:rPr>
          <w:sz w:val="24"/>
        </w:rPr>
      </w:pPr>
    </w:p>
    <w:p>
      <w:pPr>
        <w:spacing w:before="204"/>
        <w:ind w:left="1337" w:right="277" w:firstLine="0"/>
        <w:jc w:val="both"/>
        <w:rPr>
          <w:b/>
          <w:sz w:val="22"/>
        </w:rPr>
      </w:pPr>
      <w:r>
        <w:rPr>
          <w:sz w:val="22"/>
        </w:rPr>
        <w:t>Ce document est également disponible en version électronique à l’adresse : </w:t>
      </w:r>
      <w:hyperlink r:id="rId6">
        <w:r>
          <w:rPr>
            <w:color w:val="0562C1"/>
            <w:sz w:val="22"/>
            <w:u w:val="single" w:color="0562C1"/>
          </w:rPr>
          <w:t>www.cisss-</w:t>
        </w:r>
      </w:hyperlink>
      <w:r>
        <w:rPr>
          <w:color w:val="0562C1"/>
          <w:sz w:val="22"/>
        </w:rPr>
        <w:t> </w:t>
      </w:r>
      <w:hyperlink r:id="rId6">
        <w:r>
          <w:rPr>
            <w:color w:val="0562C1"/>
            <w:sz w:val="22"/>
            <w:u w:val="single" w:color="0562C1"/>
          </w:rPr>
          <w:t>cotenord.gouv.qc.ca</w:t>
        </w:r>
      </w:hyperlink>
      <w:r>
        <w:rPr>
          <w:sz w:val="22"/>
        </w:rPr>
        <w:t>, section </w:t>
      </w:r>
      <w:r>
        <w:rPr>
          <w:b/>
          <w:sz w:val="22"/>
        </w:rPr>
        <w:t>soins et services/organismes-communautaires.</w:t>
      </w:r>
    </w:p>
    <w:p>
      <w:pPr>
        <w:pStyle w:val="BodyText"/>
        <w:rPr>
          <w:b/>
          <w:sz w:val="20"/>
        </w:rPr>
      </w:pPr>
    </w:p>
    <w:p>
      <w:pPr>
        <w:pStyle w:val="BodyText"/>
        <w:spacing w:before="7"/>
        <w:rPr>
          <w:b/>
          <w:sz w:val="21"/>
        </w:rPr>
      </w:pPr>
    </w:p>
    <w:p>
      <w:pPr>
        <w:pStyle w:val="BodyText"/>
        <w:ind w:left="1337"/>
      </w:pPr>
      <w:r>
        <w:rPr/>
        <w:t>©</w:t>
      </w:r>
      <w:r>
        <w:rPr>
          <w:spacing w:val="-5"/>
        </w:rPr>
        <w:t> </w:t>
      </w:r>
      <w:r>
        <w:rPr/>
        <w:t>Centre</w:t>
      </w:r>
      <w:r>
        <w:rPr>
          <w:spacing w:val="-4"/>
        </w:rPr>
        <w:t> </w:t>
      </w:r>
      <w:r>
        <w:rPr/>
        <w:t>intégré</w:t>
      </w:r>
      <w:r>
        <w:rPr>
          <w:spacing w:val="-6"/>
        </w:rPr>
        <w:t> </w:t>
      </w:r>
      <w:r>
        <w:rPr/>
        <w:t>de</w:t>
      </w:r>
      <w:r>
        <w:rPr>
          <w:spacing w:val="-4"/>
        </w:rPr>
        <w:t> </w:t>
      </w:r>
      <w:r>
        <w:rPr/>
        <w:t>santé</w:t>
      </w:r>
      <w:r>
        <w:rPr>
          <w:spacing w:val="-4"/>
        </w:rPr>
        <w:t> </w:t>
      </w:r>
      <w:r>
        <w:rPr/>
        <w:t>et</w:t>
      </w:r>
      <w:r>
        <w:rPr>
          <w:spacing w:val="-3"/>
        </w:rPr>
        <w:t> </w:t>
      </w:r>
      <w:r>
        <w:rPr/>
        <w:t>de</w:t>
      </w:r>
      <w:r>
        <w:rPr>
          <w:spacing w:val="-4"/>
        </w:rPr>
        <w:t> </w:t>
      </w:r>
      <w:r>
        <w:rPr/>
        <w:t>services</w:t>
      </w:r>
      <w:r>
        <w:rPr>
          <w:spacing w:val="-3"/>
        </w:rPr>
        <w:t> </w:t>
      </w:r>
      <w:r>
        <w:rPr/>
        <w:t>sociaux</w:t>
      </w:r>
      <w:r>
        <w:rPr>
          <w:spacing w:val="-6"/>
        </w:rPr>
        <w:t> </w:t>
      </w:r>
      <w:r>
        <w:rPr/>
        <w:t>de</w:t>
      </w:r>
      <w:r>
        <w:rPr>
          <w:spacing w:val="-4"/>
        </w:rPr>
        <w:t> </w:t>
      </w:r>
      <w:r>
        <w:rPr/>
        <w:t>la</w:t>
      </w:r>
      <w:r>
        <w:rPr>
          <w:spacing w:val="-3"/>
        </w:rPr>
        <w:t> </w:t>
      </w:r>
      <w:r>
        <w:rPr/>
        <w:t>Côte-</w:t>
      </w:r>
      <w:r>
        <w:rPr>
          <w:spacing w:val="-2"/>
        </w:rPr>
        <w:t>Nord.</w:t>
      </w:r>
    </w:p>
    <w:p>
      <w:pPr>
        <w:pStyle w:val="BodyText"/>
        <w:spacing w:before="2"/>
        <w:ind w:left="1337"/>
      </w:pPr>
      <w:r>
        <w:rPr/>
        <w:t>La reproduction totale ou partielle est autorisée à des fins non commerciales seulement, mais à la condition de mentionner la source.</w:t>
      </w:r>
    </w:p>
    <w:p>
      <w:pPr>
        <w:pStyle w:val="BodyText"/>
        <w:ind w:left="1337" w:right="3589"/>
      </w:pPr>
      <w:r>
        <w:rPr/>
        <w:t>Dépôt</w:t>
      </w:r>
      <w:r>
        <w:rPr>
          <w:spacing w:val="-3"/>
        </w:rPr>
        <w:t> </w:t>
      </w:r>
      <w:r>
        <w:rPr/>
        <w:t>légal</w:t>
      </w:r>
      <w:r>
        <w:rPr>
          <w:spacing w:val="-5"/>
        </w:rPr>
        <w:t> </w:t>
      </w:r>
      <w:r>
        <w:rPr/>
        <w:t>–</w:t>
      </w:r>
      <w:r>
        <w:rPr>
          <w:spacing w:val="-5"/>
        </w:rPr>
        <w:t> </w:t>
      </w:r>
      <w:r>
        <w:rPr/>
        <w:t>Bibliothèque</w:t>
      </w:r>
      <w:r>
        <w:rPr>
          <w:spacing w:val="-5"/>
        </w:rPr>
        <w:t> </w:t>
      </w:r>
      <w:r>
        <w:rPr/>
        <w:t>et</w:t>
      </w:r>
      <w:r>
        <w:rPr>
          <w:spacing w:val="-5"/>
        </w:rPr>
        <w:t> </w:t>
      </w:r>
      <w:r>
        <w:rPr/>
        <w:t>Archives</w:t>
      </w:r>
      <w:r>
        <w:rPr>
          <w:spacing w:val="-4"/>
        </w:rPr>
        <w:t> </w:t>
      </w:r>
      <w:r>
        <w:rPr/>
        <w:t>nationales</w:t>
      </w:r>
      <w:r>
        <w:rPr>
          <w:spacing w:val="-7"/>
        </w:rPr>
        <w:t> </w:t>
      </w:r>
      <w:r>
        <w:rPr/>
        <w:t>du</w:t>
      </w:r>
      <w:r>
        <w:rPr>
          <w:spacing w:val="-5"/>
        </w:rPr>
        <w:t> </w:t>
      </w:r>
      <w:r>
        <w:rPr/>
        <w:t>Québec ISBN 978-2-550-96369-7 (version imprimée)</w:t>
      </w:r>
    </w:p>
    <w:p>
      <w:pPr>
        <w:pStyle w:val="BodyText"/>
        <w:spacing w:line="251" w:lineRule="exact"/>
        <w:ind w:left="1337"/>
      </w:pPr>
      <w:r>
        <w:rPr/>
        <w:t>ISBN</w:t>
      </w:r>
      <w:r>
        <w:rPr>
          <w:spacing w:val="-9"/>
        </w:rPr>
        <w:t> </w:t>
      </w:r>
      <w:r>
        <w:rPr/>
        <w:t>978-2-550-96358-5</w:t>
      </w:r>
      <w:r>
        <w:rPr>
          <w:spacing w:val="-8"/>
        </w:rPr>
        <w:t> </w:t>
      </w:r>
      <w:r>
        <w:rPr/>
        <w:t>(version</w:t>
      </w:r>
      <w:r>
        <w:rPr>
          <w:spacing w:val="-8"/>
        </w:rPr>
        <w:t> </w:t>
      </w:r>
      <w:r>
        <w:rPr>
          <w:spacing w:val="-4"/>
        </w:rPr>
        <w:t>PDF)</w:t>
      </w:r>
    </w:p>
    <w:p>
      <w:pPr>
        <w:spacing w:after="0" w:line="251" w:lineRule="exact"/>
        <w:sectPr>
          <w:pgSz w:w="12240" w:h="15840"/>
          <w:pgMar w:top="1360" w:bottom="280" w:left="460" w:right="480"/>
        </w:sectPr>
      </w:pPr>
    </w:p>
    <w:p>
      <w:pPr>
        <w:spacing w:before="63"/>
        <w:ind w:left="219" w:right="0" w:firstLine="0"/>
        <w:jc w:val="left"/>
        <w:rPr>
          <w:b/>
          <w:sz w:val="36"/>
        </w:rPr>
      </w:pPr>
      <w:r>
        <w:rPr>
          <w:b/>
          <w:spacing w:val="-12"/>
          <w:sz w:val="36"/>
        </w:rPr>
        <w:t>Table</w:t>
      </w:r>
      <w:r>
        <w:rPr>
          <w:b/>
          <w:spacing w:val="-30"/>
          <w:sz w:val="36"/>
        </w:rPr>
        <w:t> </w:t>
      </w:r>
      <w:r>
        <w:rPr>
          <w:b/>
          <w:spacing w:val="-12"/>
          <w:sz w:val="36"/>
        </w:rPr>
        <w:t>des</w:t>
      </w:r>
      <w:r>
        <w:rPr>
          <w:b/>
          <w:spacing w:val="-26"/>
          <w:sz w:val="36"/>
        </w:rPr>
        <w:t> </w:t>
      </w:r>
      <w:r>
        <w:rPr>
          <w:b/>
          <w:spacing w:val="-12"/>
          <w:sz w:val="36"/>
        </w:rPr>
        <w:t>matières</w:t>
      </w:r>
    </w:p>
    <w:p>
      <w:pPr>
        <w:pStyle w:val="BodyText"/>
        <w:rPr>
          <w:b/>
          <w:sz w:val="18"/>
        </w:rPr>
      </w:pPr>
      <w:r>
        <w:rPr/>
        <w:drawing>
          <wp:anchor distT="0" distB="0" distL="0" distR="0" allowOverlap="1" layoutInCell="1" locked="0" behindDoc="1" simplePos="0" relativeHeight="487588352">
            <wp:simplePos x="0" y="0"/>
            <wp:positionH relativeFrom="page">
              <wp:posOffset>426719</wp:posOffset>
            </wp:positionH>
            <wp:positionV relativeFrom="paragraph">
              <wp:posOffset>146707</wp:posOffset>
            </wp:positionV>
            <wp:extent cx="6924268" cy="137159"/>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924268" cy="137159"/>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438912</wp:posOffset>
            </wp:positionH>
            <wp:positionV relativeFrom="paragraph">
              <wp:posOffset>460664</wp:posOffset>
            </wp:positionV>
            <wp:extent cx="6901801" cy="137159"/>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901801" cy="137159"/>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438911</wp:posOffset>
            </wp:positionH>
            <wp:positionV relativeFrom="paragraph">
              <wp:posOffset>773070</wp:posOffset>
            </wp:positionV>
            <wp:extent cx="6887281" cy="13715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887281" cy="137159"/>
                    </a:xfrm>
                    <a:prstGeom prst="rect">
                      <a:avLst/>
                    </a:prstGeom>
                  </pic:spPr>
                </pic:pic>
              </a:graphicData>
            </a:graphic>
          </wp:anchor>
        </w:drawing>
      </w:r>
      <w:r>
        <w:rPr/>
        <w:drawing>
          <wp:anchor distT="0" distB="0" distL="0" distR="0" allowOverlap="1" layoutInCell="1" locked="0" behindDoc="1" simplePos="0" relativeHeight="487589888">
            <wp:simplePos x="0" y="0"/>
            <wp:positionH relativeFrom="page">
              <wp:posOffset>443483</wp:posOffset>
            </wp:positionH>
            <wp:positionV relativeFrom="paragraph">
              <wp:posOffset>1109888</wp:posOffset>
            </wp:positionV>
            <wp:extent cx="98921" cy="10972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98921" cy="109727"/>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888491</wp:posOffset>
            </wp:positionH>
            <wp:positionV relativeFrom="paragraph">
              <wp:posOffset>1085491</wp:posOffset>
            </wp:positionV>
            <wp:extent cx="6451143" cy="137159"/>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6451143" cy="137159"/>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443483</wp:posOffset>
            </wp:positionH>
            <wp:positionV relativeFrom="paragraph">
              <wp:posOffset>1347618</wp:posOffset>
            </wp:positionV>
            <wp:extent cx="164591" cy="10972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164591" cy="109727"/>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883919</wp:posOffset>
            </wp:positionH>
            <wp:positionV relativeFrom="paragraph">
              <wp:posOffset>1347618</wp:posOffset>
            </wp:positionV>
            <wp:extent cx="6454190" cy="140207"/>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6454190" cy="140207"/>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443483</wp:posOffset>
            </wp:positionH>
            <wp:positionV relativeFrom="paragraph">
              <wp:posOffset>1583839</wp:posOffset>
            </wp:positionV>
            <wp:extent cx="185455" cy="10972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185455" cy="109727"/>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880872</wp:posOffset>
            </wp:positionH>
            <wp:positionV relativeFrom="paragraph">
              <wp:posOffset>1583839</wp:posOffset>
            </wp:positionV>
            <wp:extent cx="6457271" cy="140207"/>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6457271" cy="140207"/>
                    </a:xfrm>
                    <a:prstGeom prst="rect">
                      <a:avLst/>
                    </a:prstGeom>
                  </pic:spPr>
                </pic:pic>
              </a:graphicData>
            </a:graphic>
          </wp:anchor>
        </w:drawing>
      </w:r>
      <w:r>
        <w:rPr/>
        <w:drawing>
          <wp:anchor distT="0" distB="0" distL="0" distR="0" allowOverlap="1" layoutInCell="1" locked="0" behindDoc="1" simplePos="0" relativeHeight="487592960">
            <wp:simplePos x="0" y="0"/>
            <wp:positionH relativeFrom="page">
              <wp:posOffset>443483</wp:posOffset>
            </wp:positionH>
            <wp:positionV relativeFrom="paragraph">
              <wp:posOffset>1821583</wp:posOffset>
            </wp:positionV>
            <wp:extent cx="185385" cy="11277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185385" cy="112775"/>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883919</wp:posOffset>
            </wp:positionH>
            <wp:positionV relativeFrom="paragraph">
              <wp:posOffset>1820059</wp:posOffset>
            </wp:positionV>
            <wp:extent cx="6384036" cy="14020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6384036" cy="140207"/>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443483</wp:posOffset>
            </wp:positionH>
            <wp:positionV relativeFrom="paragraph">
              <wp:posOffset>2057803</wp:posOffset>
            </wp:positionV>
            <wp:extent cx="185455" cy="109727"/>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185455" cy="109727"/>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888491</wp:posOffset>
            </wp:positionH>
            <wp:positionV relativeFrom="paragraph">
              <wp:posOffset>2059327</wp:posOffset>
            </wp:positionV>
            <wp:extent cx="6451143" cy="137159"/>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6451143" cy="137159"/>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431291</wp:posOffset>
            </wp:positionH>
            <wp:positionV relativeFrom="paragraph">
              <wp:posOffset>2370223</wp:posOffset>
            </wp:positionV>
            <wp:extent cx="111273" cy="10972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111273" cy="109727"/>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883919</wp:posOffset>
            </wp:positionH>
            <wp:positionV relativeFrom="paragraph">
              <wp:posOffset>2345839</wp:posOffset>
            </wp:positionV>
            <wp:extent cx="6455766" cy="137159"/>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6455766" cy="137159"/>
                    </a:xfrm>
                    <a:prstGeom prst="rect">
                      <a:avLst/>
                    </a:prstGeom>
                  </pic:spPr>
                </pic:pic>
              </a:graphicData>
            </a:graphic>
          </wp:anchor>
        </w:drawing>
      </w:r>
      <w:r>
        <w:rPr/>
        <w:drawing>
          <wp:anchor distT="0" distB="0" distL="0" distR="0" allowOverlap="1" layoutInCell="1" locked="0" behindDoc="1" simplePos="0" relativeHeight="487596032">
            <wp:simplePos x="0" y="0"/>
            <wp:positionH relativeFrom="page">
              <wp:posOffset>431291</wp:posOffset>
            </wp:positionH>
            <wp:positionV relativeFrom="paragraph">
              <wp:posOffset>2607967</wp:posOffset>
            </wp:positionV>
            <wp:extent cx="179273" cy="10972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179273" cy="109727"/>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883919</wp:posOffset>
            </wp:positionH>
            <wp:positionV relativeFrom="paragraph">
              <wp:posOffset>2607967</wp:posOffset>
            </wp:positionV>
            <wp:extent cx="6471488" cy="112775"/>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6471488" cy="112775"/>
                    </a:xfrm>
                    <a:prstGeom prst="rect">
                      <a:avLst/>
                    </a:prstGeom>
                  </pic:spPr>
                </pic:pic>
              </a:graphicData>
            </a:graphic>
          </wp:anchor>
        </w:drawing>
      </w:r>
    </w:p>
    <w:p>
      <w:pPr>
        <w:pStyle w:val="BodyText"/>
        <w:spacing w:before="1"/>
        <w:rPr>
          <w:b/>
        </w:rPr>
      </w:pPr>
    </w:p>
    <w:p>
      <w:pPr>
        <w:pStyle w:val="BodyText"/>
        <w:spacing w:before="10"/>
        <w:rPr>
          <w:b/>
          <w:sz w:val="21"/>
        </w:rPr>
      </w:pPr>
    </w:p>
    <w:p>
      <w:pPr>
        <w:pStyle w:val="BodyText"/>
        <w:spacing w:before="10"/>
        <w:rPr>
          <w:b/>
          <w:sz w:val="21"/>
        </w:rPr>
      </w:pPr>
    </w:p>
    <w:p>
      <w:pPr>
        <w:pStyle w:val="BodyText"/>
        <w:rPr>
          <w:b/>
          <w:sz w:val="15"/>
        </w:rPr>
      </w:pPr>
    </w:p>
    <w:p>
      <w:pPr>
        <w:pStyle w:val="BodyText"/>
        <w:rPr>
          <w:b/>
          <w:sz w:val="11"/>
        </w:rPr>
      </w:pPr>
    </w:p>
    <w:p>
      <w:pPr>
        <w:pStyle w:val="BodyText"/>
        <w:rPr>
          <w:b/>
          <w:sz w:val="11"/>
        </w:rPr>
      </w:pPr>
    </w:p>
    <w:p>
      <w:pPr>
        <w:pStyle w:val="BodyText"/>
        <w:spacing w:before="3"/>
        <w:rPr>
          <w:b/>
          <w:sz w:val="11"/>
        </w:rPr>
      </w:pPr>
    </w:p>
    <w:p>
      <w:pPr>
        <w:pStyle w:val="BodyText"/>
        <w:spacing w:before="4"/>
        <w:rPr>
          <w:b/>
          <w:sz w:val="18"/>
        </w:rPr>
      </w:pPr>
    </w:p>
    <w:p>
      <w:pPr>
        <w:pStyle w:val="BodyText"/>
        <w:rPr>
          <w:b/>
          <w:sz w:val="15"/>
        </w:rPr>
      </w:pPr>
    </w:p>
    <w:sdt>
      <w:sdtPr>
        <w:docPartObj>
          <w:docPartGallery w:val="Table of Contents"/>
          <w:docPartUnique/>
        </w:docPartObj>
      </w:sdtPr>
      <w:sdtEndPr/>
      <w:sdtContent>
        <w:p>
          <w:pPr>
            <w:pStyle w:val="TOC1"/>
            <w:numPr>
              <w:ilvl w:val="2"/>
              <w:numId w:val="2"/>
            </w:numPr>
            <w:tabs>
              <w:tab w:pos="1778" w:val="left" w:leader="none"/>
              <w:tab w:pos="10992" w:val="right" w:leader="dot"/>
            </w:tabs>
            <w:spacing w:line="240" w:lineRule="auto" w:before="153" w:after="0"/>
            <w:ind w:left="1778" w:right="0" w:hanging="851"/>
            <w:jc w:val="left"/>
          </w:pPr>
          <w:hyperlink w:history="true" w:anchor="_bookmark11">
            <w:r>
              <w:rPr>
                <w:spacing w:val="-2"/>
              </w:rPr>
              <w:t>Mandat</w:t>
            </w:r>
            <w:r>
              <w:rPr/>
              <w:tab/>
            </w:r>
            <w:r>
              <w:rPr>
                <w:spacing w:val="-10"/>
              </w:rPr>
              <w:t>4</w:t>
            </w:r>
          </w:hyperlink>
        </w:p>
        <w:p>
          <w:pPr>
            <w:pStyle w:val="TOC1"/>
            <w:numPr>
              <w:ilvl w:val="2"/>
              <w:numId w:val="2"/>
            </w:numPr>
            <w:tabs>
              <w:tab w:pos="1778" w:val="left" w:leader="none"/>
              <w:tab w:pos="10992" w:val="right" w:leader="dot"/>
            </w:tabs>
            <w:spacing w:line="240" w:lineRule="auto" w:before="122" w:after="0"/>
            <w:ind w:left="1778" w:right="0" w:hanging="852"/>
            <w:jc w:val="left"/>
          </w:pPr>
          <w:hyperlink w:history="true" w:anchor="_bookmark13">
            <w:r>
              <w:rPr>
                <w:spacing w:val="-2"/>
              </w:rPr>
              <w:t>Composition</w:t>
            </w:r>
            <w:r>
              <w:rPr/>
              <w:tab/>
            </w:r>
            <w:r>
              <w:rPr>
                <w:spacing w:val="-10"/>
              </w:rPr>
              <w:t>5</w:t>
            </w:r>
          </w:hyperlink>
        </w:p>
        <w:p>
          <w:pPr>
            <w:pStyle w:val="TOC1"/>
            <w:numPr>
              <w:ilvl w:val="2"/>
              <w:numId w:val="2"/>
            </w:numPr>
            <w:tabs>
              <w:tab w:pos="1778" w:val="left" w:leader="none"/>
              <w:tab w:pos="10992" w:val="right" w:leader="dot"/>
            </w:tabs>
            <w:spacing w:line="240" w:lineRule="auto" w:before="119" w:after="0"/>
            <w:ind w:left="1778" w:right="0" w:hanging="852"/>
            <w:jc w:val="left"/>
          </w:pPr>
          <w:hyperlink w:history="true" w:anchor="_bookmark14">
            <w:r>
              <w:rPr>
                <w:spacing w:val="-2"/>
              </w:rPr>
              <w:t>Fonctionnement</w:t>
            </w:r>
            <w:r>
              <w:rPr/>
              <w:tab/>
            </w:r>
            <w:r>
              <w:rPr>
                <w:spacing w:val="-10"/>
              </w:rPr>
              <w:t>5</w:t>
            </w:r>
          </w:hyperlink>
        </w:p>
        <w:p>
          <w:pPr>
            <w:pStyle w:val="TOC1"/>
            <w:numPr>
              <w:ilvl w:val="2"/>
              <w:numId w:val="2"/>
            </w:numPr>
            <w:tabs>
              <w:tab w:pos="1777" w:val="left" w:leader="none"/>
              <w:tab w:pos="10992" w:val="right" w:leader="dot"/>
            </w:tabs>
            <w:spacing w:line="240" w:lineRule="auto" w:before="119" w:after="0"/>
            <w:ind w:left="1777" w:right="0" w:hanging="851"/>
            <w:jc w:val="left"/>
          </w:pPr>
          <w:r>
            <w:rPr/>
            <w:drawing>
              <wp:anchor distT="0" distB="0" distL="0" distR="0" allowOverlap="1" layoutInCell="1" locked="0" behindDoc="0" simplePos="0" relativeHeight="15752192">
                <wp:simplePos x="0" y="0"/>
                <wp:positionH relativeFrom="page">
                  <wp:posOffset>431291</wp:posOffset>
                </wp:positionH>
                <wp:positionV relativeFrom="paragraph">
                  <wp:posOffset>339080</wp:posOffset>
                </wp:positionV>
                <wp:extent cx="195071" cy="10820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195071" cy="108203"/>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883919</wp:posOffset>
                </wp:positionH>
                <wp:positionV relativeFrom="paragraph">
                  <wp:posOffset>339080</wp:posOffset>
                </wp:positionV>
                <wp:extent cx="6384035" cy="111251"/>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6384035" cy="111251"/>
                        </a:xfrm>
                        <a:prstGeom prst="rect">
                          <a:avLst/>
                        </a:prstGeom>
                      </pic:spPr>
                    </pic:pic>
                  </a:graphicData>
                </a:graphic>
              </wp:anchor>
            </w:drawing>
          </w:r>
          <w:hyperlink w:history="true" w:anchor="_bookmark16">
            <w:r>
              <w:rPr/>
              <w:t>Mesure</w:t>
            </w:r>
            <w:r>
              <w:rPr>
                <w:spacing w:val="-4"/>
              </w:rPr>
              <w:t> </w:t>
            </w:r>
            <w:r>
              <w:rPr/>
              <w:t>de</w:t>
            </w:r>
            <w:r>
              <w:rPr>
                <w:spacing w:val="-3"/>
              </w:rPr>
              <w:t> </w:t>
            </w:r>
            <w:r>
              <w:rPr>
                <w:spacing w:val="-2"/>
              </w:rPr>
              <w:t>communication</w:t>
            </w:r>
            <w:r>
              <w:rPr/>
              <w:tab/>
            </w:r>
            <w:r>
              <w:rPr>
                <w:spacing w:val="-10"/>
              </w:rPr>
              <w:t>6</w:t>
            </w:r>
          </w:hyperlink>
        </w:p>
        <w:p>
          <w:pPr>
            <w:pStyle w:val="TOC1"/>
            <w:numPr>
              <w:ilvl w:val="2"/>
              <w:numId w:val="3"/>
            </w:numPr>
            <w:tabs>
              <w:tab w:pos="1778" w:val="left" w:leader="none"/>
              <w:tab w:pos="10993" w:val="right" w:leader="dot"/>
            </w:tabs>
            <w:spacing w:line="240" w:lineRule="auto" w:before="868" w:after="0"/>
            <w:ind w:left="1778" w:right="0" w:hanging="851"/>
            <w:jc w:val="left"/>
          </w:pPr>
          <w:r>
            <w:rPr/>
            <w:drawing>
              <wp:anchor distT="0" distB="0" distL="0" distR="0" allowOverlap="1" layoutInCell="1" locked="0" behindDoc="0" simplePos="0" relativeHeight="15753216">
                <wp:simplePos x="0" y="0"/>
                <wp:positionH relativeFrom="page">
                  <wp:posOffset>431291</wp:posOffset>
                </wp:positionH>
                <wp:positionV relativeFrom="paragraph">
                  <wp:posOffset>339316</wp:posOffset>
                </wp:positionV>
                <wp:extent cx="195071" cy="11125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195071" cy="111251"/>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883919</wp:posOffset>
                </wp:positionH>
                <wp:positionV relativeFrom="paragraph">
                  <wp:posOffset>339316</wp:posOffset>
                </wp:positionV>
                <wp:extent cx="6384035" cy="13715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6384035" cy="137159"/>
                        </a:xfrm>
                        <a:prstGeom prst="rect">
                          <a:avLst/>
                        </a:prstGeom>
                      </pic:spPr>
                    </pic:pic>
                  </a:graphicData>
                </a:graphic>
              </wp:anchor>
            </w:drawing>
          </w:r>
          <w:hyperlink w:history="true" w:anchor="_bookmark19">
            <w:r>
              <w:rPr/>
              <w:t>Mandat</w:t>
            </w:r>
            <w:r>
              <w:rPr>
                <w:spacing w:val="-2"/>
              </w:rPr>
              <w:t> </w:t>
            </w:r>
            <w:r>
              <w:rPr/>
              <w:t>du</w:t>
            </w:r>
            <w:r>
              <w:rPr>
                <w:spacing w:val="-4"/>
              </w:rPr>
              <w:t> </w:t>
            </w:r>
            <w:r>
              <w:rPr/>
              <w:t>comité</w:t>
            </w:r>
            <w:r>
              <w:rPr>
                <w:spacing w:val="-5"/>
              </w:rPr>
              <w:t> </w:t>
            </w:r>
            <w:r>
              <w:rPr>
                <w:spacing w:val="-2"/>
              </w:rPr>
              <w:t>bipartite</w:t>
            </w:r>
            <w:r>
              <w:rPr/>
              <w:tab/>
            </w:r>
            <w:r>
              <w:rPr>
                <w:spacing w:val="-10"/>
              </w:rPr>
              <w:t>6</w:t>
            </w:r>
          </w:hyperlink>
        </w:p>
        <w:p>
          <w:pPr>
            <w:pStyle w:val="TOC1"/>
            <w:numPr>
              <w:ilvl w:val="2"/>
              <w:numId w:val="3"/>
            </w:numPr>
            <w:tabs>
              <w:tab w:pos="1778" w:val="left" w:leader="none"/>
              <w:tab w:pos="10992" w:val="right" w:leader="dot"/>
            </w:tabs>
            <w:spacing w:line="240" w:lineRule="auto" w:before="119" w:after="0"/>
            <w:ind w:left="1778" w:right="0" w:hanging="851"/>
            <w:jc w:val="left"/>
          </w:pPr>
          <w:hyperlink w:history="true" w:anchor="_bookmark21">
            <w:r>
              <w:rPr>
                <w:spacing w:val="-2"/>
              </w:rPr>
              <w:t>Composition</w:t>
            </w:r>
            <w:r>
              <w:rPr/>
              <w:tab/>
            </w:r>
            <w:r>
              <w:rPr>
                <w:spacing w:val="-10"/>
              </w:rPr>
              <w:t>7</w:t>
            </w:r>
          </w:hyperlink>
        </w:p>
        <w:p>
          <w:pPr>
            <w:pStyle w:val="TOC1"/>
            <w:numPr>
              <w:ilvl w:val="2"/>
              <w:numId w:val="3"/>
            </w:numPr>
            <w:tabs>
              <w:tab w:pos="1778" w:val="left" w:leader="none"/>
              <w:tab w:pos="10992" w:val="right" w:leader="dot"/>
            </w:tabs>
            <w:spacing w:line="240" w:lineRule="auto" w:before="119" w:after="0"/>
            <w:ind w:left="1778" w:right="0" w:hanging="852"/>
            <w:jc w:val="left"/>
          </w:pPr>
          <w:hyperlink w:history="true" w:anchor="_bookmark22">
            <w:r>
              <w:rPr>
                <w:spacing w:val="-2"/>
              </w:rPr>
              <w:t>Fonctionnement</w:t>
            </w:r>
            <w:r>
              <w:rPr/>
              <w:tab/>
            </w:r>
            <w:r>
              <w:rPr>
                <w:spacing w:val="-10"/>
              </w:rPr>
              <w:t>7</w:t>
            </w:r>
          </w:hyperlink>
        </w:p>
      </w:sdtContent>
    </w:sdt>
    <w:p>
      <w:pPr>
        <w:pStyle w:val="BodyText"/>
        <w:spacing w:before="2"/>
      </w:pPr>
      <w:r>
        <w:rPr/>
        <w:drawing>
          <wp:anchor distT="0" distB="0" distL="0" distR="0" allowOverlap="1" layoutInCell="1" locked="0" behindDoc="1" simplePos="0" relativeHeight="487597056">
            <wp:simplePos x="0" y="0"/>
            <wp:positionH relativeFrom="page">
              <wp:posOffset>432816</wp:posOffset>
            </wp:positionH>
            <wp:positionV relativeFrom="paragraph">
              <wp:posOffset>179165</wp:posOffset>
            </wp:positionV>
            <wp:extent cx="109673" cy="11277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109673" cy="112775"/>
                    </a:xfrm>
                    <a:prstGeom prst="rect">
                      <a:avLst/>
                    </a:prstGeom>
                  </pic:spPr>
                </pic:pic>
              </a:graphicData>
            </a:graphic>
          </wp:anchor>
        </w:drawing>
      </w:r>
      <w:r>
        <w:rPr/>
        <w:drawing>
          <wp:anchor distT="0" distB="0" distL="0" distR="0" allowOverlap="1" layoutInCell="1" locked="0" behindDoc="1" simplePos="0" relativeHeight="487597568">
            <wp:simplePos x="0" y="0"/>
            <wp:positionH relativeFrom="page">
              <wp:posOffset>888491</wp:posOffset>
            </wp:positionH>
            <wp:positionV relativeFrom="paragraph">
              <wp:posOffset>177654</wp:posOffset>
            </wp:positionV>
            <wp:extent cx="6380184" cy="112775"/>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6380184" cy="112775"/>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432815</wp:posOffset>
            </wp:positionH>
            <wp:positionV relativeFrom="paragraph">
              <wp:posOffset>415385</wp:posOffset>
            </wp:positionV>
            <wp:extent cx="177660" cy="112775"/>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177660" cy="112775"/>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883919</wp:posOffset>
            </wp:positionH>
            <wp:positionV relativeFrom="paragraph">
              <wp:posOffset>415385</wp:posOffset>
            </wp:positionV>
            <wp:extent cx="6471488" cy="11277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6471488" cy="112775"/>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432815</wp:posOffset>
            </wp:positionH>
            <wp:positionV relativeFrom="paragraph">
              <wp:posOffset>653129</wp:posOffset>
            </wp:positionV>
            <wp:extent cx="196199" cy="11277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883919</wp:posOffset>
            </wp:positionH>
            <wp:positionV relativeFrom="paragraph">
              <wp:posOffset>651605</wp:posOffset>
            </wp:positionV>
            <wp:extent cx="6385559" cy="112775"/>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6385559" cy="112775"/>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432815</wp:posOffset>
            </wp:positionH>
            <wp:positionV relativeFrom="paragraph">
              <wp:posOffset>889349</wp:posOffset>
            </wp:positionV>
            <wp:extent cx="196199" cy="11277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888491</wp:posOffset>
            </wp:positionH>
            <wp:positionV relativeFrom="paragraph">
              <wp:posOffset>889349</wp:posOffset>
            </wp:positionV>
            <wp:extent cx="6380988" cy="13716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6380988" cy="137160"/>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432815</wp:posOffset>
            </wp:positionH>
            <wp:positionV relativeFrom="paragraph">
              <wp:posOffset>1125569</wp:posOffset>
            </wp:positionV>
            <wp:extent cx="196199" cy="11277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01664">
            <wp:simplePos x="0" y="0"/>
            <wp:positionH relativeFrom="page">
              <wp:posOffset>888491</wp:posOffset>
            </wp:positionH>
            <wp:positionV relativeFrom="paragraph">
              <wp:posOffset>1125569</wp:posOffset>
            </wp:positionV>
            <wp:extent cx="6379464" cy="13716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6379464" cy="137160"/>
                    </a:xfrm>
                    <a:prstGeom prst="rect">
                      <a:avLst/>
                    </a:prstGeom>
                  </pic:spPr>
                </pic:pic>
              </a:graphicData>
            </a:graphic>
          </wp:anchor>
        </w:drawing>
      </w:r>
      <w:r>
        <w:rPr/>
        <w:drawing>
          <wp:anchor distT="0" distB="0" distL="0" distR="0" allowOverlap="1" layoutInCell="1" locked="0" behindDoc="1" simplePos="0" relativeHeight="487602176">
            <wp:simplePos x="0" y="0"/>
            <wp:positionH relativeFrom="page">
              <wp:posOffset>432816</wp:posOffset>
            </wp:positionH>
            <wp:positionV relativeFrom="paragraph">
              <wp:posOffset>1363313</wp:posOffset>
            </wp:positionV>
            <wp:extent cx="197731" cy="112775"/>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197731" cy="112775"/>
                    </a:xfrm>
                    <a:prstGeom prst="rect">
                      <a:avLst/>
                    </a:prstGeom>
                  </pic:spPr>
                </pic:pic>
              </a:graphicData>
            </a:graphic>
          </wp:anchor>
        </w:drawing>
      </w:r>
      <w:r>
        <w:rPr/>
        <w:drawing>
          <wp:anchor distT="0" distB="0" distL="0" distR="0" allowOverlap="1" layoutInCell="1" locked="0" behindDoc="1" simplePos="0" relativeHeight="487602688">
            <wp:simplePos x="0" y="0"/>
            <wp:positionH relativeFrom="page">
              <wp:posOffset>876300</wp:posOffset>
            </wp:positionH>
            <wp:positionV relativeFrom="paragraph">
              <wp:posOffset>1363313</wp:posOffset>
            </wp:positionV>
            <wp:extent cx="6461893" cy="140207"/>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6461893" cy="140207"/>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432815</wp:posOffset>
            </wp:positionH>
            <wp:positionV relativeFrom="paragraph">
              <wp:posOffset>1599533</wp:posOffset>
            </wp:positionV>
            <wp:extent cx="196199" cy="112775"/>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888491</wp:posOffset>
            </wp:positionH>
            <wp:positionV relativeFrom="paragraph">
              <wp:posOffset>1599533</wp:posOffset>
            </wp:positionV>
            <wp:extent cx="6466853" cy="112775"/>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6466853" cy="112775"/>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432815</wp:posOffset>
            </wp:positionH>
            <wp:positionV relativeFrom="paragraph">
              <wp:posOffset>1837277</wp:posOffset>
            </wp:positionV>
            <wp:extent cx="196199" cy="112775"/>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888491</wp:posOffset>
            </wp:positionH>
            <wp:positionV relativeFrom="paragraph">
              <wp:posOffset>1837277</wp:posOffset>
            </wp:positionV>
            <wp:extent cx="6448315" cy="11277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6448315" cy="112775"/>
                    </a:xfrm>
                    <a:prstGeom prst="rect">
                      <a:avLst/>
                    </a:prstGeom>
                  </pic:spPr>
                </pic:pic>
              </a:graphicData>
            </a:graphic>
          </wp:anchor>
        </w:drawing>
      </w:r>
      <w:r>
        <w:rPr/>
        <w:drawing>
          <wp:anchor distT="0" distB="0" distL="0" distR="0" allowOverlap="1" layoutInCell="1" locked="0" behindDoc="1" simplePos="0" relativeHeight="487605248">
            <wp:simplePos x="0" y="0"/>
            <wp:positionH relativeFrom="page">
              <wp:posOffset>432816</wp:posOffset>
            </wp:positionH>
            <wp:positionV relativeFrom="paragraph">
              <wp:posOffset>2073497</wp:posOffset>
            </wp:positionV>
            <wp:extent cx="197731" cy="112775"/>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197731" cy="112775"/>
                    </a:xfrm>
                    <a:prstGeom prst="rect">
                      <a:avLst/>
                    </a:prstGeom>
                  </pic:spPr>
                </pic:pic>
              </a:graphicData>
            </a:graphic>
          </wp:anchor>
        </w:drawing>
      </w:r>
      <w:r>
        <w:rPr/>
        <w:drawing>
          <wp:anchor distT="0" distB="0" distL="0" distR="0" allowOverlap="1" layoutInCell="1" locked="0" behindDoc="1" simplePos="0" relativeHeight="487605760">
            <wp:simplePos x="0" y="0"/>
            <wp:positionH relativeFrom="page">
              <wp:posOffset>888491</wp:posOffset>
            </wp:positionH>
            <wp:positionV relativeFrom="paragraph">
              <wp:posOffset>2071973</wp:posOffset>
            </wp:positionV>
            <wp:extent cx="6431079" cy="140207"/>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6" cstate="print"/>
                    <a:stretch>
                      <a:fillRect/>
                    </a:stretch>
                  </pic:blipFill>
                  <pic:spPr>
                    <a:xfrm>
                      <a:off x="0" y="0"/>
                      <a:ext cx="6431079" cy="140207"/>
                    </a:xfrm>
                    <a:prstGeom prst="rect">
                      <a:avLst/>
                    </a:prstGeom>
                  </pic:spPr>
                </pic:pic>
              </a:graphicData>
            </a:graphic>
          </wp:anchor>
        </w:drawing>
      </w:r>
      <w:r>
        <w:rPr/>
        <w:drawing>
          <wp:anchor distT="0" distB="0" distL="0" distR="0" allowOverlap="1" layoutInCell="1" locked="0" behindDoc="1" simplePos="0" relativeHeight="487606272">
            <wp:simplePos x="0" y="0"/>
            <wp:positionH relativeFrom="page">
              <wp:posOffset>429768</wp:posOffset>
            </wp:positionH>
            <wp:positionV relativeFrom="paragraph">
              <wp:posOffset>2388965</wp:posOffset>
            </wp:positionV>
            <wp:extent cx="111252" cy="106680"/>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7" cstate="print"/>
                    <a:stretch>
                      <a:fillRect/>
                    </a:stretch>
                  </pic:blipFill>
                  <pic:spPr>
                    <a:xfrm>
                      <a:off x="0" y="0"/>
                      <a:ext cx="111252" cy="106680"/>
                    </a:xfrm>
                    <a:prstGeom prst="rect">
                      <a:avLst/>
                    </a:prstGeom>
                  </pic:spPr>
                </pic:pic>
              </a:graphicData>
            </a:graphic>
          </wp:anchor>
        </w:drawing>
      </w:r>
      <w:r>
        <w:rPr/>
        <w:drawing>
          <wp:anchor distT="0" distB="0" distL="0" distR="0" allowOverlap="1" layoutInCell="1" locked="0" behindDoc="1" simplePos="0" relativeHeight="487606784">
            <wp:simplePos x="0" y="0"/>
            <wp:positionH relativeFrom="page">
              <wp:posOffset>888491</wp:posOffset>
            </wp:positionH>
            <wp:positionV relativeFrom="paragraph">
              <wp:posOffset>2385930</wp:posOffset>
            </wp:positionV>
            <wp:extent cx="6380181" cy="112775"/>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6380181" cy="112775"/>
                    </a:xfrm>
                    <a:prstGeom prst="rect">
                      <a:avLst/>
                    </a:prstGeom>
                  </pic:spPr>
                </pic:pic>
              </a:graphicData>
            </a:graphic>
          </wp:anchor>
        </w:drawing>
      </w:r>
      <w:r>
        <w:rPr/>
        <w:drawing>
          <wp:anchor distT="0" distB="0" distL="0" distR="0" allowOverlap="1" layoutInCell="1" locked="0" behindDoc="1" simplePos="0" relativeHeight="487607296">
            <wp:simplePos x="0" y="0"/>
            <wp:positionH relativeFrom="page">
              <wp:posOffset>429768</wp:posOffset>
            </wp:positionH>
            <wp:positionV relativeFrom="paragraph">
              <wp:posOffset>2623674</wp:posOffset>
            </wp:positionV>
            <wp:extent cx="180841" cy="109728"/>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9" cstate="print"/>
                    <a:stretch>
                      <a:fillRect/>
                    </a:stretch>
                  </pic:blipFill>
                  <pic:spPr>
                    <a:xfrm>
                      <a:off x="0" y="0"/>
                      <a:ext cx="180841" cy="109728"/>
                    </a:xfrm>
                    <a:prstGeom prst="rect">
                      <a:avLst/>
                    </a:prstGeom>
                  </pic:spPr>
                </pic:pic>
              </a:graphicData>
            </a:graphic>
          </wp:anchor>
        </w:drawing>
      </w:r>
      <w:r>
        <w:rPr/>
        <w:drawing>
          <wp:anchor distT="0" distB="0" distL="0" distR="0" allowOverlap="1" layoutInCell="1" locked="0" behindDoc="1" simplePos="0" relativeHeight="487607808">
            <wp:simplePos x="0" y="0"/>
            <wp:positionH relativeFrom="page">
              <wp:posOffset>876300</wp:posOffset>
            </wp:positionH>
            <wp:positionV relativeFrom="paragraph">
              <wp:posOffset>2623661</wp:posOffset>
            </wp:positionV>
            <wp:extent cx="6461893" cy="14020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50" cstate="print"/>
                    <a:stretch>
                      <a:fillRect/>
                    </a:stretch>
                  </pic:blipFill>
                  <pic:spPr>
                    <a:xfrm>
                      <a:off x="0" y="0"/>
                      <a:ext cx="6461893" cy="140207"/>
                    </a:xfrm>
                    <a:prstGeom prst="rect">
                      <a:avLst/>
                    </a:prstGeom>
                  </pic:spPr>
                </pic:pic>
              </a:graphicData>
            </a:graphic>
          </wp:anchor>
        </w:drawing>
      </w:r>
      <w:r>
        <w:rPr/>
        <w:drawing>
          <wp:anchor distT="0" distB="0" distL="0" distR="0" allowOverlap="1" layoutInCell="1" locked="0" behindDoc="1" simplePos="0" relativeHeight="487608320">
            <wp:simplePos x="0" y="0"/>
            <wp:positionH relativeFrom="page">
              <wp:posOffset>432816</wp:posOffset>
            </wp:positionH>
            <wp:positionV relativeFrom="paragraph">
              <wp:posOffset>2939142</wp:posOffset>
            </wp:positionV>
            <wp:extent cx="109728" cy="109728"/>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51" cstate="print"/>
                    <a:stretch>
                      <a:fillRect/>
                    </a:stretch>
                  </pic:blipFill>
                  <pic:spPr>
                    <a:xfrm>
                      <a:off x="0" y="0"/>
                      <a:ext cx="109728" cy="109728"/>
                    </a:xfrm>
                    <a:prstGeom prst="rect">
                      <a:avLst/>
                    </a:prstGeom>
                  </pic:spPr>
                </pic:pic>
              </a:graphicData>
            </a:graphic>
          </wp:anchor>
        </w:drawing>
      </w:r>
      <w:r>
        <w:rPr/>
        <w:drawing>
          <wp:anchor distT="0" distB="0" distL="0" distR="0" allowOverlap="1" layoutInCell="1" locked="0" behindDoc="1" simplePos="0" relativeHeight="487608832">
            <wp:simplePos x="0" y="0"/>
            <wp:positionH relativeFrom="page">
              <wp:posOffset>888491</wp:posOffset>
            </wp:positionH>
            <wp:positionV relativeFrom="paragraph">
              <wp:posOffset>2911710</wp:posOffset>
            </wp:positionV>
            <wp:extent cx="6451768" cy="137159"/>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52" cstate="print"/>
                    <a:stretch>
                      <a:fillRect/>
                    </a:stretch>
                  </pic:blipFill>
                  <pic:spPr>
                    <a:xfrm>
                      <a:off x="0" y="0"/>
                      <a:ext cx="6451768" cy="137159"/>
                    </a:xfrm>
                    <a:prstGeom prst="rect">
                      <a:avLst/>
                    </a:prstGeom>
                  </pic:spPr>
                </pic:pic>
              </a:graphicData>
            </a:graphic>
          </wp:anchor>
        </w:drawing>
      </w:r>
      <w:r>
        <w:rPr/>
        <w:drawing>
          <wp:anchor distT="0" distB="0" distL="0" distR="0" allowOverlap="1" layoutInCell="1" locked="0" behindDoc="1" simplePos="0" relativeHeight="487609344">
            <wp:simplePos x="0" y="0"/>
            <wp:positionH relativeFrom="page">
              <wp:posOffset>432815</wp:posOffset>
            </wp:positionH>
            <wp:positionV relativeFrom="paragraph">
              <wp:posOffset>3173825</wp:posOffset>
            </wp:positionV>
            <wp:extent cx="177660" cy="112775"/>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3" cstate="print"/>
                    <a:stretch>
                      <a:fillRect/>
                    </a:stretch>
                  </pic:blipFill>
                  <pic:spPr>
                    <a:xfrm>
                      <a:off x="0" y="0"/>
                      <a:ext cx="177660" cy="112775"/>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888491</wp:posOffset>
            </wp:positionH>
            <wp:positionV relativeFrom="paragraph">
              <wp:posOffset>3173825</wp:posOffset>
            </wp:positionV>
            <wp:extent cx="6466853" cy="112775"/>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54" cstate="print"/>
                    <a:stretch>
                      <a:fillRect/>
                    </a:stretch>
                  </pic:blipFill>
                  <pic:spPr>
                    <a:xfrm>
                      <a:off x="0" y="0"/>
                      <a:ext cx="6466853" cy="112775"/>
                    </a:xfrm>
                    <a:prstGeom prst="rect">
                      <a:avLst/>
                    </a:prstGeom>
                  </pic:spPr>
                </pic:pic>
              </a:graphicData>
            </a:graphic>
          </wp:anchor>
        </w:drawing>
      </w:r>
      <w:r>
        <w:rPr/>
        <w:drawing>
          <wp:anchor distT="0" distB="0" distL="0" distR="0" allowOverlap="1" layoutInCell="1" locked="0" behindDoc="1" simplePos="0" relativeHeight="487610368">
            <wp:simplePos x="0" y="0"/>
            <wp:positionH relativeFrom="page">
              <wp:posOffset>432815</wp:posOffset>
            </wp:positionH>
            <wp:positionV relativeFrom="paragraph">
              <wp:posOffset>3409782</wp:posOffset>
            </wp:positionV>
            <wp:extent cx="196199" cy="112776"/>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55" cstate="print"/>
                    <a:stretch>
                      <a:fillRect/>
                    </a:stretch>
                  </pic:blipFill>
                  <pic:spPr>
                    <a:xfrm>
                      <a:off x="0" y="0"/>
                      <a:ext cx="196199" cy="112776"/>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883919</wp:posOffset>
            </wp:positionH>
            <wp:positionV relativeFrom="paragraph">
              <wp:posOffset>3409782</wp:posOffset>
            </wp:positionV>
            <wp:extent cx="6252496" cy="135826"/>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56" cstate="print"/>
                    <a:stretch>
                      <a:fillRect/>
                    </a:stretch>
                  </pic:blipFill>
                  <pic:spPr>
                    <a:xfrm>
                      <a:off x="0" y="0"/>
                      <a:ext cx="6252496" cy="135826"/>
                    </a:xfrm>
                    <a:prstGeom prst="rect">
                      <a:avLst/>
                    </a:prstGeom>
                  </pic:spPr>
                </pic:pic>
              </a:graphicData>
            </a:graphic>
          </wp:anchor>
        </w:drawing>
      </w:r>
    </w:p>
    <w:p>
      <w:pPr>
        <w:pStyle w:val="BodyText"/>
        <w:spacing w:before="9"/>
        <w:rPr>
          <w:sz w:val="14"/>
        </w:rPr>
      </w:pPr>
    </w:p>
    <w:p>
      <w:pPr>
        <w:pStyle w:val="BodyText"/>
        <w:spacing w:before="9"/>
        <w:rPr>
          <w:sz w:val="14"/>
        </w:rPr>
      </w:pPr>
    </w:p>
    <w:p>
      <w:pPr>
        <w:pStyle w:val="BodyText"/>
        <w:spacing w:before="9"/>
        <w:rPr>
          <w:sz w:val="14"/>
        </w:rPr>
      </w:pPr>
    </w:p>
    <w:p>
      <w:pPr>
        <w:pStyle w:val="BodyText"/>
        <w:spacing w:before="5"/>
        <w:rPr>
          <w:sz w:val="11"/>
        </w:rPr>
      </w:pPr>
    </w:p>
    <w:p>
      <w:pPr>
        <w:pStyle w:val="BodyText"/>
        <w:spacing w:before="7"/>
        <w:rPr>
          <w:sz w:val="11"/>
        </w:rPr>
      </w:pPr>
    </w:p>
    <w:p>
      <w:pPr>
        <w:pStyle w:val="BodyText"/>
        <w:rPr>
          <w:sz w:val="11"/>
        </w:rPr>
      </w:pPr>
    </w:p>
    <w:p>
      <w:pPr>
        <w:pStyle w:val="BodyText"/>
        <w:rPr>
          <w:sz w:val="15"/>
        </w:rPr>
      </w:pPr>
    </w:p>
    <w:p>
      <w:pPr>
        <w:pStyle w:val="BodyText"/>
        <w:spacing w:before="7"/>
        <w:rPr>
          <w:sz w:val="14"/>
        </w:rPr>
      </w:pPr>
    </w:p>
    <w:p>
      <w:pPr>
        <w:pStyle w:val="BodyText"/>
        <w:spacing w:before="8"/>
        <w:rPr>
          <w:sz w:val="21"/>
        </w:rPr>
      </w:pPr>
    </w:p>
    <w:p>
      <w:pPr>
        <w:pStyle w:val="BodyText"/>
        <w:rPr>
          <w:sz w:val="15"/>
        </w:rPr>
      </w:pPr>
    </w:p>
    <w:p>
      <w:pPr>
        <w:pStyle w:val="BodyText"/>
        <w:spacing w:before="1"/>
        <w:rPr>
          <w:sz w:val="18"/>
        </w:rPr>
      </w:pPr>
    </w:p>
    <w:p>
      <w:pPr>
        <w:pStyle w:val="BodyText"/>
        <w:rPr>
          <w:sz w:val="15"/>
        </w:rPr>
      </w:pPr>
    </w:p>
    <w:p>
      <w:pPr>
        <w:pStyle w:val="BodyText"/>
        <w:spacing w:before="9"/>
        <w:rPr>
          <w:sz w:val="14"/>
        </w:rPr>
      </w:pPr>
    </w:p>
    <w:p>
      <w:pPr>
        <w:spacing w:after="0"/>
        <w:rPr>
          <w:sz w:val="14"/>
        </w:rPr>
        <w:sectPr>
          <w:footerReference w:type="default" r:id="rId7"/>
          <w:pgSz w:w="12240" w:h="15840"/>
          <w:pgMar w:footer="789" w:header="0" w:top="1020" w:bottom="980" w:left="460" w:right="480"/>
          <w:pgNumType w:start="3"/>
        </w:sectPr>
      </w:pPr>
    </w:p>
    <w:p>
      <w:pPr>
        <w:pStyle w:val="ListParagraph"/>
        <w:numPr>
          <w:ilvl w:val="2"/>
          <w:numId w:val="4"/>
        </w:numPr>
        <w:tabs>
          <w:tab w:pos="1778" w:val="left" w:leader="none"/>
          <w:tab w:pos="10992" w:val="right" w:leader="dot"/>
        </w:tabs>
        <w:spacing w:line="240" w:lineRule="auto" w:before="73" w:after="0"/>
        <w:ind w:left="1778" w:right="0" w:hanging="851"/>
        <w:jc w:val="left"/>
        <w:rPr>
          <w:sz w:val="22"/>
        </w:rPr>
      </w:pPr>
      <w:r>
        <w:rPr/>
        <w:drawing>
          <wp:anchor distT="0" distB="0" distL="0" distR="0" allowOverlap="1" layoutInCell="1" locked="0" behindDoc="0" simplePos="0" relativeHeight="15768576">
            <wp:simplePos x="0" y="0"/>
            <wp:positionH relativeFrom="page">
              <wp:posOffset>432815</wp:posOffset>
            </wp:positionH>
            <wp:positionV relativeFrom="paragraph">
              <wp:posOffset>309979</wp:posOffset>
            </wp:positionV>
            <wp:extent cx="193547" cy="111251"/>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7" cstate="print"/>
                    <a:stretch>
                      <a:fillRect/>
                    </a:stretch>
                  </pic:blipFill>
                  <pic:spPr>
                    <a:xfrm>
                      <a:off x="0" y="0"/>
                      <a:ext cx="193547" cy="111251"/>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888491</wp:posOffset>
            </wp:positionH>
            <wp:positionV relativeFrom="paragraph">
              <wp:posOffset>309979</wp:posOffset>
            </wp:positionV>
            <wp:extent cx="6380987" cy="138683"/>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8" cstate="print"/>
                    <a:stretch>
                      <a:fillRect/>
                    </a:stretch>
                  </pic:blipFill>
                  <pic:spPr>
                    <a:xfrm>
                      <a:off x="0" y="0"/>
                      <a:ext cx="6380987" cy="138683"/>
                    </a:xfrm>
                    <a:prstGeom prst="rect">
                      <a:avLst/>
                    </a:prstGeom>
                  </pic:spPr>
                </pic:pic>
              </a:graphicData>
            </a:graphic>
          </wp:anchor>
        </w:drawing>
      </w:r>
      <w:hyperlink w:history="true" w:anchor="_bookmark43">
        <w:r>
          <w:rPr>
            <w:sz w:val="22"/>
          </w:rPr>
          <w:t>Typologie</w:t>
        </w:r>
        <w:r>
          <w:rPr>
            <w:spacing w:val="-7"/>
            <w:sz w:val="22"/>
          </w:rPr>
          <w:t> </w:t>
        </w:r>
        <w:r>
          <w:rPr>
            <w:spacing w:val="-2"/>
            <w:sz w:val="22"/>
          </w:rPr>
          <w:t>nationale</w:t>
        </w:r>
        <w:r>
          <w:rPr>
            <w:sz w:val="22"/>
          </w:rPr>
          <w:tab/>
        </w:r>
        <w:r>
          <w:rPr>
            <w:spacing w:val="-5"/>
            <w:sz w:val="22"/>
          </w:rPr>
          <w:t>14</w:t>
        </w:r>
      </w:hyperlink>
    </w:p>
    <w:p>
      <w:pPr>
        <w:pStyle w:val="ListParagraph"/>
        <w:numPr>
          <w:ilvl w:val="2"/>
          <w:numId w:val="5"/>
        </w:numPr>
        <w:tabs>
          <w:tab w:pos="1778" w:val="left" w:leader="none"/>
          <w:tab w:pos="10992" w:val="right" w:leader="dot"/>
        </w:tabs>
        <w:spacing w:line="240" w:lineRule="auto" w:before="867" w:after="0"/>
        <w:ind w:left="1778" w:right="0" w:hanging="851"/>
        <w:jc w:val="left"/>
        <w:rPr>
          <w:sz w:val="22"/>
        </w:rPr>
      </w:pPr>
      <w:r>
        <w:rPr/>
        <w:drawing>
          <wp:anchor distT="0" distB="0" distL="0" distR="0" allowOverlap="1" layoutInCell="1" locked="0" behindDoc="0" simplePos="0" relativeHeight="15769600">
            <wp:simplePos x="0" y="0"/>
            <wp:positionH relativeFrom="page">
              <wp:posOffset>432815</wp:posOffset>
            </wp:positionH>
            <wp:positionV relativeFrom="paragraph">
              <wp:posOffset>340205</wp:posOffset>
            </wp:positionV>
            <wp:extent cx="193547" cy="109727"/>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9" cstate="print"/>
                    <a:stretch>
                      <a:fillRect/>
                    </a:stretch>
                  </pic:blipFill>
                  <pic:spPr>
                    <a:xfrm>
                      <a:off x="0" y="0"/>
                      <a:ext cx="193547" cy="109727"/>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883919</wp:posOffset>
            </wp:positionH>
            <wp:positionV relativeFrom="paragraph">
              <wp:posOffset>338681</wp:posOffset>
            </wp:positionV>
            <wp:extent cx="6384035" cy="13868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60" cstate="print"/>
                    <a:stretch>
                      <a:fillRect/>
                    </a:stretch>
                  </pic:blipFill>
                  <pic:spPr>
                    <a:xfrm>
                      <a:off x="0" y="0"/>
                      <a:ext cx="6384035" cy="138683"/>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432816</wp:posOffset>
            </wp:positionH>
            <wp:positionV relativeFrom="paragraph">
              <wp:posOffset>815694</wp:posOffset>
            </wp:positionV>
            <wp:extent cx="195059" cy="108203"/>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1" cstate="print"/>
                    <a:stretch>
                      <a:fillRect/>
                    </a:stretch>
                  </pic:blipFill>
                  <pic:spPr>
                    <a:xfrm>
                      <a:off x="0" y="0"/>
                      <a:ext cx="195059" cy="108203"/>
                    </a:xfrm>
                    <a:prstGeom prst="rect">
                      <a:avLst/>
                    </a:prstGeom>
                  </pic:spPr>
                </pic:pic>
              </a:graphicData>
            </a:graphic>
          </wp:anchor>
        </w:drawing>
      </w:r>
      <w:r>
        <w:rPr/>
        <w:drawing>
          <wp:anchor distT="0" distB="0" distL="0" distR="0" allowOverlap="1" layoutInCell="1" locked="0" behindDoc="0" simplePos="0" relativeHeight="15771136">
            <wp:simplePos x="0" y="0"/>
            <wp:positionH relativeFrom="page">
              <wp:posOffset>888491</wp:posOffset>
            </wp:positionH>
            <wp:positionV relativeFrom="paragraph">
              <wp:posOffset>812646</wp:posOffset>
            </wp:positionV>
            <wp:extent cx="6380987" cy="111251"/>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2" cstate="print"/>
                    <a:stretch>
                      <a:fillRect/>
                    </a:stretch>
                  </pic:blipFill>
                  <pic:spPr>
                    <a:xfrm>
                      <a:off x="0" y="0"/>
                      <a:ext cx="6380987" cy="111251"/>
                    </a:xfrm>
                    <a:prstGeom prst="rect">
                      <a:avLst/>
                    </a:prstGeom>
                  </pic:spPr>
                </pic:pic>
              </a:graphicData>
            </a:graphic>
          </wp:anchor>
        </w:drawing>
      </w:r>
      <w:hyperlink w:history="true" w:anchor="_bookmark49">
        <w:r>
          <w:rPr>
            <w:sz w:val="22"/>
          </w:rPr>
          <w:t>Méthodologie</w:t>
        </w:r>
        <w:r>
          <w:rPr>
            <w:spacing w:val="-6"/>
            <w:sz w:val="22"/>
          </w:rPr>
          <w:t> </w:t>
        </w:r>
        <w:r>
          <w:rPr>
            <w:sz w:val="22"/>
          </w:rPr>
          <w:t>de</w:t>
        </w:r>
        <w:r>
          <w:rPr>
            <w:spacing w:val="-5"/>
            <w:sz w:val="22"/>
          </w:rPr>
          <w:t> </w:t>
        </w:r>
        <w:r>
          <w:rPr>
            <w:sz w:val="22"/>
          </w:rPr>
          <w:t>calcul</w:t>
        </w:r>
        <w:r>
          <w:rPr>
            <w:spacing w:val="-6"/>
            <w:sz w:val="22"/>
          </w:rPr>
          <w:t> </w:t>
        </w:r>
        <w:r>
          <w:rPr>
            <w:sz w:val="22"/>
          </w:rPr>
          <w:t>des</w:t>
        </w:r>
        <w:r>
          <w:rPr>
            <w:spacing w:val="-5"/>
            <w:sz w:val="22"/>
          </w:rPr>
          <w:t> </w:t>
        </w:r>
        <w:r>
          <w:rPr>
            <w:sz w:val="22"/>
          </w:rPr>
          <w:t>seuils</w:t>
        </w:r>
        <w:r>
          <w:rPr>
            <w:spacing w:val="-4"/>
            <w:sz w:val="22"/>
          </w:rPr>
          <w:t> </w:t>
        </w:r>
        <w:r>
          <w:rPr>
            <w:sz w:val="22"/>
          </w:rPr>
          <w:t>planchers</w:t>
        </w:r>
        <w:r>
          <w:rPr>
            <w:spacing w:val="-7"/>
            <w:sz w:val="22"/>
          </w:rPr>
          <w:t> </w:t>
        </w:r>
        <w:r>
          <w:rPr>
            <w:spacing w:val="-2"/>
            <w:sz w:val="22"/>
          </w:rPr>
          <w:t>régionaux</w:t>
        </w:r>
        <w:r>
          <w:rPr>
            <w:sz w:val="22"/>
          </w:rPr>
          <w:tab/>
        </w:r>
        <w:r>
          <w:rPr>
            <w:spacing w:val="-5"/>
            <w:sz w:val="22"/>
          </w:rPr>
          <w:t>17</w:t>
        </w:r>
      </w:hyperlink>
    </w:p>
    <w:p>
      <w:pPr>
        <w:pStyle w:val="ListParagraph"/>
        <w:numPr>
          <w:ilvl w:val="2"/>
          <w:numId w:val="6"/>
        </w:numPr>
        <w:tabs>
          <w:tab w:pos="1778" w:val="left" w:leader="none"/>
          <w:tab w:pos="10992" w:val="right" w:leader="dot"/>
        </w:tabs>
        <w:spacing w:line="240" w:lineRule="auto" w:before="494" w:after="0"/>
        <w:ind w:left="1778" w:right="0" w:hanging="851"/>
        <w:jc w:val="left"/>
        <w:rPr>
          <w:sz w:val="22"/>
        </w:rPr>
      </w:pPr>
      <w:hyperlink w:history="true" w:anchor="_bookmark51">
        <w:r>
          <w:rPr>
            <w:sz w:val="22"/>
          </w:rPr>
          <w:t>Révision</w:t>
        </w:r>
        <w:r>
          <w:rPr>
            <w:spacing w:val="-5"/>
            <w:sz w:val="22"/>
          </w:rPr>
          <w:t> </w:t>
        </w:r>
        <w:r>
          <w:rPr>
            <w:sz w:val="22"/>
          </w:rPr>
          <w:t>du</w:t>
        </w:r>
        <w:r>
          <w:rPr>
            <w:spacing w:val="-4"/>
            <w:sz w:val="22"/>
          </w:rPr>
          <w:t> </w:t>
        </w:r>
        <w:r>
          <w:rPr>
            <w:sz w:val="22"/>
          </w:rPr>
          <w:t>territoire</w:t>
        </w:r>
        <w:r>
          <w:rPr>
            <w:spacing w:val="-6"/>
            <w:sz w:val="22"/>
          </w:rPr>
          <w:t> </w:t>
        </w:r>
        <w:r>
          <w:rPr>
            <w:sz w:val="22"/>
          </w:rPr>
          <w:t>de</w:t>
        </w:r>
        <w:r>
          <w:rPr>
            <w:spacing w:val="-6"/>
            <w:sz w:val="22"/>
          </w:rPr>
          <w:t> </w:t>
        </w:r>
        <w:r>
          <w:rPr>
            <w:spacing w:val="-2"/>
            <w:sz w:val="22"/>
          </w:rPr>
          <w:t>desserte</w:t>
        </w:r>
        <w:r>
          <w:rPr>
            <w:sz w:val="22"/>
          </w:rPr>
          <w:tab/>
        </w:r>
        <w:r>
          <w:rPr>
            <w:spacing w:val="-5"/>
            <w:sz w:val="22"/>
          </w:rPr>
          <w:t>18</w:t>
        </w:r>
      </w:hyperlink>
    </w:p>
    <w:p>
      <w:pPr>
        <w:pStyle w:val="ListParagraph"/>
        <w:numPr>
          <w:ilvl w:val="2"/>
          <w:numId w:val="6"/>
        </w:numPr>
        <w:tabs>
          <w:tab w:pos="1778" w:val="left" w:leader="none"/>
          <w:tab w:pos="10992" w:val="right" w:leader="dot"/>
        </w:tabs>
        <w:spacing w:line="240" w:lineRule="auto" w:before="119" w:after="0"/>
        <w:ind w:left="1778" w:right="0" w:hanging="852"/>
        <w:jc w:val="left"/>
        <w:rPr>
          <w:sz w:val="22"/>
        </w:rPr>
      </w:pPr>
      <w:hyperlink w:history="true" w:anchor="_bookmark52">
        <w:r>
          <w:rPr>
            <w:sz w:val="22"/>
          </w:rPr>
          <w:t>Demande</w:t>
        </w:r>
        <w:r>
          <w:rPr>
            <w:spacing w:val="-5"/>
            <w:sz w:val="22"/>
          </w:rPr>
          <w:t> </w:t>
        </w:r>
        <w:r>
          <w:rPr>
            <w:sz w:val="22"/>
          </w:rPr>
          <w:t>de</w:t>
        </w:r>
        <w:r>
          <w:rPr>
            <w:spacing w:val="-7"/>
            <w:sz w:val="22"/>
          </w:rPr>
          <w:t> </w:t>
        </w:r>
        <w:r>
          <w:rPr>
            <w:sz w:val="22"/>
          </w:rPr>
          <w:t>modification</w:t>
        </w:r>
        <w:r>
          <w:rPr>
            <w:spacing w:val="-5"/>
            <w:sz w:val="22"/>
          </w:rPr>
          <w:t> </w:t>
        </w:r>
        <w:r>
          <w:rPr>
            <w:sz w:val="22"/>
          </w:rPr>
          <w:t>ou</w:t>
        </w:r>
        <w:r>
          <w:rPr>
            <w:spacing w:val="-5"/>
            <w:sz w:val="22"/>
          </w:rPr>
          <w:t> </w:t>
        </w:r>
        <w:r>
          <w:rPr>
            <w:sz w:val="22"/>
          </w:rPr>
          <w:t>changement</w:t>
        </w:r>
        <w:r>
          <w:rPr>
            <w:spacing w:val="-3"/>
            <w:sz w:val="22"/>
          </w:rPr>
          <w:t> </w:t>
        </w:r>
        <w:r>
          <w:rPr>
            <w:sz w:val="22"/>
          </w:rPr>
          <w:t>de</w:t>
        </w:r>
        <w:r>
          <w:rPr>
            <w:spacing w:val="-6"/>
            <w:sz w:val="22"/>
          </w:rPr>
          <w:t> </w:t>
        </w:r>
        <w:r>
          <w:rPr>
            <w:spacing w:val="-2"/>
            <w:sz w:val="22"/>
          </w:rPr>
          <w:t>mission</w:t>
        </w:r>
        <w:r>
          <w:rPr>
            <w:sz w:val="22"/>
          </w:rPr>
          <w:tab/>
        </w:r>
        <w:r>
          <w:rPr>
            <w:spacing w:val="-5"/>
            <w:sz w:val="22"/>
          </w:rPr>
          <w:t>18</w:t>
        </w:r>
      </w:hyperlink>
    </w:p>
    <w:p>
      <w:pPr>
        <w:pStyle w:val="ListParagraph"/>
        <w:numPr>
          <w:ilvl w:val="2"/>
          <w:numId w:val="6"/>
        </w:numPr>
        <w:tabs>
          <w:tab w:pos="1778" w:val="left" w:leader="none"/>
          <w:tab w:pos="10992" w:val="right" w:leader="dot"/>
        </w:tabs>
        <w:spacing w:line="240" w:lineRule="auto" w:before="119" w:after="0"/>
        <w:ind w:left="1778" w:right="0" w:hanging="852"/>
        <w:jc w:val="left"/>
        <w:rPr>
          <w:sz w:val="22"/>
        </w:rPr>
      </w:pPr>
      <w:hyperlink w:history="true" w:anchor="_bookmark54">
        <w:r>
          <w:rPr>
            <w:sz w:val="22"/>
          </w:rPr>
          <w:t>Dédoublement</w:t>
        </w:r>
        <w:r>
          <w:rPr>
            <w:spacing w:val="-6"/>
            <w:sz w:val="22"/>
          </w:rPr>
          <w:t> </w:t>
        </w:r>
        <w:r>
          <w:rPr>
            <w:sz w:val="22"/>
          </w:rPr>
          <w:t>et</w:t>
        </w:r>
        <w:r>
          <w:rPr>
            <w:spacing w:val="-5"/>
            <w:sz w:val="22"/>
          </w:rPr>
          <w:t> </w:t>
        </w:r>
        <w:r>
          <w:rPr>
            <w:sz w:val="22"/>
          </w:rPr>
          <w:t>droit</w:t>
        </w:r>
        <w:r>
          <w:rPr>
            <w:spacing w:val="-6"/>
            <w:sz w:val="22"/>
          </w:rPr>
          <w:t> </w:t>
        </w:r>
        <w:r>
          <w:rPr>
            <w:spacing w:val="-2"/>
            <w:sz w:val="22"/>
          </w:rPr>
          <w:t>acquis</w:t>
        </w:r>
        <w:r>
          <w:rPr>
            <w:sz w:val="22"/>
          </w:rPr>
          <w:tab/>
        </w:r>
        <w:r>
          <w:rPr>
            <w:spacing w:val="-5"/>
            <w:sz w:val="22"/>
          </w:rPr>
          <w:t>19</w:t>
        </w:r>
      </w:hyperlink>
    </w:p>
    <w:p>
      <w:pPr>
        <w:pStyle w:val="BodyText"/>
        <w:rPr>
          <w:sz w:val="12"/>
        </w:rPr>
      </w:pPr>
      <w:r>
        <w:rPr/>
        <w:drawing>
          <wp:anchor distT="0" distB="0" distL="0" distR="0" allowOverlap="1" layoutInCell="1" locked="0" behindDoc="1" simplePos="0" relativeHeight="487613440">
            <wp:simplePos x="0" y="0"/>
            <wp:positionH relativeFrom="page">
              <wp:posOffset>432815</wp:posOffset>
            </wp:positionH>
            <wp:positionV relativeFrom="paragraph">
              <wp:posOffset>103064</wp:posOffset>
            </wp:positionV>
            <wp:extent cx="196199" cy="11277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63"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13952">
            <wp:simplePos x="0" y="0"/>
            <wp:positionH relativeFrom="page">
              <wp:posOffset>888491</wp:posOffset>
            </wp:positionH>
            <wp:positionV relativeFrom="paragraph">
              <wp:posOffset>103064</wp:posOffset>
            </wp:positionV>
            <wp:extent cx="6468398" cy="112775"/>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64" cstate="print"/>
                    <a:stretch>
                      <a:fillRect/>
                    </a:stretch>
                  </pic:blipFill>
                  <pic:spPr>
                    <a:xfrm>
                      <a:off x="0" y="0"/>
                      <a:ext cx="6468398" cy="112775"/>
                    </a:xfrm>
                    <a:prstGeom prst="rect">
                      <a:avLst/>
                    </a:prstGeom>
                  </pic:spPr>
                </pic:pic>
              </a:graphicData>
            </a:graphic>
          </wp:anchor>
        </w:drawing>
      </w:r>
      <w:r>
        <w:rPr/>
        <w:drawing>
          <wp:anchor distT="0" distB="0" distL="0" distR="0" allowOverlap="1" layoutInCell="1" locked="0" behindDoc="1" simplePos="0" relativeHeight="487614464">
            <wp:simplePos x="0" y="0"/>
            <wp:positionH relativeFrom="page">
              <wp:posOffset>432815</wp:posOffset>
            </wp:positionH>
            <wp:positionV relativeFrom="paragraph">
              <wp:posOffset>340809</wp:posOffset>
            </wp:positionV>
            <wp:extent cx="193547" cy="109727"/>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5" cstate="print"/>
                    <a:stretch>
                      <a:fillRect/>
                    </a:stretch>
                  </pic:blipFill>
                  <pic:spPr>
                    <a:xfrm>
                      <a:off x="0" y="0"/>
                      <a:ext cx="193547" cy="109727"/>
                    </a:xfrm>
                    <a:prstGeom prst="rect">
                      <a:avLst/>
                    </a:prstGeom>
                  </pic:spPr>
                </pic:pic>
              </a:graphicData>
            </a:graphic>
          </wp:anchor>
        </w:drawing>
      </w:r>
      <w:r>
        <w:rPr/>
        <w:drawing>
          <wp:anchor distT="0" distB="0" distL="0" distR="0" allowOverlap="1" layoutInCell="1" locked="0" behindDoc="1" simplePos="0" relativeHeight="487614976">
            <wp:simplePos x="0" y="0"/>
            <wp:positionH relativeFrom="page">
              <wp:posOffset>890016</wp:posOffset>
            </wp:positionH>
            <wp:positionV relativeFrom="paragraph">
              <wp:posOffset>339285</wp:posOffset>
            </wp:positionV>
            <wp:extent cx="6466853" cy="11277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6" cstate="print"/>
                    <a:stretch>
                      <a:fillRect/>
                    </a:stretch>
                  </pic:blipFill>
                  <pic:spPr>
                    <a:xfrm>
                      <a:off x="0" y="0"/>
                      <a:ext cx="6466853" cy="112775"/>
                    </a:xfrm>
                    <a:prstGeom prst="rect">
                      <a:avLst/>
                    </a:prstGeom>
                  </pic:spPr>
                </pic:pic>
              </a:graphicData>
            </a:graphic>
          </wp:anchor>
        </w:drawing>
      </w:r>
      <w:r>
        <w:rPr/>
        <w:drawing>
          <wp:anchor distT="0" distB="0" distL="0" distR="0" allowOverlap="1" layoutInCell="1" locked="0" behindDoc="1" simplePos="0" relativeHeight="487615488">
            <wp:simplePos x="0" y="0"/>
            <wp:positionH relativeFrom="page">
              <wp:posOffset>432816</wp:posOffset>
            </wp:positionH>
            <wp:positionV relativeFrom="paragraph">
              <wp:posOffset>577029</wp:posOffset>
            </wp:positionV>
            <wp:extent cx="197732" cy="11277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67" cstate="print"/>
                    <a:stretch>
                      <a:fillRect/>
                    </a:stretch>
                  </pic:blipFill>
                  <pic:spPr>
                    <a:xfrm>
                      <a:off x="0" y="0"/>
                      <a:ext cx="197732" cy="112775"/>
                    </a:xfrm>
                    <a:prstGeom prst="rect">
                      <a:avLst/>
                    </a:prstGeom>
                  </pic:spPr>
                </pic:pic>
              </a:graphicData>
            </a:graphic>
          </wp:anchor>
        </w:drawing>
      </w:r>
      <w:r>
        <w:rPr/>
        <w:drawing>
          <wp:anchor distT="0" distB="0" distL="0" distR="0" allowOverlap="1" layoutInCell="1" locked="0" behindDoc="1" simplePos="0" relativeHeight="487616000">
            <wp:simplePos x="0" y="0"/>
            <wp:positionH relativeFrom="page">
              <wp:posOffset>888491</wp:posOffset>
            </wp:positionH>
            <wp:positionV relativeFrom="paragraph">
              <wp:posOffset>577029</wp:posOffset>
            </wp:positionV>
            <wp:extent cx="6468398" cy="112775"/>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68" cstate="print"/>
                    <a:stretch>
                      <a:fillRect/>
                    </a:stretch>
                  </pic:blipFill>
                  <pic:spPr>
                    <a:xfrm>
                      <a:off x="0" y="0"/>
                      <a:ext cx="6468398" cy="112775"/>
                    </a:xfrm>
                    <a:prstGeom prst="rect">
                      <a:avLst/>
                    </a:prstGeom>
                  </pic:spPr>
                </pic:pic>
              </a:graphicData>
            </a:graphic>
          </wp:anchor>
        </w:drawing>
      </w:r>
    </w:p>
    <w:p>
      <w:pPr>
        <w:pStyle w:val="BodyText"/>
        <w:spacing w:before="9"/>
        <w:rPr>
          <w:sz w:val="14"/>
        </w:rPr>
      </w:pPr>
    </w:p>
    <w:p>
      <w:pPr>
        <w:pStyle w:val="BodyText"/>
        <w:rPr>
          <w:sz w:val="15"/>
        </w:rPr>
      </w:pPr>
    </w:p>
    <w:p>
      <w:pPr>
        <w:pStyle w:val="ListParagraph"/>
        <w:numPr>
          <w:ilvl w:val="2"/>
          <w:numId w:val="7"/>
        </w:numPr>
        <w:tabs>
          <w:tab w:pos="1778" w:val="left" w:leader="none"/>
          <w:tab w:pos="10747" w:val="left" w:leader="dot"/>
        </w:tabs>
        <w:spacing w:line="240" w:lineRule="auto" w:before="153" w:after="0"/>
        <w:ind w:left="1778" w:right="0" w:hanging="851"/>
        <w:jc w:val="left"/>
        <w:rPr>
          <w:sz w:val="22"/>
        </w:rPr>
      </w:pPr>
      <w:hyperlink w:history="true" w:anchor="_bookmark58">
        <w:r>
          <w:rPr>
            <w:sz w:val="22"/>
          </w:rPr>
          <w:t>Analyse</w:t>
        </w:r>
        <w:r>
          <w:rPr>
            <w:spacing w:val="-4"/>
            <w:sz w:val="22"/>
          </w:rPr>
          <w:t> </w:t>
        </w:r>
        <w:r>
          <w:rPr>
            <w:sz w:val="22"/>
          </w:rPr>
          <w:t>de</w:t>
        </w:r>
        <w:r>
          <w:rPr>
            <w:spacing w:val="-3"/>
            <w:sz w:val="22"/>
          </w:rPr>
          <w:t> </w:t>
        </w:r>
        <w:r>
          <w:rPr>
            <w:sz w:val="22"/>
          </w:rPr>
          <w:t>la</w:t>
        </w:r>
        <w:r>
          <w:rPr>
            <w:spacing w:val="-4"/>
            <w:sz w:val="22"/>
          </w:rPr>
          <w:t> </w:t>
        </w:r>
        <w:r>
          <w:rPr>
            <w:sz w:val="22"/>
          </w:rPr>
          <w:t>demande</w:t>
        </w:r>
        <w:r>
          <w:rPr>
            <w:spacing w:val="-5"/>
            <w:sz w:val="22"/>
          </w:rPr>
          <w:t> </w:t>
        </w:r>
        <w:r>
          <w:rPr>
            <w:sz w:val="22"/>
          </w:rPr>
          <w:t>de</w:t>
        </w:r>
        <w:r>
          <w:rPr>
            <w:spacing w:val="-3"/>
            <w:sz w:val="22"/>
          </w:rPr>
          <w:t> </w:t>
        </w:r>
        <w:r>
          <w:rPr>
            <w:spacing w:val="-2"/>
            <w:sz w:val="22"/>
          </w:rPr>
          <w:t>rehaussement</w:t>
        </w:r>
        <w:r>
          <w:rPr>
            <w:sz w:val="22"/>
          </w:rPr>
          <w:tab/>
        </w:r>
        <w:r>
          <w:rPr>
            <w:spacing w:val="-5"/>
            <w:sz w:val="22"/>
          </w:rPr>
          <w:t>20</w:t>
        </w:r>
      </w:hyperlink>
    </w:p>
    <w:p>
      <w:pPr>
        <w:pStyle w:val="ListParagraph"/>
        <w:numPr>
          <w:ilvl w:val="2"/>
          <w:numId w:val="7"/>
        </w:numPr>
        <w:tabs>
          <w:tab w:pos="1778" w:val="left" w:leader="none"/>
          <w:tab w:pos="10992" w:val="right" w:leader="dot"/>
        </w:tabs>
        <w:spacing w:line="240" w:lineRule="auto" w:before="119" w:after="0"/>
        <w:ind w:left="1778" w:right="0" w:hanging="852"/>
        <w:jc w:val="left"/>
        <w:rPr>
          <w:sz w:val="22"/>
        </w:rPr>
      </w:pPr>
      <w:hyperlink w:history="true" w:anchor="_bookmark59">
        <w:r>
          <w:rPr>
            <w:sz w:val="22"/>
          </w:rPr>
          <w:t>Principes</w:t>
        </w:r>
        <w:r>
          <w:rPr>
            <w:spacing w:val="-4"/>
            <w:sz w:val="22"/>
          </w:rPr>
          <w:t> </w:t>
        </w:r>
        <w:r>
          <w:rPr>
            <w:sz w:val="22"/>
          </w:rPr>
          <w:t>de</w:t>
        </w:r>
        <w:r>
          <w:rPr>
            <w:spacing w:val="-6"/>
            <w:sz w:val="22"/>
          </w:rPr>
          <w:t> </w:t>
        </w:r>
        <w:r>
          <w:rPr>
            <w:spacing w:val="-2"/>
            <w:sz w:val="22"/>
          </w:rPr>
          <w:t>répartition</w:t>
        </w:r>
        <w:r>
          <w:rPr>
            <w:sz w:val="22"/>
          </w:rPr>
          <w:tab/>
        </w:r>
        <w:r>
          <w:rPr>
            <w:spacing w:val="-5"/>
            <w:sz w:val="22"/>
          </w:rPr>
          <w:t>21</w:t>
        </w:r>
      </w:hyperlink>
    </w:p>
    <w:p>
      <w:pPr>
        <w:pStyle w:val="BodyText"/>
        <w:rPr>
          <w:sz w:val="12"/>
        </w:rPr>
      </w:pPr>
      <w:r>
        <w:rPr/>
        <w:drawing>
          <wp:anchor distT="0" distB="0" distL="0" distR="0" allowOverlap="1" layoutInCell="1" locked="0" behindDoc="1" simplePos="0" relativeHeight="487616512">
            <wp:simplePos x="0" y="0"/>
            <wp:positionH relativeFrom="page">
              <wp:posOffset>432816</wp:posOffset>
            </wp:positionH>
            <wp:positionV relativeFrom="paragraph">
              <wp:posOffset>103404</wp:posOffset>
            </wp:positionV>
            <wp:extent cx="197731" cy="112775"/>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69" cstate="print"/>
                    <a:stretch>
                      <a:fillRect/>
                    </a:stretch>
                  </pic:blipFill>
                  <pic:spPr>
                    <a:xfrm>
                      <a:off x="0" y="0"/>
                      <a:ext cx="197731" cy="112775"/>
                    </a:xfrm>
                    <a:prstGeom prst="rect">
                      <a:avLst/>
                    </a:prstGeom>
                  </pic:spPr>
                </pic:pic>
              </a:graphicData>
            </a:graphic>
          </wp:anchor>
        </w:drawing>
      </w:r>
      <w:r>
        <w:rPr/>
        <w:drawing>
          <wp:anchor distT="0" distB="0" distL="0" distR="0" allowOverlap="1" layoutInCell="1" locked="0" behindDoc="1" simplePos="0" relativeHeight="487617024">
            <wp:simplePos x="0" y="0"/>
            <wp:positionH relativeFrom="page">
              <wp:posOffset>888491</wp:posOffset>
            </wp:positionH>
            <wp:positionV relativeFrom="paragraph">
              <wp:posOffset>103404</wp:posOffset>
            </wp:positionV>
            <wp:extent cx="6448315" cy="112775"/>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70" cstate="print"/>
                    <a:stretch>
                      <a:fillRect/>
                    </a:stretch>
                  </pic:blipFill>
                  <pic:spPr>
                    <a:xfrm>
                      <a:off x="0" y="0"/>
                      <a:ext cx="6448315" cy="112775"/>
                    </a:xfrm>
                    <a:prstGeom prst="rect">
                      <a:avLst/>
                    </a:prstGeom>
                  </pic:spPr>
                </pic:pic>
              </a:graphicData>
            </a:graphic>
          </wp:anchor>
        </w:drawing>
      </w:r>
      <w:r>
        <w:rPr/>
        <w:drawing>
          <wp:anchor distT="0" distB="0" distL="0" distR="0" allowOverlap="1" layoutInCell="1" locked="0" behindDoc="1" simplePos="0" relativeHeight="487617536">
            <wp:simplePos x="0" y="0"/>
            <wp:positionH relativeFrom="page">
              <wp:posOffset>432816</wp:posOffset>
            </wp:positionH>
            <wp:positionV relativeFrom="paragraph">
              <wp:posOffset>415824</wp:posOffset>
            </wp:positionV>
            <wp:extent cx="109673" cy="112775"/>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71" cstate="print"/>
                    <a:stretch>
                      <a:fillRect/>
                    </a:stretch>
                  </pic:blipFill>
                  <pic:spPr>
                    <a:xfrm>
                      <a:off x="0" y="0"/>
                      <a:ext cx="109673" cy="112775"/>
                    </a:xfrm>
                    <a:prstGeom prst="rect">
                      <a:avLst/>
                    </a:prstGeom>
                  </pic:spPr>
                </pic:pic>
              </a:graphicData>
            </a:graphic>
          </wp:anchor>
        </w:drawing>
      </w:r>
      <w:r>
        <w:rPr/>
        <w:drawing>
          <wp:anchor distT="0" distB="0" distL="0" distR="0" allowOverlap="1" layoutInCell="1" locked="0" behindDoc="1" simplePos="0" relativeHeight="487618048">
            <wp:simplePos x="0" y="0"/>
            <wp:positionH relativeFrom="page">
              <wp:posOffset>888491</wp:posOffset>
            </wp:positionH>
            <wp:positionV relativeFrom="paragraph">
              <wp:posOffset>414313</wp:posOffset>
            </wp:positionV>
            <wp:extent cx="6361897" cy="112775"/>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72" cstate="print"/>
                    <a:stretch>
                      <a:fillRect/>
                    </a:stretch>
                  </pic:blipFill>
                  <pic:spPr>
                    <a:xfrm>
                      <a:off x="0" y="0"/>
                      <a:ext cx="6361897" cy="112775"/>
                    </a:xfrm>
                    <a:prstGeom prst="rect">
                      <a:avLst/>
                    </a:prstGeom>
                  </pic:spPr>
                </pic:pic>
              </a:graphicData>
            </a:graphic>
          </wp:anchor>
        </w:drawing>
      </w:r>
      <w:r>
        <w:rPr/>
        <w:drawing>
          <wp:anchor distT="0" distB="0" distL="0" distR="0" allowOverlap="1" layoutInCell="1" locked="0" behindDoc="1" simplePos="0" relativeHeight="487618560">
            <wp:simplePos x="0" y="0"/>
            <wp:positionH relativeFrom="page">
              <wp:posOffset>432815</wp:posOffset>
            </wp:positionH>
            <wp:positionV relativeFrom="paragraph">
              <wp:posOffset>653568</wp:posOffset>
            </wp:positionV>
            <wp:extent cx="177660" cy="112775"/>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73" cstate="print"/>
                    <a:stretch>
                      <a:fillRect/>
                    </a:stretch>
                  </pic:blipFill>
                  <pic:spPr>
                    <a:xfrm>
                      <a:off x="0" y="0"/>
                      <a:ext cx="177660" cy="112775"/>
                    </a:xfrm>
                    <a:prstGeom prst="rect">
                      <a:avLst/>
                    </a:prstGeom>
                  </pic:spPr>
                </pic:pic>
              </a:graphicData>
            </a:graphic>
          </wp:anchor>
        </w:drawing>
      </w:r>
      <w:r>
        <w:rPr/>
        <w:drawing>
          <wp:anchor distT="0" distB="0" distL="0" distR="0" allowOverlap="1" layoutInCell="1" locked="0" behindDoc="1" simplePos="0" relativeHeight="487619072">
            <wp:simplePos x="0" y="0"/>
            <wp:positionH relativeFrom="page">
              <wp:posOffset>888491</wp:posOffset>
            </wp:positionH>
            <wp:positionV relativeFrom="paragraph">
              <wp:posOffset>653568</wp:posOffset>
            </wp:positionV>
            <wp:extent cx="6466853" cy="112775"/>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74" cstate="print"/>
                    <a:stretch>
                      <a:fillRect/>
                    </a:stretch>
                  </pic:blipFill>
                  <pic:spPr>
                    <a:xfrm>
                      <a:off x="0" y="0"/>
                      <a:ext cx="6466853" cy="112775"/>
                    </a:xfrm>
                    <a:prstGeom prst="rect">
                      <a:avLst/>
                    </a:prstGeom>
                  </pic:spPr>
                </pic:pic>
              </a:graphicData>
            </a:graphic>
          </wp:anchor>
        </w:drawing>
      </w:r>
      <w:r>
        <w:rPr/>
        <w:drawing>
          <wp:anchor distT="0" distB="0" distL="0" distR="0" allowOverlap="1" layoutInCell="1" locked="0" behindDoc="1" simplePos="0" relativeHeight="487619584">
            <wp:simplePos x="0" y="0"/>
            <wp:positionH relativeFrom="page">
              <wp:posOffset>432815</wp:posOffset>
            </wp:positionH>
            <wp:positionV relativeFrom="paragraph">
              <wp:posOffset>889788</wp:posOffset>
            </wp:positionV>
            <wp:extent cx="196199" cy="112775"/>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75"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20096">
            <wp:simplePos x="0" y="0"/>
            <wp:positionH relativeFrom="page">
              <wp:posOffset>888491</wp:posOffset>
            </wp:positionH>
            <wp:positionV relativeFrom="paragraph">
              <wp:posOffset>889788</wp:posOffset>
            </wp:positionV>
            <wp:extent cx="6379464" cy="13716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76" cstate="print"/>
                    <a:stretch>
                      <a:fillRect/>
                    </a:stretch>
                  </pic:blipFill>
                  <pic:spPr>
                    <a:xfrm>
                      <a:off x="0" y="0"/>
                      <a:ext cx="6379464" cy="137160"/>
                    </a:xfrm>
                    <a:prstGeom prst="rect">
                      <a:avLst/>
                    </a:prstGeom>
                  </pic:spPr>
                </pic:pic>
              </a:graphicData>
            </a:graphic>
          </wp:anchor>
        </w:drawing>
      </w:r>
    </w:p>
    <w:p>
      <w:pPr>
        <w:pStyle w:val="BodyText"/>
        <w:rPr>
          <w:sz w:val="25"/>
        </w:rPr>
      </w:pPr>
    </w:p>
    <w:p>
      <w:pPr>
        <w:pStyle w:val="BodyText"/>
        <w:rPr>
          <w:sz w:val="15"/>
        </w:rPr>
      </w:pPr>
    </w:p>
    <w:p>
      <w:pPr>
        <w:pStyle w:val="BodyText"/>
        <w:spacing w:before="9"/>
        <w:rPr>
          <w:sz w:val="14"/>
        </w:rPr>
      </w:pPr>
    </w:p>
    <w:p>
      <w:pPr>
        <w:pStyle w:val="ListParagraph"/>
        <w:numPr>
          <w:ilvl w:val="2"/>
          <w:numId w:val="8"/>
        </w:numPr>
        <w:tabs>
          <w:tab w:pos="1778" w:val="left" w:leader="none"/>
          <w:tab w:pos="10747" w:val="left" w:leader="dot"/>
        </w:tabs>
        <w:spacing w:line="240" w:lineRule="auto" w:before="115" w:after="0"/>
        <w:ind w:left="1778" w:right="0" w:hanging="851"/>
        <w:jc w:val="left"/>
        <w:rPr>
          <w:sz w:val="22"/>
        </w:rPr>
      </w:pPr>
      <w:hyperlink w:history="true" w:anchor="_bookmark68">
        <w:r>
          <w:rPr>
            <w:sz w:val="22"/>
          </w:rPr>
          <w:t>Surplus</w:t>
        </w:r>
        <w:r>
          <w:rPr>
            <w:spacing w:val="-4"/>
            <w:sz w:val="22"/>
          </w:rPr>
          <w:t> </w:t>
        </w:r>
        <w:r>
          <w:rPr>
            <w:sz w:val="22"/>
          </w:rPr>
          <w:t>cumulé</w:t>
        </w:r>
        <w:r>
          <w:rPr>
            <w:spacing w:val="-5"/>
            <w:sz w:val="22"/>
          </w:rPr>
          <w:t> </w:t>
        </w:r>
        <w:r>
          <w:rPr>
            <w:sz w:val="22"/>
          </w:rPr>
          <w:t>non</w:t>
        </w:r>
        <w:r>
          <w:rPr>
            <w:spacing w:val="-4"/>
            <w:sz w:val="22"/>
          </w:rPr>
          <w:t> </w:t>
        </w:r>
        <w:r>
          <w:rPr>
            <w:spacing w:val="-2"/>
            <w:sz w:val="22"/>
          </w:rPr>
          <w:t>affecté</w:t>
        </w:r>
        <w:r>
          <w:rPr>
            <w:sz w:val="22"/>
          </w:rPr>
          <w:tab/>
        </w:r>
        <w:r>
          <w:rPr>
            <w:spacing w:val="-5"/>
            <w:sz w:val="22"/>
          </w:rPr>
          <w:t>23</w:t>
        </w:r>
      </w:hyperlink>
    </w:p>
    <w:p>
      <w:pPr>
        <w:pStyle w:val="BodyText"/>
        <w:rPr>
          <w:sz w:val="12"/>
        </w:rPr>
      </w:pPr>
      <w:r>
        <w:rPr/>
        <w:drawing>
          <wp:anchor distT="0" distB="0" distL="0" distR="0" allowOverlap="1" layoutInCell="1" locked="0" behindDoc="1" simplePos="0" relativeHeight="487620608">
            <wp:simplePos x="0" y="0"/>
            <wp:positionH relativeFrom="page">
              <wp:posOffset>432815</wp:posOffset>
            </wp:positionH>
            <wp:positionV relativeFrom="paragraph">
              <wp:posOffset>103137</wp:posOffset>
            </wp:positionV>
            <wp:extent cx="196199" cy="112775"/>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77" cstate="print"/>
                    <a:stretch>
                      <a:fillRect/>
                    </a:stretch>
                  </pic:blipFill>
                  <pic:spPr>
                    <a:xfrm>
                      <a:off x="0" y="0"/>
                      <a:ext cx="196199" cy="112775"/>
                    </a:xfrm>
                    <a:prstGeom prst="rect">
                      <a:avLst/>
                    </a:prstGeom>
                  </pic:spPr>
                </pic:pic>
              </a:graphicData>
            </a:graphic>
          </wp:anchor>
        </w:drawing>
      </w:r>
      <w:r>
        <w:rPr/>
        <w:drawing>
          <wp:anchor distT="0" distB="0" distL="0" distR="0" allowOverlap="1" layoutInCell="1" locked="0" behindDoc="1" simplePos="0" relativeHeight="487621120">
            <wp:simplePos x="0" y="0"/>
            <wp:positionH relativeFrom="page">
              <wp:posOffset>876300</wp:posOffset>
            </wp:positionH>
            <wp:positionV relativeFrom="paragraph">
              <wp:posOffset>103137</wp:posOffset>
            </wp:positionV>
            <wp:extent cx="6461893" cy="140208"/>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78" cstate="print"/>
                    <a:stretch>
                      <a:fillRect/>
                    </a:stretch>
                  </pic:blipFill>
                  <pic:spPr>
                    <a:xfrm>
                      <a:off x="0" y="0"/>
                      <a:ext cx="6461893" cy="140208"/>
                    </a:xfrm>
                    <a:prstGeom prst="rect">
                      <a:avLst/>
                    </a:prstGeom>
                  </pic:spPr>
                </pic:pic>
              </a:graphicData>
            </a:graphic>
          </wp:anchor>
        </w:drawing>
      </w:r>
      <w:r>
        <w:rPr/>
        <w:drawing>
          <wp:anchor distT="0" distB="0" distL="0" distR="0" allowOverlap="1" layoutInCell="1" locked="0" behindDoc="1" simplePos="0" relativeHeight="487621632">
            <wp:simplePos x="0" y="0"/>
            <wp:positionH relativeFrom="page">
              <wp:posOffset>434340</wp:posOffset>
            </wp:positionH>
            <wp:positionV relativeFrom="paragraph">
              <wp:posOffset>417081</wp:posOffset>
            </wp:positionV>
            <wp:extent cx="106680" cy="106679"/>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79" cstate="print"/>
                    <a:stretch>
                      <a:fillRect/>
                    </a:stretch>
                  </pic:blipFill>
                  <pic:spPr>
                    <a:xfrm>
                      <a:off x="0" y="0"/>
                      <a:ext cx="106680" cy="106679"/>
                    </a:xfrm>
                    <a:prstGeom prst="rect">
                      <a:avLst/>
                    </a:prstGeom>
                  </pic:spPr>
                </pic:pic>
              </a:graphicData>
            </a:graphic>
          </wp:anchor>
        </w:drawing>
      </w:r>
      <w:r>
        <w:rPr/>
        <w:drawing>
          <wp:anchor distT="0" distB="0" distL="0" distR="0" allowOverlap="1" layoutInCell="1" locked="0" behindDoc="1" simplePos="0" relativeHeight="487622144">
            <wp:simplePos x="0" y="0"/>
            <wp:positionH relativeFrom="page">
              <wp:posOffset>888491</wp:posOffset>
            </wp:positionH>
            <wp:positionV relativeFrom="paragraph">
              <wp:posOffset>414033</wp:posOffset>
            </wp:positionV>
            <wp:extent cx="6379463" cy="112775"/>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80" cstate="print"/>
                    <a:stretch>
                      <a:fillRect/>
                    </a:stretch>
                  </pic:blipFill>
                  <pic:spPr>
                    <a:xfrm>
                      <a:off x="0" y="0"/>
                      <a:ext cx="6379463" cy="112775"/>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432816</wp:posOffset>
            </wp:positionH>
            <wp:positionV relativeFrom="paragraph">
              <wp:posOffset>729501</wp:posOffset>
            </wp:positionV>
            <wp:extent cx="109673" cy="112775"/>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81" cstate="print"/>
                    <a:stretch>
                      <a:fillRect/>
                    </a:stretch>
                  </pic:blipFill>
                  <pic:spPr>
                    <a:xfrm>
                      <a:off x="0" y="0"/>
                      <a:ext cx="109673" cy="112775"/>
                    </a:xfrm>
                    <a:prstGeom prst="rect">
                      <a:avLst/>
                    </a:prstGeom>
                  </pic:spPr>
                </pic:pic>
              </a:graphicData>
            </a:graphic>
          </wp:anchor>
        </w:drawing>
      </w:r>
      <w:r>
        <w:rPr/>
        <w:drawing>
          <wp:anchor distT="0" distB="0" distL="0" distR="0" allowOverlap="1" layoutInCell="1" locked="0" behindDoc="1" simplePos="0" relativeHeight="487623168">
            <wp:simplePos x="0" y="0"/>
            <wp:positionH relativeFrom="page">
              <wp:posOffset>888491</wp:posOffset>
            </wp:positionH>
            <wp:positionV relativeFrom="paragraph">
              <wp:posOffset>727977</wp:posOffset>
            </wp:positionV>
            <wp:extent cx="6379463" cy="112775"/>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82" cstate="print"/>
                    <a:stretch>
                      <a:fillRect/>
                    </a:stretch>
                  </pic:blipFill>
                  <pic:spPr>
                    <a:xfrm>
                      <a:off x="0" y="0"/>
                      <a:ext cx="6379463" cy="112775"/>
                    </a:xfrm>
                    <a:prstGeom prst="rect">
                      <a:avLst/>
                    </a:prstGeom>
                  </pic:spPr>
                </pic:pic>
              </a:graphicData>
            </a:graphic>
          </wp:anchor>
        </w:drawing>
      </w:r>
      <w:r>
        <w:rPr/>
        <w:drawing>
          <wp:anchor distT="0" distB="0" distL="0" distR="0" allowOverlap="1" layoutInCell="1" locked="0" behindDoc="1" simplePos="0" relativeHeight="487623680">
            <wp:simplePos x="0" y="0"/>
            <wp:positionH relativeFrom="page">
              <wp:posOffset>432816</wp:posOffset>
            </wp:positionH>
            <wp:positionV relativeFrom="paragraph">
              <wp:posOffset>1041921</wp:posOffset>
            </wp:positionV>
            <wp:extent cx="109673" cy="112775"/>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83" cstate="print"/>
                    <a:stretch>
                      <a:fillRect/>
                    </a:stretch>
                  </pic:blipFill>
                  <pic:spPr>
                    <a:xfrm>
                      <a:off x="0" y="0"/>
                      <a:ext cx="109673" cy="112775"/>
                    </a:xfrm>
                    <a:prstGeom prst="rect">
                      <a:avLst/>
                    </a:prstGeom>
                  </pic:spPr>
                </pic:pic>
              </a:graphicData>
            </a:graphic>
          </wp:anchor>
        </w:drawing>
      </w:r>
      <w:r>
        <w:rPr/>
        <w:drawing>
          <wp:anchor distT="0" distB="0" distL="0" distR="0" allowOverlap="1" layoutInCell="1" locked="0" behindDoc="1" simplePos="0" relativeHeight="487624192">
            <wp:simplePos x="0" y="0"/>
            <wp:positionH relativeFrom="page">
              <wp:posOffset>888491</wp:posOffset>
            </wp:positionH>
            <wp:positionV relativeFrom="paragraph">
              <wp:posOffset>1040397</wp:posOffset>
            </wp:positionV>
            <wp:extent cx="6379463" cy="112775"/>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84" cstate="print"/>
                    <a:stretch>
                      <a:fillRect/>
                    </a:stretch>
                  </pic:blipFill>
                  <pic:spPr>
                    <a:xfrm>
                      <a:off x="0" y="0"/>
                      <a:ext cx="6379463" cy="112775"/>
                    </a:xfrm>
                    <a:prstGeom prst="rect">
                      <a:avLst/>
                    </a:prstGeom>
                  </pic:spPr>
                </pic:pic>
              </a:graphicData>
            </a:graphic>
          </wp:anchor>
        </w:drawing>
      </w:r>
      <w:r>
        <w:rPr/>
        <w:drawing>
          <wp:anchor distT="0" distB="0" distL="0" distR="0" allowOverlap="1" layoutInCell="1" locked="0" behindDoc="1" simplePos="0" relativeHeight="487624704">
            <wp:simplePos x="0" y="0"/>
            <wp:positionH relativeFrom="page">
              <wp:posOffset>432815</wp:posOffset>
            </wp:positionH>
            <wp:positionV relativeFrom="paragraph">
              <wp:posOffset>1278141</wp:posOffset>
            </wp:positionV>
            <wp:extent cx="177660" cy="112775"/>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85" cstate="print"/>
                    <a:stretch>
                      <a:fillRect/>
                    </a:stretch>
                  </pic:blipFill>
                  <pic:spPr>
                    <a:xfrm>
                      <a:off x="0" y="0"/>
                      <a:ext cx="177660" cy="112775"/>
                    </a:xfrm>
                    <a:prstGeom prst="rect">
                      <a:avLst/>
                    </a:prstGeom>
                  </pic:spPr>
                </pic:pic>
              </a:graphicData>
            </a:graphic>
          </wp:anchor>
        </w:drawing>
      </w:r>
      <w:r>
        <w:rPr/>
        <w:drawing>
          <wp:anchor distT="0" distB="0" distL="0" distR="0" allowOverlap="1" layoutInCell="1" locked="0" behindDoc="1" simplePos="0" relativeHeight="487625216">
            <wp:simplePos x="0" y="0"/>
            <wp:positionH relativeFrom="page">
              <wp:posOffset>888491</wp:posOffset>
            </wp:positionH>
            <wp:positionV relativeFrom="paragraph">
              <wp:posOffset>1278141</wp:posOffset>
            </wp:positionV>
            <wp:extent cx="6451108" cy="140208"/>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86" cstate="print"/>
                    <a:stretch>
                      <a:fillRect/>
                    </a:stretch>
                  </pic:blipFill>
                  <pic:spPr>
                    <a:xfrm>
                      <a:off x="0" y="0"/>
                      <a:ext cx="6451108" cy="140208"/>
                    </a:xfrm>
                    <a:prstGeom prst="rect">
                      <a:avLst/>
                    </a:prstGeom>
                  </pic:spPr>
                </pic:pic>
              </a:graphicData>
            </a:graphic>
          </wp:anchor>
        </w:drawing>
      </w:r>
      <w:r>
        <w:rPr/>
        <w:drawing>
          <wp:anchor distT="0" distB="0" distL="0" distR="0" allowOverlap="1" layoutInCell="1" locked="0" behindDoc="1" simplePos="0" relativeHeight="487625728">
            <wp:simplePos x="0" y="0"/>
            <wp:positionH relativeFrom="page">
              <wp:posOffset>443483</wp:posOffset>
            </wp:positionH>
            <wp:positionV relativeFrom="paragraph">
              <wp:posOffset>1592085</wp:posOffset>
            </wp:positionV>
            <wp:extent cx="179205" cy="112775"/>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87" cstate="print"/>
                    <a:stretch>
                      <a:fillRect/>
                    </a:stretch>
                  </pic:blipFill>
                  <pic:spPr>
                    <a:xfrm>
                      <a:off x="0" y="0"/>
                      <a:ext cx="179205" cy="112775"/>
                    </a:xfrm>
                    <a:prstGeom prst="rect">
                      <a:avLst/>
                    </a:prstGeom>
                  </pic:spPr>
                </pic:pic>
              </a:graphicData>
            </a:graphic>
          </wp:anchor>
        </w:drawing>
      </w:r>
      <w:r>
        <w:rPr/>
        <w:drawing>
          <wp:anchor distT="0" distB="0" distL="0" distR="0" allowOverlap="1" layoutInCell="1" locked="0" behindDoc="1" simplePos="0" relativeHeight="487626240">
            <wp:simplePos x="0" y="0"/>
            <wp:positionH relativeFrom="page">
              <wp:posOffset>883919</wp:posOffset>
            </wp:positionH>
            <wp:positionV relativeFrom="paragraph">
              <wp:posOffset>1592085</wp:posOffset>
            </wp:positionV>
            <wp:extent cx="6473033" cy="112775"/>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88" cstate="print"/>
                    <a:stretch>
                      <a:fillRect/>
                    </a:stretch>
                  </pic:blipFill>
                  <pic:spPr>
                    <a:xfrm>
                      <a:off x="0" y="0"/>
                      <a:ext cx="6473033" cy="112775"/>
                    </a:xfrm>
                    <a:prstGeom prst="rect">
                      <a:avLst/>
                    </a:prstGeom>
                  </pic:spPr>
                </pic:pic>
              </a:graphicData>
            </a:graphic>
          </wp:anchor>
        </w:drawing>
      </w:r>
      <w:r>
        <w:rPr/>
        <w:drawing>
          <wp:anchor distT="0" distB="0" distL="0" distR="0" allowOverlap="1" layoutInCell="1" locked="0" behindDoc="1" simplePos="0" relativeHeight="487626752">
            <wp:simplePos x="0" y="0"/>
            <wp:positionH relativeFrom="page">
              <wp:posOffset>443483</wp:posOffset>
            </wp:positionH>
            <wp:positionV relativeFrom="paragraph">
              <wp:posOffset>1904505</wp:posOffset>
            </wp:positionV>
            <wp:extent cx="179273" cy="109727"/>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89" cstate="print"/>
                    <a:stretch>
                      <a:fillRect/>
                    </a:stretch>
                  </pic:blipFill>
                  <pic:spPr>
                    <a:xfrm>
                      <a:off x="0" y="0"/>
                      <a:ext cx="179273" cy="109727"/>
                    </a:xfrm>
                    <a:prstGeom prst="rect">
                      <a:avLst/>
                    </a:prstGeom>
                  </pic:spPr>
                </pic:pic>
              </a:graphicData>
            </a:graphic>
          </wp:anchor>
        </w:drawing>
      </w:r>
      <w:r>
        <w:rPr/>
        <w:drawing>
          <wp:anchor distT="0" distB="0" distL="0" distR="0" allowOverlap="1" layoutInCell="1" locked="0" behindDoc="1" simplePos="0" relativeHeight="487627264">
            <wp:simplePos x="0" y="0"/>
            <wp:positionH relativeFrom="page">
              <wp:posOffset>888491</wp:posOffset>
            </wp:positionH>
            <wp:positionV relativeFrom="paragraph">
              <wp:posOffset>1904505</wp:posOffset>
            </wp:positionV>
            <wp:extent cx="6466853" cy="112775"/>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90" cstate="print"/>
                    <a:stretch>
                      <a:fillRect/>
                    </a:stretch>
                  </pic:blipFill>
                  <pic:spPr>
                    <a:xfrm>
                      <a:off x="0" y="0"/>
                      <a:ext cx="6466853" cy="112775"/>
                    </a:xfrm>
                    <a:prstGeom prst="rect">
                      <a:avLst/>
                    </a:prstGeom>
                  </pic:spPr>
                </pic:pic>
              </a:graphicData>
            </a:graphic>
          </wp:anchor>
        </w:drawing>
      </w:r>
    </w:p>
    <w:p>
      <w:pPr>
        <w:pStyle w:val="BodyText"/>
        <w:spacing w:before="3"/>
        <w:rPr>
          <w:sz w:val="21"/>
        </w:rPr>
      </w:pPr>
    </w:p>
    <w:p>
      <w:pPr>
        <w:pStyle w:val="BodyText"/>
        <w:spacing w:before="5"/>
        <w:rPr>
          <w:sz w:val="25"/>
        </w:rPr>
      </w:pPr>
    </w:p>
    <w:p>
      <w:pPr>
        <w:pStyle w:val="BodyText"/>
        <w:rPr>
          <w:sz w:val="25"/>
        </w:rPr>
      </w:pPr>
    </w:p>
    <w:p>
      <w:pPr>
        <w:pStyle w:val="BodyText"/>
        <w:spacing w:before="9"/>
        <w:rPr>
          <w:sz w:val="14"/>
        </w:rPr>
      </w:pPr>
    </w:p>
    <w:p>
      <w:pPr>
        <w:pStyle w:val="BodyText"/>
        <w:spacing w:before="8"/>
        <w:rPr>
          <w:sz w:val="21"/>
        </w:rPr>
      </w:pPr>
    </w:p>
    <w:p>
      <w:pPr>
        <w:pStyle w:val="BodyText"/>
        <w:spacing w:before="2"/>
        <w:rPr>
          <w:sz w:val="25"/>
        </w:rPr>
      </w:pPr>
    </w:p>
    <w:p>
      <w:pPr>
        <w:pStyle w:val="ListParagraph"/>
        <w:numPr>
          <w:ilvl w:val="0"/>
          <w:numId w:val="9"/>
        </w:numPr>
        <w:tabs>
          <w:tab w:pos="927" w:val="left" w:leader="none"/>
          <w:tab w:pos="10992" w:val="right" w:leader="dot"/>
        </w:tabs>
        <w:spacing w:line="240" w:lineRule="auto" w:before="133" w:after="0"/>
        <w:ind w:left="927" w:right="0" w:hanging="708"/>
        <w:jc w:val="left"/>
        <w:rPr>
          <w:sz w:val="22"/>
        </w:rPr>
      </w:pPr>
      <w:hyperlink w:history="true" w:anchor="_bookmark77">
        <w:r>
          <w:rPr>
            <w:sz w:val="22"/>
          </w:rPr>
          <w:t>ANNEXE</w:t>
        </w:r>
        <w:r>
          <w:rPr>
            <w:spacing w:val="-7"/>
            <w:sz w:val="22"/>
          </w:rPr>
          <w:t> </w:t>
        </w:r>
        <w:r>
          <w:rPr>
            <w:sz w:val="22"/>
          </w:rPr>
          <w:t>1</w:t>
        </w:r>
        <w:r>
          <w:rPr>
            <w:spacing w:val="-7"/>
            <w:sz w:val="22"/>
          </w:rPr>
          <w:t> </w:t>
        </w:r>
        <w:r>
          <w:rPr>
            <w:sz w:val="22"/>
          </w:rPr>
          <w:t>-</w:t>
        </w:r>
        <w:r>
          <w:rPr>
            <w:spacing w:val="-2"/>
            <w:sz w:val="22"/>
          </w:rPr>
          <w:t> </w:t>
        </w:r>
        <w:r>
          <w:rPr>
            <w:sz w:val="22"/>
          </w:rPr>
          <w:t>Huit</w:t>
        </w:r>
        <w:r>
          <w:rPr>
            <w:spacing w:val="-6"/>
            <w:sz w:val="22"/>
          </w:rPr>
          <w:t> </w:t>
        </w:r>
        <w:r>
          <w:rPr>
            <w:sz w:val="22"/>
          </w:rPr>
          <w:t>critères</w:t>
        </w:r>
        <w:r>
          <w:rPr>
            <w:spacing w:val="-4"/>
            <w:sz w:val="22"/>
          </w:rPr>
          <w:t> </w:t>
        </w:r>
        <w:r>
          <w:rPr>
            <w:sz w:val="22"/>
          </w:rPr>
          <w:t>de</w:t>
        </w:r>
        <w:r>
          <w:rPr>
            <w:spacing w:val="-4"/>
            <w:sz w:val="22"/>
          </w:rPr>
          <w:t> </w:t>
        </w:r>
        <w:r>
          <w:rPr>
            <w:sz w:val="22"/>
          </w:rPr>
          <w:t>l’action</w:t>
        </w:r>
        <w:r>
          <w:rPr>
            <w:spacing w:val="-7"/>
            <w:sz w:val="22"/>
          </w:rPr>
          <w:t> </w:t>
        </w:r>
        <w:r>
          <w:rPr>
            <w:sz w:val="22"/>
          </w:rPr>
          <w:t>communautaire</w:t>
        </w:r>
        <w:r>
          <w:rPr>
            <w:spacing w:val="-4"/>
            <w:sz w:val="22"/>
          </w:rPr>
          <w:t> </w:t>
        </w:r>
        <w:r>
          <w:rPr>
            <w:spacing w:val="-2"/>
            <w:sz w:val="22"/>
          </w:rPr>
          <w:t>autonome</w:t>
        </w:r>
        <w:r>
          <w:rPr>
            <w:sz w:val="22"/>
          </w:rPr>
          <w:tab/>
        </w:r>
        <w:r>
          <w:rPr>
            <w:spacing w:val="-5"/>
            <w:sz w:val="22"/>
          </w:rPr>
          <w:t>27</w:t>
        </w:r>
      </w:hyperlink>
    </w:p>
    <w:p>
      <w:pPr>
        <w:pStyle w:val="ListParagraph"/>
        <w:numPr>
          <w:ilvl w:val="0"/>
          <w:numId w:val="9"/>
        </w:numPr>
        <w:tabs>
          <w:tab w:pos="927" w:val="left" w:leader="none"/>
          <w:tab w:pos="10992" w:val="right" w:leader="dot"/>
        </w:tabs>
        <w:spacing w:line="240" w:lineRule="auto" w:before="77" w:after="0"/>
        <w:ind w:left="927" w:right="0" w:hanging="708"/>
        <w:jc w:val="left"/>
        <w:rPr>
          <w:sz w:val="22"/>
        </w:rPr>
      </w:pPr>
      <w:hyperlink w:history="true" w:anchor="_bookmark79">
        <w:r>
          <w:rPr>
            <w:sz w:val="22"/>
          </w:rPr>
          <w:t>ANNEXE</w:t>
        </w:r>
        <w:r>
          <w:rPr>
            <w:spacing w:val="-6"/>
            <w:sz w:val="22"/>
          </w:rPr>
          <w:t> </w:t>
        </w:r>
        <w:r>
          <w:rPr>
            <w:sz w:val="22"/>
          </w:rPr>
          <w:t>2</w:t>
        </w:r>
        <w:r>
          <w:rPr>
            <w:spacing w:val="-7"/>
            <w:sz w:val="22"/>
          </w:rPr>
          <w:t> </w:t>
        </w:r>
        <w:r>
          <w:rPr>
            <w:sz w:val="22"/>
          </w:rPr>
          <w:t>-</w:t>
        </w:r>
        <w:r>
          <w:rPr>
            <w:spacing w:val="-7"/>
            <w:sz w:val="22"/>
          </w:rPr>
          <w:t> </w:t>
        </w:r>
        <w:r>
          <w:rPr>
            <w:sz w:val="22"/>
          </w:rPr>
          <w:t>Grille</w:t>
        </w:r>
        <w:r>
          <w:rPr>
            <w:spacing w:val="-5"/>
            <w:sz w:val="22"/>
          </w:rPr>
          <w:t> </w:t>
        </w:r>
        <w:r>
          <w:rPr>
            <w:sz w:val="22"/>
          </w:rPr>
          <w:t>d’analyse</w:t>
        </w:r>
        <w:r>
          <w:rPr>
            <w:spacing w:val="-6"/>
            <w:sz w:val="22"/>
          </w:rPr>
          <w:t> </w:t>
        </w:r>
        <w:r>
          <w:rPr>
            <w:sz w:val="22"/>
          </w:rPr>
          <w:t>d’une</w:t>
        </w:r>
        <w:r>
          <w:rPr>
            <w:spacing w:val="-5"/>
            <w:sz w:val="22"/>
          </w:rPr>
          <w:t> </w:t>
        </w:r>
        <w:r>
          <w:rPr>
            <w:sz w:val="22"/>
          </w:rPr>
          <w:t>demande</w:t>
        </w:r>
        <w:r>
          <w:rPr>
            <w:spacing w:val="-6"/>
            <w:sz w:val="22"/>
          </w:rPr>
          <w:t> </w:t>
        </w:r>
        <w:r>
          <w:rPr>
            <w:sz w:val="22"/>
          </w:rPr>
          <w:t>d’admissibilité</w:t>
        </w:r>
        <w:r>
          <w:rPr>
            <w:spacing w:val="-5"/>
            <w:sz w:val="22"/>
          </w:rPr>
          <w:t> </w:t>
        </w:r>
        <w:r>
          <w:rPr>
            <w:sz w:val="22"/>
          </w:rPr>
          <w:t>au</w:t>
        </w:r>
        <w:r>
          <w:rPr>
            <w:spacing w:val="-5"/>
            <w:sz w:val="22"/>
          </w:rPr>
          <w:t> </w:t>
        </w:r>
        <w:r>
          <w:rPr>
            <w:spacing w:val="-4"/>
            <w:sz w:val="22"/>
          </w:rPr>
          <w:t>PSOC</w:t>
        </w:r>
        <w:r>
          <w:rPr>
            <w:sz w:val="22"/>
          </w:rPr>
          <w:tab/>
        </w:r>
        <w:r>
          <w:rPr>
            <w:spacing w:val="-5"/>
            <w:sz w:val="22"/>
          </w:rPr>
          <w:t>35</w:t>
        </w:r>
      </w:hyperlink>
    </w:p>
    <w:p>
      <w:pPr>
        <w:pStyle w:val="ListParagraph"/>
        <w:numPr>
          <w:ilvl w:val="0"/>
          <w:numId w:val="9"/>
        </w:numPr>
        <w:tabs>
          <w:tab w:pos="927" w:val="left" w:leader="none"/>
          <w:tab w:pos="10992" w:val="right" w:leader="dot"/>
        </w:tabs>
        <w:spacing w:line="240" w:lineRule="auto" w:before="78" w:after="0"/>
        <w:ind w:left="927" w:right="0" w:hanging="708"/>
        <w:jc w:val="left"/>
        <w:rPr>
          <w:sz w:val="22"/>
        </w:rPr>
      </w:pPr>
      <w:hyperlink w:history="true" w:anchor="_bookmark81">
        <w:r>
          <w:rPr>
            <w:sz w:val="22"/>
          </w:rPr>
          <w:t>ANNEXE</w:t>
        </w:r>
        <w:r>
          <w:rPr>
            <w:spacing w:val="-5"/>
            <w:sz w:val="22"/>
          </w:rPr>
          <w:t> </w:t>
        </w:r>
        <w:r>
          <w:rPr>
            <w:sz w:val="22"/>
          </w:rPr>
          <w:t>3</w:t>
        </w:r>
        <w:r>
          <w:rPr>
            <w:spacing w:val="-5"/>
            <w:sz w:val="22"/>
          </w:rPr>
          <w:t> </w:t>
        </w:r>
        <w:r>
          <w:rPr>
            <w:sz w:val="22"/>
          </w:rPr>
          <w:t>-</w:t>
        </w:r>
        <w:r>
          <w:rPr>
            <w:spacing w:val="-3"/>
            <w:sz w:val="22"/>
          </w:rPr>
          <w:t> </w:t>
        </w:r>
        <w:r>
          <w:rPr>
            <w:sz w:val="22"/>
          </w:rPr>
          <w:t>Calendrier</w:t>
        </w:r>
        <w:r>
          <w:rPr>
            <w:spacing w:val="-6"/>
            <w:sz w:val="22"/>
          </w:rPr>
          <w:t> </w:t>
        </w:r>
        <w:r>
          <w:rPr>
            <w:spacing w:val="-4"/>
            <w:sz w:val="22"/>
          </w:rPr>
          <w:t>PSOC</w:t>
        </w:r>
        <w:r>
          <w:rPr>
            <w:sz w:val="22"/>
          </w:rPr>
          <w:tab/>
        </w:r>
        <w:r>
          <w:rPr>
            <w:spacing w:val="-5"/>
            <w:sz w:val="22"/>
          </w:rPr>
          <w:t>40</w:t>
        </w:r>
      </w:hyperlink>
    </w:p>
    <w:p>
      <w:pPr>
        <w:pStyle w:val="ListParagraph"/>
        <w:numPr>
          <w:ilvl w:val="0"/>
          <w:numId w:val="9"/>
        </w:numPr>
        <w:tabs>
          <w:tab w:pos="927" w:val="left" w:leader="none"/>
          <w:tab w:pos="10992" w:val="right" w:leader="dot"/>
        </w:tabs>
        <w:spacing w:line="240" w:lineRule="auto" w:before="79" w:after="0"/>
        <w:ind w:left="927" w:right="0" w:hanging="708"/>
        <w:jc w:val="left"/>
        <w:rPr>
          <w:sz w:val="22"/>
        </w:rPr>
      </w:pPr>
      <w:hyperlink w:history="true" w:anchor="_bookmark83">
        <w:r>
          <w:rPr>
            <w:sz w:val="22"/>
          </w:rPr>
          <w:t>ANNEXE</w:t>
        </w:r>
        <w:r>
          <w:rPr>
            <w:spacing w:val="-4"/>
            <w:sz w:val="22"/>
          </w:rPr>
          <w:t> </w:t>
        </w:r>
        <w:r>
          <w:rPr>
            <w:sz w:val="22"/>
          </w:rPr>
          <w:t>4</w:t>
        </w:r>
        <w:r>
          <w:rPr>
            <w:spacing w:val="-4"/>
            <w:sz w:val="22"/>
          </w:rPr>
          <w:t> </w:t>
        </w:r>
        <w:r>
          <w:rPr>
            <w:sz w:val="22"/>
          </w:rPr>
          <w:t>-</w:t>
        </w:r>
        <w:r>
          <w:rPr>
            <w:spacing w:val="-2"/>
            <w:sz w:val="22"/>
          </w:rPr>
          <w:t> </w:t>
        </w:r>
        <w:r>
          <w:rPr>
            <w:sz w:val="22"/>
          </w:rPr>
          <w:t>Premier</w:t>
        </w:r>
        <w:r>
          <w:rPr>
            <w:spacing w:val="-5"/>
            <w:sz w:val="22"/>
          </w:rPr>
          <w:t> </w:t>
        </w:r>
        <w:r>
          <w:rPr>
            <w:spacing w:val="-2"/>
            <w:sz w:val="22"/>
          </w:rPr>
          <w:t>financement</w:t>
        </w:r>
        <w:r>
          <w:rPr>
            <w:sz w:val="22"/>
          </w:rPr>
          <w:tab/>
        </w:r>
        <w:r>
          <w:rPr>
            <w:spacing w:val="-5"/>
            <w:sz w:val="22"/>
          </w:rPr>
          <w:t>41</w:t>
        </w:r>
      </w:hyperlink>
    </w:p>
    <w:p>
      <w:pPr>
        <w:pStyle w:val="ListParagraph"/>
        <w:numPr>
          <w:ilvl w:val="0"/>
          <w:numId w:val="9"/>
        </w:numPr>
        <w:tabs>
          <w:tab w:pos="927" w:val="left" w:leader="none"/>
          <w:tab w:pos="10992" w:val="right" w:leader="dot"/>
        </w:tabs>
        <w:spacing w:line="240" w:lineRule="auto" w:before="78" w:after="0"/>
        <w:ind w:left="927" w:right="0" w:hanging="708"/>
        <w:jc w:val="left"/>
        <w:rPr>
          <w:sz w:val="22"/>
        </w:rPr>
      </w:pPr>
      <w:hyperlink w:history="true" w:anchor="_bookmark85">
        <w:r>
          <w:rPr>
            <w:sz w:val="22"/>
          </w:rPr>
          <w:t>ANNEXE</w:t>
        </w:r>
        <w:r>
          <w:rPr>
            <w:spacing w:val="-4"/>
            <w:sz w:val="22"/>
          </w:rPr>
          <w:t> </w:t>
        </w:r>
        <w:r>
          <w:rPr>
            <w:sz w:val="22"/>
          </w:rPr>
          <w:t>5</w:t>
        </w:r>
        <w:r>
          <w:rPr>
            <w:spacing w:val="-4"/>
            <w:sz w:val="22"/>
          </w:rPr>
          <w:t> </w:t>
        </w:r>
        <w:r>
          <w:rPr>
            <w:sz w:val="22"/>
          </w:rPr>
          <w:t>–</w:t>
        </w:r>
        <w:r>
          <w:rPr>
            <w:spacing w:val="-6"/>
            <w:sz w:val="22"/>
          </w:rPr>
          <w:t> </w:t>
        </w:r>
        <w:r>
          <w:rPr>
            <w:sz w:val="22"/>
          </w:rPr>
          <w:t>Seuils</w:t>
        </w:r>
        <w:r>
          <w:rPr>
            <w:spacing w:val="-3"/>
            <w:sz w:val="22"/>
          </w:rPr>
          <w:t> </w:t>
        </w:r>
        <w:r>
          <w:rPr>
            <w:sz w:val="22"/>
          </w:rPr>
          <w:t>planchers</w:t>
        </w:r>
        <w:r>
          <w:rPr>
            <w:spacing w:val="-2"/>
            <w:sz w:val="22"/>
          </w:rPr>
          <w:t> indexés</w:t>
        </w:r>
        <w:r>
          <w:rPr>
            <w:sz w:val="22"/>
          </w:rPr>
          <w:tab/>
        </w:r>
        <w:r>
          <w:rPr>
            <w:spacing w:val="-5"/>
            <w:sz w:val="22"/>
          </w:rPr>
          <w:t>43</w:t>
        </w:r>
      </w:hyperlink>
    </w:p>
    <w:p>
      <w:pPr>
        <w:pStyle w:val="ListParagraph"/>
        <w:numPr>
          <w:ilvl w:val="0"/>
          <w:numId w:val="9"/>
        </w:numPr>
        <w:tabs>
          <w:tab w:pos="927" w:val="left" w:leader="none"/>
          <w:tab w:pos="10992" w:val="right" w:leader="dot"/>
        </w:tabs>
        <w:spacing w:line="240" w:lineRule="auto" w:before="77" w:after="0"/>
        <w:ind w:left="927" w:right="0" w:hanging="708"/>
        <w:jc w:val="left"/>
        <w:rPr>
          <w:sz w:val="22"/>
        </w:rPr>
      </w:pPr>
      <w:hyperlink w:history="true" w:anchor="_bookmark87">
        <w:r>
          <w:rPr>
            <w:sz w:val="22"/>
          </w:rPr>
          <w:t>ANNEXE</w:t>
        </w:r>
        <w:r>
          <w:rPr>
            <w:spacing w:val="-4"/>
            <w:sz w:val="22"/>
          </w:rPr>
          <w:t> </w:t>
        </w:r>
        <w:r>
          <w:rPr>
            <w:sz w:val="22"/>
          </w:rPr>
          <w:t>6</w:t>
        </w:r>
        <w:r>
          <w:rPr>
            <w:spacing w:val="-3"/>
            <w:sz w:val="22"/>
          </w:rPr>
          <w:t> </w:t>
        </w:r>
        <w:r>
          <w:rPr>
            <w:sz w:val="22"/>
          </w:rPr>
          <w:t>–</w:t>
        </w:r>
        <w:r>
          <w:rPr>
            <w:spacing w:val="-5"/>
            <w:sz w:val="22"/>
          </w:rPr>
          <w:t> </w:t>
        </w:r>
        <w:r>
          <w:rPr>
            <w:sz w:val="22"/>
          </w:rPr>
          <w:t>Guide</w:t>
        </w:r>
        <w:r>
          <w:rPr>
            <w:spacing w:val="-5"/>
            <w:sz w:val="22"/>
          </w:rPr>
          <w:t> </w:t>
        </w:r>
        <w:r>
          <w:rPr>
            <w:sz w:val="22"/>
          </w:rPr>
          <w:t>de</w:t>
        </w:r>
        <w:r>
          <w:rPr>
            <w:spacing w:val="-6"/>
            <w:sz w:val="22"/>
          </w:rPr>
          <w:t> </w:t>
        </w:r>
        <w:r>
          <w:rPr>
            <w:sz w:val="22"/>
          </w:rPr>
          <w:t>rédaction</w:t>
        </w:r>
        <w:r>
          <w:rPr>
            <w:spacing w:val="-3"/>
            <w:sz w:val="22"/>
          </w:rPr>
          <w:t> </w:t>
        </w:r>
        <w:r>
          <w:rPr>
            <w:sz w:val="22"/>
          </w:rPr>
          <w:t>d’un</w:t>
        </w:r>
        <w:r>
          <w:rPr>
            <w:spacing w:val="-5"/>
            <w:sz w:val="22"/>
          </w:rPr>
          <w:t> </w:t>
        </w:r>
        <w:r>
          <w:rPr>
            <w:sz w:val="22"/>
          </w:rPr>
          <w:t>rapport</w:t>
        </w:r>
        <w:r>
          <w:rPr>
            <w:spacing w:val="-1"/>
            <w:sz w:val="22"/>
          </w:rPr>
          <w:t> </w:t>
        </w:r>
        <w:r>
          <w:rPr>
            <w:spacing w:val="-2"/>
            <w:sz w:val="22"/>
          </w:rPr>
          <w:t>d’activités</w:t>
        </w:r>
        <w:r>
          <w:rPr>
            <w:sz w:val="22"/>
          </w:rPr>
          <w:tab/>
        </w:r>
        <w:r>
          <w:rPr>
            <w:spacing w:val="-5"/>
            <w:sz w:val="22"/>
          </w:rPr>
          <w:t>44</w:t>
        </w:r>
      </w:hyperlink>
    </w:p>
    <w:p>
      <w:pPr>
        <w:pStyle w:val="ListParagraph"/>
        <w:numPr>
          <w:ilvl w:val="0"/>
          <w:numId w:val="9"/>
        </w:numPr>
        <w:tabs>
          <w:tab w:pos="927" w:val="left" w:leader="none"/>
          <w:tab w:pos="10992" w:val="right" w:leader="dot"/>
        </w:tabs>
        <w:spacing w:line="240" w:lineRule="auto" w:before="80" w:after="0"/>
        <w:ind w:left="927" w:right="0" w:hanging="708"/>
        <w:jc w:val="left"/>
        <w:rPr>
          <w:sz w:val="22"/>
        </w:rPr>
      </w:pPr>
      <w:hyperlink w:history="true" w:anchor="_bookmark90">
        <w:r>
          <w:rPr>
            <w:sz w:val="22"/>
          </w:rPr>
          <w:t>ANNEXE</w:t>
        </w:r>
        <w:r>
          <w:rPr>
            <w:spacing w:val="-5"/>
            <w:sz w:val="22"/>
          </w:rPr>
          <w:t> </w:t>
        </w:r>
        <w:r>
          <w:rPr>
            <w:sz w:val="22"/>
          </w:rPr>
          <w:t>7</w:t>
        </w:r>
        <w:r>
          <w:rPr>
            <w:spacing w:val="-7"/>
            <w:sz w:val="22"/>
          </w:rPr>
          <w:t> </w:t>
        </w:r>
        <w:r>
          <w:rPr>
            <w:sz w:val="22"/>
          </w:rPr>
          <w:t>-</w:t>
        </w:r>
        <w:r>
          <w:rPr>
            <w:spacing w:val="-3"/>
            <w:sz w:val="22"/>
          </w:rPr>
          <w:t> </w:t>
        </w:r>
        <w:r>
          <w:rPr>
            <w:sz w:val="22"/>
          </w:rPr>
          <w:t>Convention</w:t>
        </w:r>
        <w:r>
          <w:rPr>
            <w:spacing w:val="-5"/>
            <w:sz w:val="22"/>
          </w:rPr>
          <w:t> </w:t>
        </w:r>
        <w:r>
          <w:rPr>
            <w:sz w:val="22"/>
          </w:rPr>
          <w:t>de</w:t>
        </w:r>
        <w:r>
          <w:rPr>
            <w:spacing w:val="-5"/>
            <w:sz w:val="22"/>
          </w:rPr>
          <w:t> </w:t>
        </w:r>
        <w:r>
          <w:rPr>
            <w:sz w:val="22"/>
          </w:rPr>
          <w:t>soutien</w:t>
        </w:r>
        <w:r>
          <w:rPr>
            <w:spacing w:val="-7"/>
            <w:sz w:val="22"/>
          </w:rPr>
          <w:t> </w:t>
        </w:r>
        <w:r>
          <w:rPr>
            <w:sz w:val="22"/>
          </w:rPr>
          <w:t>financier</w:t>
        </w:r>
        <w:r>
          <w:rPr>
            <w:spacing w:val="-3"/>
            <w:sz w:val="22"/>
          </w:rPr>
          <w:t> </w:t>
        </w:r>
        <w:r>
          <w:rPr>
            <w:sz w:val="22"/>
          </w:rPr>
          <w:t>2015-</w:t>
        </w:r>
        <w:r>
          <w:rPr>
            <w:spacing w:val="-4"/>
            <w:sz w:val="22"/>
          </w:rPr>
          <w:t>2018</w:t>
        </w:r>
        <w:r>
          <w:rPr>
            <w:sz w:val="22"/>
          </w:rPr>
          <w:tab/>
        </w:r>
        <w:r>
          <w:rPr>
            <w:spacing w:val="-5"/>
            <w:sz w:val="22"/>
          </w:rPr>
          <w:t>46</w:t>
        </w:r>
      </w:hyperlink>
    </w:p>
    <w:p>
      <w:pPr>
        <w:spacing w:after="0" w:line="240" w:lineRule="auto"/>
        <w:jc w:val="left"/>
        <w:rPr>
          <w:sz w:val="22"/>
        </w:rPr>
        <w:sectPr>
          <w:pgSz w:w="12240" w:h="15840"/>
          <w:pgMar w:header="0" w:footer="789" w:top="1060" w:bottom="980" w:left="460" w:right="480"/>
        </w:sectPr>
      </w:pPr>
    </w:p>
    <w:p>
      <w:pPr>
        <w:spacing w:before="71"/>
        <w:ind w:left="219" w:right="0" w:firstLine="0"/>
        <w:jc w:val="left"/>
        <w:rPr>
          <w:b/>
          <w:sz w:val="28"/>
        </w:rPr>
      </w:pPr>
      <w:bookmarkStart w:name="Abréviations et acronymes" w:id="1"/>
      <w:bookmarkEnd w:id="1"/>
      <w:r>
        <w:rPr/>
      </w:r>
      <w:bookmarkStart w:name="_bookmark0" w:id="2"/>
      <w:bookmarkEnd w:id="2"/>
      <w:r>
        <w:rPr/>
      </w:r>
      <w:r>
        <w:rPr>
          <w:b/>
          <w:color w:val="2E5395"/>
          <w:sz w:val="28"/>
        </w:rPr>
        <w:t>ABRÉVIATIONS</w:t>
      </w:r>
      <w:r>
        <w:rPr>
          <w:b/>
          <w:color w:val="2E5395"/>
          <w:spacing w:val="-6"/>
          <w:sz w:val="28"/>
        </w:rPr>
        <w:t> </w:t>
      </w:r>
      <w:r>
        <w:rPr>
          <w:b/>
          <w:color w:val="2E5395"/>
          <w:sz w:val="28"/>
        </w:rPr>
        <w:t>ET</w:t>
      </w:r>
      <w:r>
        <w:rPr>
          <w:b/>
          <w:color w:val="2E5395"/>
          <w:spacing w:val="-5"/>
          <w:sz w:val="28"/>
        </w:rPr>
        <w:t> </w:t>
      </w:r>
      <w:r>
        <w:rPr>
          <w:b/>
          <w:color w:val="2E5395"/>
          <w:spacing w:val="-2"/>
          <w:sz w:val="28"/>
        </w:rPr>
        <w:t>ACRONYMES</w:t>
      </w:r>
    </w:p>
    <w:p>
      <w:pPr>
        <w:pStyle w:val="BodyText"/>
        <w:spacing w:before="1"/>
        <w:rPr>
          <w:b/>
          <w:sz w:val="43"/>
        </w:rPr>
      </w:pPr>
    </w:p>
    <w:p>
      <w:pPr>
        <w:pStyle w:val="BodyText"/>
        <w:tabs>
          <w:tab w:pos="3053" w:val="left" w:leader="dot"/>
        </w:tabs>
        <w:ind w:left="219"/>
      </w:pPr>
      <w:r>
        <w:rPr>
          <w:spacing w:val="-5"/>
        </w:rPr>
        <w:t>AGA</w:t>
      </w:r>
      <w:r>
        <w:rPr/>
        <w:tab/>
        <w:t>Assemblée</w:t>
      </w:r>
      <w:r>
        <w:rPr>
          <w:spacing w:val="-10"/>
        </w:rPr>
        <w:t> </w:t>
      </w:r>
      <w:r>
        <w:rPr/>
        <w:t>générale</w:t>
      </w:r>
      <w:r>
        <w:rPr>
          <w:spacing w:val="-6"/>
        </w:rPr>
        <w:t> </w:t>
      </w:r>
      <w:r>
        <w:rPr>
          <w:spacing w:val="-2"/>
        </w:rPr>
        <w:t>annuelle</w:t>
      </w:r>
    </w:p>
    <w:p>
      <w:pPr>
        <w:pStyle w:val="BodyText"/>
        <w:tabs>
          <w:tab w:pos="3053" w:val="left" w:leader="dot"/>
        </w:tabs>
        <w:spacing w:before="119"/>
        <w:ind w:left="218"/>
      </w:pPr>
      <w:r>
        <w:rPr>
          <w:spacing w:val="-5"/>
        </w:rPr>
        <w:t>AGE</w:t>
      </w:r>
      <w:r>
        <w:rPr/>
        <w:tab/>
        <w:t>Assemblée</w:t>
      </w:r>
      <w:r>
        <w:rPr>
          <w:spacing w:val="-10"/>
        </w:rPr>
        <w:t> </w:t>
      </w:r>
      <w:r>
        <w:rPr/>
        <w:t>générale</w:t>
      </w:r>
      <w:r>
        <w:rPr>
          <w:spacing w:val="-6"/>
        </w:rPr>
        <w:t> </w:t>
      </w:r>
      <w:r>
        <w:rPr>
          <w:spacing w:val="-2"/>
        </w:rPr>
        <w:t>extraordinaire</w:t>
      </w:r>
    </w:p>
    <w:p>
      <w:pPr>
        <w:pStyle w:val="BodyText"/>
        <w:tabs>
          <w:tab w:pos="3052" w:val="left" w:leader="dot"/>
        </w:tabs>
        <w:spacing w:before="122"/>
        <w:ind w:left="218"/>
      </w:pPr>
      <w:r>
        <w:rPr>
          <w:spacing w:val="-5"/>
        </w:rPr>
        <w:t>CA</w:t>
      </w:r>
      <w:r>
        <w:rPr/>
        <w:tab/>
        <w:t>Conseil</w:t>
      </w:r>
      <w:r>
        <w:rPr>
          <w:spacing w:val="-7"/>
        </w:rPr>
        <w:t> </w:t>
      </w:r>
      <w:r>
        <w:rPr>
          <w:spacing w:val="-2"/>
        </w:rPr>
        <w:t>d’administration</w:t>
      </w:r>
    </w:p>
    <w:p>
      <w:pPr>
        <w:pStyle w:val="BodyText"/>
        <w:tabs>
          <w:tab w:pos="3052" w:val="left" w:leader="dot"/>
        </w:tabs>
        <w:spacing w:before="119"/>
        <w:ind w:left="218"/>
      </w:pPr>
      <w:r>
        <w:rPr>
          <w:spacing w:val="-4"/>
        </w:rPr>
        <w:t>CAAP</w:t>
      </w:r>
      <w:r>
        <w:rPr/>
        <w:tab/>
        <w:t>Centre</w:t>
      </w:r>
      <w:r>
        <w:rPr>
          <w:spacing w:val="-9"/>
        </w:rPr>
        <w:t> </w:t>
      </w:r>
      <w:r>
        <w:rPr/>
        <w:t>d’assistance</w:t>
      </w:r>
      <w:r>
        <w:rPr>
          <w:spacing w:val="-6"/>
        </w:rPr>
        <w:t> </w:t>
      </w:r>
      <w:r>
        <w:rPr/>
        <w:t>et</w:t>
      </w:r>
      <w:r>
        <w:rPr>
          <w:spacing w:val="-6"/>
        </w:rPr>
        <w:t> </w:t>
      </w:r>
      <w:r>
        <w:rPr/>
        <w:t>d’accompagnement</w:t>
      </w:r>
      <w:r>
        <w:rPr>
          <w:spacing w:val="-6"/>
        </w:rPr>
        <w:t> </w:t>
      </w:r>
      <w:r>
        <w:rPr/>
        <w:t>aux</w:t>
      </w:r>
      <w:r>
        <w:rPr>
          <w:spacing w:val="-8"/>
        </w:rPr>
        <w:t> </w:t>
      </w:r>
      <w:r>
        <w:rPr>
          <w:spacing w:val="-2"/>
        </w:rPr>
        <w:t>plaintes</w:t>
      </w:r>
    </w:p>
    <w:p>
      <w:pPr>
        <w:pStyle w:val="BodyText"/>
        <w:tabs>
          <w:tab w:pos="3052" w:val="left" w:leader="dot"/>
        </w:tabs>
        <w:spacing w:before="121"/>
        <w:ind w:left="218"/>
      </w:pPr>
      <w:r>
        <w:rPr/>
        <w:t>CISSS</w:t>
      </w:r>
      <w:r>
        <w:rPr>
          <w:spacing w:val="-4"/>
        </w:rPr>
        <w:t> </w:t>
      </w:r>
      <w:r>
        <w:rPr/>
        <w:t>de</w:t>
      </w:r>
      <w:r>
        <w:rPr>
          <w:spacing w:val="-4"/>
        </w:rPr>
        <w:t> </w:t>
      </w:r>
      <w:r>
        <w:rPr/>
        <w:t>la</w:t>
      </w:r>
      <w:r>
        <w:rPr>
          <w:spacing w:val="-4"/>
        </w:rPr>
        <w:t> </w:t>
      </w:r>
      <w:r>
        <w:rPr/>
        <w:t>Côte-</w:t>
      </w:r>
      <w:r>
        <w:rPr>
          <w:spacing w:val="-4"/>
        </w:rPr>
        <w:t>Nord</w:t>
      </w:r>
      <w:r>
        <w:rPr/>
        <w:tab/>
        <w:t>Centre</w:t>
      </w:r>
      <w:r>
        <w:rPr>
          <w:spacing w:val="-6"/>
        </w:rPr>
        <w:t> </w:t>
      </w:r>
      <w:r>
        <w:rPr/>
        <w:t>intégré</w:t>
      </w:r>
      <w:r>
        <w:rPr>
          <w:spacing w:val="-6"/>
        </w:rPr>
        <w:t> </w:t>
      </w:r>
      <w:r>
        <w:rPr/>
        <w:t>de</w:t>
      </w:r>
      <w:r>
        <w:rPr>
          <w:spacing w:val="-3"/>
        </w:rPr>
        <w:t> </w:t>
      </w:r>
      <w:r>
        <w:rPr/>
        <w:t>santé</w:t>
      </w:r>
      <w:r>
        <w:rPr>
          <w:spacing w:val="-6"/>
        </w:rPr>
        <w:t> </w:t>
      </w:r>
      <w:r>
        <w:rPr/>
        <w:t>et</w:t>
      </w:r>
      <w:r>
        <w:rPr>
          <w:spacing w:val="-1"/>
        </w:rPr>
        <w:t> </w:t>
      </w:r>
      <w:r>
        <w:rPr/>
        <w:t>de</w:t>
      </w:r>
      <w:r>
        <w:rPr>
          <w:spacing w:val="-6"/>
        </w:rPr>
        <w:t> </w:t>
      </w:r>
      <w:r>
        <w:rPr/>
        <w:t>services</w:t>
      </w:r>
      <w:r>
        <w:rPr>
          <w:spacing w:val="-3"/>
        </w:rPr>
        <w:t> </w:t>
      </w:r>
      <w:r>
        <w:rPr/>
        <w:t>sociaux</w:t>
      </w:r>
      <w:r>
        <w:rPr>
          <w:spacing w:val="-5"/>
        </w:rPr>
        <w:t> </w:t>
      </w:r>
      <w:r>
        <w:rPr/>
        <w:t>de</w:t>
      </w:r>
      <w:r>
        <w:rPr>
          <w:spacing w:val="-3"/>
        </w:rPr>
        <w:t> </w:t>
      </w:r>
      <w:r>
        <w:rPr/>
        <w:t>la</w:t>
      </w:r>
      <w:r>
        <w:rPr>
          <w:spacing w:val="-3"/>
        </w:rPr>
        <w:t> </w:t>
      </w:r>
      <w:r>
        <w:rPr/>
        <w:t>Côte-</w:t>
      </w:r>
      <w:r>
        <w:rPr>
          <w:spacing w:val="-4"/>
        </w:rPr>
        <w:t>Nord</w:t>
      </w:r>
    </w:p>
    <w:p>
      <w:pPr>
        <w:pStyle w:val="BodyText"/>
        <w:tabs>
          <w:tab w:pos="3052" w:val="left" w:leader="dot"/>
        </w:tabs>
        <w:spacing w:before="119"/>
        <w:ind w:left="218"/>
      </w:pPr>
      <w:r>
        <w:rPr>
          <w:spacing w:val="-5"/>
        </w:rPr>
        <w:t>ACA</w:t>
      </w:r>
      <w:r>
        <w:rPr/>
        <w:tab/>
        <w:t>Action</w:t>
      </w:r>
      <w:r>
        <w:rPr>
          <w:spacing w:val="-9"/>
        </w:rPr>
        <w:t> </w:t>
      </w:r>
      <w:r>
        <w:rPr/>
        <w:t>communautaire</w:t>
      </w:r>
      <w:r>
        <w:rPr>
          <w:spacing w:val="-7"/>
        </w:rPr>
        <w:t> </w:t>
      </w:r>
      <w:r>
        <w:rPr>
          <w:spacing w:val="-2"/>
        </w:rPr>
        <w:t>autonome</w:t>
      </w:r>
    </w:p>
    <w:p>
      <w:pPr>
        <w:pStyle w:val="BodyText"/>
        <w:tabs>
          <w:tab w:pos="3052" w:val="left" w:leader="dot"/>
        </w:tabs>
        <w:spacing w:before="122"/>
        <w:ind w:left="218"/>
      </w:pPr>
      <w:r>
        <w:rPr>
          <w:spacing w:val="-2"/>
        </w:rPr>
        <w:t>LSSSS</w:t>
      </w:r>
      <w:r>
        <w:rPr/>
        <w:tab/>
        <w:t>Loi</w:t>
      </w:r>
      <w:r>
        <w:rPr>
          <w:spacing w:val="-6"/>
        </w:rPr>
        <w:t> </w:t>
      </w:r>
      <w:r>
        <w:rPr/>
        <w:t>sur</w:t>
      </w:r>
      <w:r>
        <w:rPr>
          <w:spacing w:val="-1"/>
        </w:rPr>
        <w:t> </w:t>
      </w:r>
      <w:r>
        <w:rPr/>
        <w:t>les</w:t>
      </w:r>
      <w:r>
        <w:rPr>
          <w:spacing w:val="-6"/>
        </w:rPr>
        <w:t> </w:t>
      </w:r>
      <w:r>
        <w:rPr/>
        <w:t>services</w:t>
      </w:r>
      <w:r>
        <w:rPr>
          <w:spacing w:val="-2"/>
        </w:rPr>
        <w:t> </w:t>
      </w:r>
      <w:r>
        <w:rPr/>
        <w:t>de</w:t>
      </w:r>
      <w:r>
        <w:rPr>
          <w:spacing w:val="-6"/>
        </w:rPr>
        <w:t> </w:t>
      </w:r>
      <w:r>
        <w:rPr/>
        <w:t>santé</w:t>
      </w:r>
      <w:r>
        <w:rPr>
          <w:spacing w:val="-3"/>
        </w:rPr>
        <w:t> </w:t>
      </w:r>
      <w:r>
        <w:rPr/>
        <w:t>et</w:t>
      </w:r>
      <w:r>
        <w:rPr>
          <w:spacing w:val="-2"/>
        </w:rPr>
        <w:t> </w:t>
      </w:r>
      <w:r>
        <w:rPr/>
        <w:t>les</w:t>
      </w:r>
      <w:r>
        <w:rPr>
          <w:spacing w:val="-5"/>
        </w:rPr>
        <w:t> </w:t>
      </w:r>
      <w:r>
        <w:rPr/>
        <w:t>services</w:t>
      </w:r>
      <w:r>
        <w:rPr>
          <w:spacing w:val="-2"/>
        </w:rPr>
        <w:t> sociaux</w:t>
      </w:r>
    </w:p>
    <w:p>
      <w:pPr>
        <w:pStyle w:val="BodyText"/>
        <w:tabs>
          <w:tab w:pos="3052" w:val="left" w:leader="dot"/>
        </w:tabs>
        <w:spacing w:before="119"/>
        <w:ind w:left="218"/>
      </w:pPr>
      <w:r>
        <w:rPr>
          <w:spacing w:val="-5"/>
        </w:rPr>
        <w:t>MRC</w:t>
      </w:r>
      <w:r>
        <w:rPr/>
        <w:tab/>
        <w:t>Municipalités</w:t>
      </w:r>
      <w:r>
        <w:rPr>
          <w:spacing w:val="-8"/>
        </w:rPr>
        <w:t> </w:t>
      </w:r>
      <w:r>
        <w:rPr/>
        <w:t>régionales</w:t>
      </w:r>
      <w:r>
        <w:rPr>
          <w:spacing w:val="-9"/>
        </w:rPr>
        <w:t> </w:t>
      </w:r>
      <w:r>
        <w:rPr/>
        <w:t>de</w:t>
      </w:r>
      <w:r>
        <w:rPr>
          <w:spacing w:val="-6"/>
        </w:rPr>
        <w:t> </w:t>
      </w:r>
      <w:r>
        <w:rPr>
          <w:spacing w:val="-2"/>
        </w:rPr>
        <w:t>comté</w:t>
      </w:r>
    </w:p>
    <w:p>
      <w:pPr>
        <w:pStyle w:val="BodyText"/>
        <w:tabs>
          <w:tab w:pos="3052" w:val="left" w:leader="dot"/>
        </w:tabs>
        <w:spacing w:before="119"/>
        <w:ind w:left="218"/>
      </w:pPr>
      <w:r>
        <w:rPr>
          <w:spacing w:val="-4"/>
        </w:rPr>
        <w:t>MSSS</w:t>
      </w:r>
      <w:r>
        <w:rPr/>
        <w:tab/>
        <w:t>Ministère</w:t>
      </w:r>
      <w:r>
        <w:rPr>
          <w:spacing w:val="-6"/>
        </w:rPr>
        <w:t> </w:t>
      </w:r>
      <w:r>
        <w:rPr/>
        <w:t>de</w:t>
      </w:r>
      <w:r>
        <w:rPr>
          <w:spacing w:val="-4"/>
        </w:rPr>
        <w:t> </w:t>
      </w:r>
      <w:r>
        <w:rPr/>
        <w:t>la</w:t>
      </w:r>
      <w:r>
        <w:rPr>
          <w:spacing w:val="-4"/>
        </w:rPr>
        <w:t> </w:t>
      </w:r>
      <w:r>
        <w:rPr/>
        <w:t>Santé</w:t>
      </w:r>
      <w:r>
        <w:rPr>
          <w:spacing w:val="-4"/>
        </w:rPr>
        <w:t> </w:t>
      </w:r>
      <w:r>
        <w:rPr/>
        <w:t>et</w:t>
      </w:r>
      <w:r>
        <w:rPr>
          <w:spacing w:val="-5"/>
        </w:rPr>
        <w:t> </w:t>
      </w:r>
      <w:r>
        <w:rPr/>
        <w:t>des</w:t>
      </w:r>
      <w:r>
        <w:rPr>
          <w:spacing w:val="-3"/>
        </w:rPr>
        <w:t> </w:t>
      </w:r>
      <w:r>
        <w:rPr/>
        <w:t>Services</w:t>
      </w:r>
      <w:r>
        <w:rPr>
          <w:spacing w:val="-2"/>
        </w:rPr>
        <w:t> sociaux</w:t>
      </w:r>
    </w:p>
    <w:p>
      <w:pPr>
        <w:pStyle w:val="BodyText"/>
        <w:tabs>
          <w:tab w:pos="3052" w:val="left" w:leader="dot"/>
        </w:tabs>
        <w:spacing w:before="122"/>
        <w:ind w:left="218"/>
      </w:pPr>
      <w:r>
        <w:rPr>
          <w:spacing w:val="-4"/>
        </w:rPr>
        <w:t>MESS</w:t>
      </w:r>
      <w:r>
        <w:rPr/>
        <w:tab/>
        <w:t>Ministère</w:t>
      </w:r>
      <w:r>
        <w:rPr>
          <w:spacing w:val="-7"/>
        </w:rPr>
        <w:t> </w:t>
      </w:r>
      <w:r>
        <w:rPr/>
        <w:t>de</w:t>
      </w:r>
      <w:r>
        <w:rPr>
          <w:spacing w:val="-4"/>
        </w:rPr>
        <w:t> </w:t>
      </w:r>
      <w:r>
        <w:rPr/>
        <w:t>l’Emploi</w:t>
      </w:r>
      <w:r>
        <w:rPr>
          <w:spacing w:val="-4"/>
        </w:rPr>
        <w:t> </w:t>
      </w:r>
      <w:r>
        <w:rPr/>
        <w:t>et</w:t>
      </w:r>
      <w:r>
        <w:rPr>
          <w:spacing w:val="-8"/>
        </w:rPr>
        <w:t> </w:t>
      </w:r>
      <w:r>
        <w:rPr/>
        <w:t>de</w:t>
      </w:r>
      <w:r>
        <w:rPr>
          <w:spacing w:val="-4"/>
        </w:rPr>
        <w:t> </w:t>
      </w:r>
      <w:r>
        <w:rPr/>
        <w:t>la</w:t>
      </w:r>
      <w:r>
        <w:rPr>
          <w:spacing w:val="-4"/>
        </w:rPr>
        <w:t> </w:t>
      </w:r>
      <w:r>
        <w:rPr/>
        <w:t>Solidarité</w:t>
      </w:r>
      <w:r>
        <w:rPr>
          <w:spacing w:val="-4"/>
        </w:rPr>
        <w:t> </w:t>
      </w:r>
      <w:r>
        <w:rPr>
          <w:spacing w:val="-2"/>
        </w:rPr>
        <w:t>sociale</w:t>
      </w:r>
    </w:p>
    <w:p>
      <w:pPr>
        <w:pStyle w:val="BodyText"/>
        <w:tabs>
          <w:tab w:pos="3052" w:val="left" w:leader="dot"/>
        </w:tabs>
        <w:spacing w:before="119"/>
        <w:ind w:left="218"/>
      </w:pPr>
      <w:r>
        <w:rPr>
          <w:spacing w:val="-4"/>
        </w:rPr>
        <w:t>PSOC</w:t>
      </w:r>
      <w:r>
        <w:rPr/>
        <w:tab/>
        <w:t>Programme</w:t>
      </w:r>
      <w:r>
        <w:rPr>
          <w:spacing w:val="-9"/>
        </w:rPr>
        <w:t> </w:t>
      </w:r>
      <w:r>
        <w:rPr/>
        <w:t>de</w:t>
      </w:r>
      <w:r>
        <w:rPr>
          <w:spacing w:val="-5"/>
        </w:rPr>
        <w:t> </w:t>
      </w:r>
      <w:r>
        <w:rPr/>
        <w:t>soutien</w:t>
      </w:r>
      <w:r>
        <w:rPr>
          <w:spacing w:val="-5"/>
        </w:rPr>
        <w:t> </w:t>
      </w:r>
      <w:r>
        <w:rPr/>
        <w:t>aux</w:t>
      </w:r>
      <w:r>
        <w:rPr>
          <w:spacing w:val="-7"/>
        </w:rPr>
        <w:t> </w:t>
      </w:r>
      <w:r>
        <w:rPr/>
        <w:t>organismes</w:t>
      </w:r>
      <w:r>
        <w:rPr>
          <w:spacing w:val="-6"/>
        </w:rPr>
        <w:t> </w:t>
      </w:r>
      <w:r>
        <w:rPr>
          <w:spacing w:val="-2"/>
        </w:rPr>
        <w:t>communautaires</w:t>
      </w:r>
    </w:p>
    <w:p>
      <w:pPr>
        <w:pStyle w:val="BodyText"/>
        <w:tabs>
          <w:tab w:pos="3052" w:val="left" w:leader="dot"/>
        </w:tabs>
        <w:spacing w:before="121"/>
        <w:ind w:left="218"/>
      </w:pPr>
      <w:r>
        <w:rPr>
          <w:spacing w:val="-5"/>
        </w:rPr>
        <w:t>REQ</w:t>
      </w:r>
      <w:r>
        <w:rPr/>
        <w:tab/>
        <w:t>Registraire</w:t>
      </w:r>
      <w:r>
        <w:rPr>
          <w:spacing w:val="-8"/>
        </w:rPr>
        <w:t> </w:t>
      </w:r>
      <w:r>
        <w:rPr/>
        <w:t>des</w:t>
      </w:r>
      <w:r>
        <w:rPr>
          <w:spacing w:val="-7"/>
        </w:rPr>
        <w:t> </w:t>
      </w:r>
      <w:r>
        <w:rPr/>
        <w:t>entreprises</w:t>
      </w:r>
      <w:r>
        <w:rPr>
          <w:spacing w:val="-4"/>
        </w:rPr>
        <w:t> </w:t>
      </w:r>
      <w:r>
        <w:rPr/>
        <w:t>du</w:t>
      </w:r>
      <w:r>
        <w:rPr>
          <w:spacing w:val="-7"/>
        </w:rPr>
        <w:t> </w:t>
      </w:r>
      <w:r>
        <w:rPr>
          <w:spacing w:val="-2"/>
        </w:rPr>
        <w:t>Québec</w:t>
      </w:r>
    </w:p>
    <w:p>
      <w:pPr>
        <w:pStyle w:val="BodyText"/>
        <w:tabs>
          <w:tab w:pos="3052" w:val="left" w:leader="dot"/>
        </w:tabs>
        <w:spacing w:before="119"/>
        <w:ind w:left="217"/>
      </w:pPr>
      <w:r>
        <w:rPr>
          <w:spacing w:val="-2"/>
        </w:rPr>
        <w:t>SBF-</w:t>
      </w:r>
      <w:r>
        <w:rPr>
          <w:spacing w:val="-10"/>
        </w:rPr>
        <w:t>R</w:t>
      </w:r>
      <w:r>
        <w:rPr/>
        <w:tab/>
        <w:t>Système</w:t>
      </w:r>
      <w:r>
        <w:rPr>
          <w:spacing w:val="-8"/>
        </w:rPr>
        <w:t> </w:t>
      </w:r>
      <w:r>
        <w:rPr/>
        <w:t>budgétaire</w:t>
      </w:r>
      <w:r>
        <w:rPr>
          <w:spacing w:val="-5"/>
        </w:rPr>
        <w:t> </w:t>
      </w:r>
      <w:r>
        <w:rPr/>
        <w:t>et</w:t>
      </w:r>
      <w:r>
        <w:rPr>
          <w:spacing w:val="-7"/>
        </w:rPr>
        <w:t> </w:t>
      </w:r>
      <w:r>
        <w:rPr/>
        <w:t>financier</w:t>
      </w:r>
      <w:r>
        <w:rPr>
          <w:spacing w:val="-3"/>
        </w:rPr>
        <w:t> </w:t>
      </w:r>
      <w:r>
        <w:rPr>
          <w:spacing w:val="-2"/>
        </w:rPr>
        <w:t>régionalisé</w:t>
      </w:r>
    </w:p>
    <w:p>
      <w:pPr>
        <w:pStyle w:val="BodyText"/>
        <w:tabs>
          <w:tab w:pos="3052" w:val="left" w:leader="dot"/>
        </w:tabs>
        <w:spacing w:before="119"/>
        <w:ind w:left="217"/>
      </w:pPr>
      <w:r>
        <w:rPr>
          <w:spacing w:val="-4"/>
        </w:rPr>
        <w:t>TROC</w:t>
      </w:r>
      <w:r>
        <w:rPr/>
        <w:tab/>
        <w:t>Table</w:t>
      </w:r>
      <w:r>
        <w:rPr>
          <w:spacing w:val="-8"/>
        </w:rPr>
        <w:t> </w:t>
      </w:r>
      <w:r>
        <w:rPr/>
        <w:t>régionale</w:t>
      </w:r>
      <w:r>
        <w:rPr>
          <w:spacing w:val="-6"/>
        </w:rPr>
        <w:t> </w:t>
      </w:r>
      <w:r>
        <w:rPr/>
        <w:t>des</w:t>
      </w:r>
      <w:r>
        <w:rPr>
          <w:spacing w:val="-6"/>
        </w:rPr>
        <w:t> </w:t>
      </w:r>
      <w:r>
        <w:rPr/>
        <w:t>organismes</w:t>
      </w:r>
      <w:r>
        <w:rPr>
          <w:spacing w:val="-5"/>
        </w:rPr>
        <w:t> </w:t>
      </w:r>
      <w:r>
        <w:rPr/>
        <w:t>communautaires</w:t>
      </w:r>
      <w:r>
        <w:rPr>
          <w:spacing w:val="-9"/>
        </w:rPr>
        <w:t> </w:t>
      </w:r>
      <w:r>
        <w:rPr/>
        <w:t>de</w:t>
      </w:r>
      <w:r>
        <w:rPr>
          <w:spacing w:val="-6"/>
        </w:rPr>
        <w:t> </w:t>
      </w:r>
      <w:r>
        <w:rPr/>
        <w:t>la</w:t>
      </w:r>
      <w:r>
        <w:rPr>
          <w:spacing w:val="-6"/>
        </w:rPr>
        <w:t> </w:t>
      </w:r>
      <w:r>
        <w:rPr/>
        <w:t>Côte-</w:t>
      </w:r>
      <w:r>
        <w:rPr>
          <w:spacing w:val="-4"/>
        </w:rPr>
        <w:t>Nord</w:t>
      </w:r>
    </w:p>
    <w:p>
      <w:pPr>
        <w:spacing w:after="0"/>
        <w:sectPr>
          <w:pgSz w:w="12240" w:h="15840"/>
          <w:pgMar w:header="0" w:footer="789" w:top="1060" w:bottom="980" w:left="460" w:right="480"/>
        </w:sectPr>
      </w:pPr>
    </w:p>
    <w:p>
      <w:pPr>
        <w:spacing w:before="71"/>
        <w:ind w:left="219" w:right="0" w:firstLine="0"/>
        <w:jc w:val="left"/>
        <w:rPr>
          <w:b/>
          <w:sz w:val="28"/>
        </w:rPr>
      </w:pPr>
      <w:bookmarkStart w:name="Documents de référence et formulaires" w:id="3"/>
      <w:bookmarkEnd w:id="3"/>
      <w:r>
        <w:rPr/>
      </w:r>
      <w:bookmarkStart w:name="_bookmark1" w:id="4"/>
      <w:bookmarkEnd w:id="4"/>
      <w:r>
        <w:rPr/>
      </w:r>
      <w:r>
        <w:rPr>
          <w:b/>
          <w:color w:val="2E5395"/>
          <w:sz w:val="28"/>
        </w:rPr>
        <w:t>DOCUMENTS</w:t>
      </w:r>
      <w:r>
        <w:rPr>
          <w:b/>
          <w:color w:val="2E5395"/>
          <w:spacing w:val="-11"/>
          <w:sz w:val="28"/>
        </w:rPr>
        <w:t> </w:t>
      </w:r>
      <w:r>
        <w:rPr>
          <w:b/>
          <w:color w:val="2E5395"/>
          <w:sz w:val="28"/>
        </w:rPr>
        <w:t>DE</w:t>
      </w:r>
      <w:r>
        <w:rPr>
          <w:b/>
          <w:color w:val="2E5395"/>
          <w:spacing w:val="-8"/>
          <w:sz w:val="28"/>
        </w:rPr>
        <w:t> </w:t>
      </w:r>
      <w:r>
        <w:rPr>
          <w:b/>
          <w:color w:val="2E5395"/>
          <w:sz w:val="28"/>
        </w:rPr>
        <w:t>RÉFÉRENCE</w:t>
      </w:r>
      <w:r>
        <w:rPr>
          <w:b/>
          <w:color w:val="2E5395"/>
          <w:spacing w:val="-6"/>
          <w:sz w:val="28"/>
        </w:rPr>
        <w:t> </w:t>
      </w:r>
      <w:r>
        <w:rPr>
          <w:b/>
          <w:color w:val="2E5395"/>
          <w:sz w:val="28"/>
        </w:rPr>
        <w:t>ET</w:t>
      </w:r>
      <w:r>
        <w:rPr>
          <w:b/>
          <w:color w:val="2E5395"/>
          <w:spacing w:val="-6"/>
          <w:sz w:val="28"/>
        </w:rPr>
        <w:t> </w:t>
      </w:r>
      <w:r>
        <w:rPr>
          <w:b/>
          <w:color w:val="2E5395"/>
          <w:spacing w:val="-2"/>
          <w:sz w:val="28"/>
        </w:rPr>
        <w:t>FORMULAIRES</w:t>
      </w:r>
    </w:p>
    <w:p>
      <w:pPr>
        <w:pStyle w:val="BodyText"/>
        <w:rPr>
          <w:b/>
          <w:sz w:val="43"/>
        </w:rPr>
      </w:pPr>
    </w:p>
    <w:p>
      <w:pPr>
        <w:spacing w:before="0"/>
        <w:ind w:left="219" w:right="0" w:firstLine="0"/>
        <w:jc w:val="left"/>
        <w:rPr>
          <w:b/>
          <w:sz w:val="28"/>
        </w:rPr>
      </w:pPr>
      <w:r>
        <w:rPr>
          <w:b/>
          <w:spacing w:val="-2"/>
          <w:sz w:val="28"/>
        </w:rPr>
        <w:t>Documents</w:t>
      </w:r>
    </w:p>
    <w:p>
      <w:pPr>
        <w:pStyle w:val="BodyText"/>
        <w:spacing w:before="121"/>
        <w:ind w:left="219"/>
      </w:pPr>
      <w:r>
        <w:rPr/>
        <w:t>Ministère</w:t>
      </w:r>
      <w:r>
        <w:rPr>
          <w:spacing w:val="-5"/>
        </w:rPr>
        <w:t> </w:t>
      </w:r>
      <w:r>
        <w:rPr/>
        <w:t>de</w:t>
      </w:r>
      <w:r>
        <w:rPr>
          <w:spacing w:val="-4"/>
        </w:rPr>
        <w:t> </w:t>
      </w:r>
      <w:r>
        <w:rPr/>
        <w:t>l’Emploi</w:t>
      </w:r>
      <w:r>
        <w:rPr>
          <w:spacing w:val="-4"/>
        </w:rPr>
        <w:t> </w:t>
      </w:r>
      <w:r>
        <w:rPr/>
        <w:t>et</w:t>
      </w:r>
      <w:r>
        <w:rPr>
          <w:spacing w:val="-8"/>
        </w:rPr>
        <w:t> </w:t>
      </w:r>
      <w:r>
        <w:rPr/>
        <w:t>de</w:t>
      </w:r>
      <w:r>
        <w:rPr>
          <w:spacing w:val="-4"/>
        </w:rPr>
        <w:t> </w:t>
      </w:r>
      <w:r>
        <w:rPr/>
        <w:t>la</w:t>
      </w:r>
      <w:r>
        <w:rPr>
          <w:spacing w:val="-4"/>
        </w:rPr>
        <w:t> </w:t>
      </w:r>
      <w:r>
        <w:rPr/>
        <w:t>Solidarité</w:t>
      </w:r>
      <w:r>
        <w:rPr>
          <w:spacing w:val="-4"/>
        </w:rPr>
        <w:t> </w:t>
      </w:r>
      <w:r>
        <w:rPr>
          <w:spacing w:val="-2"/>
        </w:rPr>
        <w:t>sociale</w:t>
      </w:r>
    </w:p>
    <w:p>
      <w:pPr>
        <w:pStyle w:val="ListParagraph"/>
        <w:numPr>
          <w:ilvl w:val="0"/>
          <w:numId w:val="10"/>
        </w:numPr>
        <w:tabs>
          <w:tab w:pos="501" w:val="left" w:leader="none"/>
        </w:tabs>
        <w:spacing w:line="283" w:lineRule="exact" w:before="91" w:after="0"/>
        <w:ind w:left="501" w:right="0" w:hanging="282"/>
        <w:jc w:val="left"/>
        <w:rPr>
          <w:rFonts w:ascii="AppleGothic" w:hAnsi="AppleGothic"/>
          <w:sz w:val="21"/>
        </w:rPr>
      </w:pPr>
      <w:hyperlink r:id="rId91">
        <w:r>
          <w:rPr>
            <w:color w:val="0562C1"/>
            <w:sz w:val="22"/>
            <w:u w:val="single" w:color="0562C1"/>
          </w:rPr>
          <w:t>Loi</w:t>
        </w:r>
        <w:r>
          <w:rPr>
            <w:color w:val="0562C1"/>
            <w:spacing w:val="-6"/>
            <w:sz w:val="22"/>
            <w:u w:val="single" w:color="0562C1"/>
          </w:rPr>
          <w:t> </w:t>
        </w:r>
        <w:r>
          <w:rPr>
            <w:color w:val="0562C1"/>
            <w:sz w:val="22"/>
            <w:u w:val="single" w:color="0562C1"/>
          </w:rPr>
          <w:t>sur</w:t>
        </w:r>
        <w:r>
          <w:rPr>
            <w:color w:val="0562C1"/>
            <w:spacing w:val="-2"/>
            <w:sz w:val="22"/>
            <w:u w:val="single" w:color="0562C1"/>
          </w:rPr>
          <w:t> </w:t>
        </w:r>
        <w:r>
          <w:rPr>
            <w:color w:val="0562C1"/>
            <w:sz w:val="22"/>
            <w:u w:val="single" w:color="0562C1"/>
          </w:rPr>
          <w:t>les</w:t>
        </w:r>
        <w:r>
          <w:rPr>
            <w:color w:val="0562C1"/>
            <w:spacing w:val="-6"/>
            <w:sz w:val="22"/>
            <w:u w:val="single" w:color="0562C1"/>
          </w:rPr>
          <w:t> </w:t>
        </w:r>
        <w:r>
          <w:rPr>
            <w:color w:val="0562C1"/>
            <w:sz w:val="22"/>
            <w:u w:val="single" w:color="0562C1"/>
          </w:rPr>
          <w:t>services</w:t>
        </w:r>
        <w:r>
          <w:rPr>
            <w:color w:val="0562C1"/>
            <w:spacing w:val="-3"/>
            <w:sz w:val="22"/>
            <w:u w:val="single" w:color="0562C1"/>
          </w:rPr>
          <w:t> </w:t>
        </w:r>
        <w:r>
          <w:rPr>
            <w:color w:val="0562C1"/>
            <w:sz w:val="22"/>
            <w:u w:val="single" w:color="0562C1"/>
          </w:rPr>
          <w:t>de</w:t>
        </w:r>
        <w:r>
          <w:rPr>
            <w:color w:val="0562C1"/>
            <w:spacing w:val="-5"/>
            <w:sz w:val="22"/>
            <w:u w:val="single" w:color="0562C1"/>
          </w:rPr>
          <w:t> </w:t>
        </w:r>
        <w:r>
          <w:rPr>
            <w:color w:val="0562C1"/>
            <w:sz w:val="22"/>
            <w:u w:val="single" w:color="0562C1"/>
          </w:rPr>
          <w:t>santé</w:t>
        </w:r>
        <w:r>
          <w:rPr>
            <w:color w:val="0562C1"/>
            <w:spacing w:val="-4"/>
            <w:sz w:val="22"/>
            <w:u w:val="single" w:color="0562C1"/>
          </w:rPr>
          <w:t> </w:t>
        </w:r>
        <w:r>
          <w:rPr>
            <w:color w:val="0562C1"/>
            <w:sz w:val="22"/>
            <w:u w:val="single" w:color="0562C1"/>
          </w:rPr>
          <w:t>et</w:t>
        </w:r>
        <w:r>
          <w:rPr>
            <w:color w:val="0562C1"/>
            <w:spacing w:val="-2"/>
            <w:sz w:val="22"/>
            <w:u w:val="single" w:color="0562C1"/>
          </w:rPr>
          <w:t> </w:t>
        </w:r>
        <w:r>
          <w:rPr>
            <w:color w:val="0562C1"/>
            <w:sz w:val="22"/>
            <w:u w:val="single" w:color="0562C1"/>
          </w:rPr>
          <w:t>les</w:t>
        </w:r>
        <w:r>
          <w:rPr>
            <w:color w:val="0562C1"/>
            <w:spacing w:val="-6"/>
            <w:sz w:val="22"/>
            <w:u w:val="single" w:color="0562C1"/>
          </w:rPr>
          <w:t> </w:t>
        </w:r>
        <w:r>
          <w:rPr>
            <w:color w:val="0562C1"/>
            <w:sz w:val="22"/>
            <w:u w:val="single" w:color="0562C1"/>
          </w:rPr>
          <w:t>services</w:t>
        </w:r>
        <w:r>
          <w:rPr>
            <w:color w:val="0562C1"/>
            <w:spacing w:val="-3"/>
            <w:sz w:val="22"/>
            <w:u w:val="single" w:color="0562C1"/>
          </w:rPr>
          <w:t> </w:t>
        </w:r>
        <w:r>
          <w:rPr>
            <w:color w:val="0562C1"/>
            <w:sz w:val="22"/>
            <w:u w:val="single" w:color="0562C1"/>
          </w:rPr>
          <w:t>sociaux</w:t>
        </w:r>
        <w:r>
          <w:rPr>
            <w:color w:val="0562C1"/>
            <w:spacing w:val="-5"/>
            <w:sz w:val="22"/>
            <w:u w:val="single" w:color="0562C1"/>
          </w:rPr>
          <w:t> </w:t>
        </w:r>
        <w:r>
          <w:rPr>
            <w:color w:val="0562C1"/>
            <w:spacing w:val="-2"/>
            <w:sz w:val="22"/>
            <w:u w:val="single" w:color="0562C1"/>
          </w:rPr>
          <w:t>(LSSSS)</w:t>
        </w:r>
      </w:hyperlink>
    </w:p>
    <w:p>
      <w:pPr>
        <w:pStyle w:val="ListParagraph"/>
        <w:numPr>
          <w:ilvl w:val="0"/>
          <w:numId w:val="10"/>
        </w:numPr>
        <w:tabs>
          <w:tab w:pos="501" w:val="left" w:leader="none"/>
        </w:tabs>
        <w:spacing w:line="257" w:lineRule="exact" w:before="0" w:after="0"/>
        <w:ind w:left="501" w:right="0" w:hanging="282"/>
        <w:jc w:val="left"/>
        <w:rPr>
          <w:rFonts w:ascii="AppleGothic" w:hAnsi="AppleGothic"/>
          <w:sz w:val="21"/>
        </w:rPr>
      </w:pPr>
      <w:hyperlink r:id="rId92">
        <w:r>
          <w:rPr>
            <w:color w:val="0562C1"/>
            <w:sz w:val="22"/>
            <w:u w:val="single" w:color="0562C1"/>
          </w:rPr>
          <w:t>Cadre</w:t>
        </w:r>
        <w:r>
          <w:rPr>
            <w:color w:val="0562C1"/>
            <w:spacing w:val="-6"/>
            <w:sz w:val="22"/>
            <w:u w:val="single" w:color="0562C1"/>
          </w:rPr>
          <w:t> </w:t>
        </w:r>
        <w:r>
          <w:rPr>
            <w:color w:val="0562C1"/>
            <w:sz w:val="22"/>
            <w:u w:val="single" w:color="0562C1"/>
          </w:rPr>
          <w:t>de</w:t>
        </w:r>
        <w:r>
          <w:rPr>
            <w:color w:val="0562C1"/>
            <w:spacing w:val="-7"/>
            <w:sz w:val="22"/>
            <w:u w:val="single" w:color="0562C1"/>
          </w:rPr>
          <w:t> </w:t>
        </w:r>
        <w:r>
          <w:rPr>
            <w:color w:val="0562C1"/>
            <w:sz w:val="22"/>
            <w:u w:val="single" w:color="0562C1"/>
          </w:rPr>
          <w:t>référence</w:t>
        </w:r>
        <w:r>
          <w:rPr>
            <w:color w:val="0562C1"/>
            <w:spacing w:val="-7"/>
            <w:sz w:val="22"/>
            <w:u w:val="single" w:color="0562C1"/>
          </w:rPr>
          <w:t> </w:t>
        </w:r>
        <w:r>
          <w:rPr>
            <w:color w:val="0562C1"/>
            <w:sz w:val="22"/>
            <w:u w:val="single" w:color="0562C1"/>
          </w:rPr>
          <w:t>en</w:t>
        </w:r>
        <w:r>
          <w:rPr>
            <w:color w:val="0562C1"/>
            <w:spacing w:val="-7"/>
            <w:sz w:val="22"/>
            <w:u w:val="single" w:color="0562C1"/>
          </w:rPr>
          <w:t> </w:t>
        </w:r>
        <w:r>
          <w:rPr>
            <w:color w:val="0562C1"/>
            <w:sz w:val="22"/>
            <w:u w:val="single" w:color="0562C1"/>
          </w:rPr>
          <w:t>matière</w:t>
        </w:r>
        <w:r>
          <w:rPr>
            <w:color w:val="0562C1"/>
            <w:spacing w:val="-5"/>
            <w:sz w:val="22"/>
            <w:u w:val="single" w:color="0562C1"/>
          </w:rPr>
          <w:t> </w:t>
        </w:r>
        <w:r>
          <w:rPr>
            <w:color w:val="0562C1"/>
            <w:sz w:val="22"/>
            <w:u w:val="single" w:color="0562C1"/>
          </w:rPr>
          <w:t>d’action</w:t>
        </w:r>
        <w:r>
          <w:rPr>
            <w:color w:val="0562C1"/>
            <w:spacing w:val="-5"/>
            <w:sz w:val="22"/>
            <w:u w:val="single" w:color="0562C1"/>
          </w:rPr>
          <w:t> </w:t>
        </w:r>
        <w:r>
          <w:rPr>
            <w:color w:val="0562C1"/>
            <w:sz w:val="22"/>
            <w:u w:val="single" w:color="0562C1"/>
          </w:rPr>
          <w:t>communautaire</w:t>
        </w:r>
        <w:r>
          <w:rPr>
            <w:color w:val="0562C1"/>
            <w:spacing w:val="-7"/>
            <w:sz w:val="22"/>
            <w:u w:val="single" w:color="0562C1"/>
          </w:rPr>
          <w:t> </w:t>
        </w:r>
        <w:r>
          <w:rPr>
            <w:color w:val="0562C1"/>
            <w:spacing w:val="-2"/>
            <w:sz w:val="22"/>
            <w:u w:val="single" w:color="0562C1"/>
          </w:rPr>
          <w:t>(2004)</w:t>
        </w:r>
      </w:hyperlink>
    </w:p>
    <w:p>
      <w:pPr>
        <w:pStyle w:val="ListParagraph"/>
        <w:numPr>
          <w:ilvl w:val="0"/>
          <w:numId w:val="10"/>
        </w:numPr>
        <w:tabs>
          <w:tab w:pos="500" w:val="left" w:leader="none"/>
          <w:tab w:pos="502" w:val="left" w:leader="none"/>
        </w:tabs>
        <w:spacing w:line="223" w:lineRule="auto" w:before="0" w:after="0"/>
        <w:ind w:left="502" w:right="200" w:hanging="284"/>
        <w:jc w:val="left"/>
        <w:rPr>
          <w:rFonts w:ascii="AppleGothic" w:hAnsi="AppleGothic"/>
          <w:sz w:val="21"/>
        </w:rPr>
      </w:pPr>
      <w:hyperlink r:id="rId93">
        <w:r>
          <w:rPr>
            <w:color w:val="0562C1"/>
            <w:sz w:val="22"/>
            <w:u w:val="single" w:color="0562C1"/>
          </w:rPr>
          <w:t>L’action</w:t>
        </w:r>
        <w:r>
          <w:rPr>
            <w:color w:val="0562C1"/>
            <w:spacing w:val="31"/>
            <w:sz w:val="22"/>
            <w:u w:val="single" w:color="0562C1"/>
          </w:rPr>
          <w:t> </w:t>
        </w:r>
        <w:r>
          <w:rPr>
            <w:color w:val="0562C1"/>
            <w:sz w:val="22"/>
            <w:u w:val="single" w:color="0562C1"/>
          </w:rPr>
          <w:t>communautaire</w:t>
        </w:r>
        <w:r>
          <w:rPr>
            <w:color w:val="0562C1"/>
            <w:spacing w:val="-4"/>
            <w:sz w:val="22"/>
            <w:u w:val="single" w:color="0562C1"/>
          </w:rPr>
          <w:t> </w:t>
        </w:r>
        <w:r>
          <w:rPr>
            <w:color w:val="0562C1"/>
            <w:sz w:val="22"/>
            <w:u w:val="single" w:color="0562C1"/>
          </w:rPr>
          <w:t>:</w:t>
        </w:r>
        <w:r>
          <w:rPr>
            <w:color w:val="0562C1"/>
            <w:spacing w:val="32"/>
            <w:sz w:val="22"/>
            <w:u w:val="single" w:color="0562C1"/>
          </w:rPr>
          <w:t> </w:t>
        </w:r>
        <w:r>
          <w:rPr>
            <w:color w:val="0562C1"/>
            <w:sz w:val="22"/>
            <w:u w:val="single" w:color="0562C1"/>
          </w:rPr>
          <w:t>une</w:t>
        </w:r>
        <w:r>
          <w:rPr>
            <w:color w:val="0562C1"/>
            <w:spacing w:val="31"/>
            <w:sz w:val="22"/>
            <w:u w:val="single" w:color="0562C1"/>
          </w:rPr>
          <w:t> </w:t>
        </w:r>
        <w:r>
          <w:rPr>
            <w:color w:val="0562C1"/>
            <w:sz w:val="22"/>
            <w:u w:val="single" w:color="0562C1"/>
          </w:rPr>
          <w:t>contribution</w:t>
        </w:r>
        <w:r>
          <w:rPr>
            <w:color w:val="0562C1"/>
            <w:spacing w:val="31"/>
            <w:sz w:val="22"/>
            <w:u w:val="single" w:color="0562C1"/>
          </w:rPr>
          <w:t> </w:t>
        </w:r>
        <w:r>
          <w:rPr>
            <w:color w:val="0562C1"/>
            <w:sz w:val="22"/>
            <w:u w:val="single" w:color="0562C1"/>
          </w:rPr>
          <w:t>essentielle</w:t>
        </w:r>
        <w:r>
          <w:rPr>
            <w:color w:val="0562C1"/>
            <w:spacing w:val="31"/>
            <w:sz w:val="22"/>
            <w:u w:val="single" w:color="0562C1"/>
          </w:rPr>
          <w:t> </w:t>
        </w:r>
        <w:r>
          <w:rPr>
            <w:color w:val="0562C1"/>
            <w:sz w:val="22"/>
            <w:u w:val="single" w:color="0562C1"/>
          </w:rPr>
          <w:t>à</w:t>
        </w:r>
        <w:r>
          <w:rPr>
            <w:color w:val="0562C1"/>
            <w:spacing w:val="31"/>
            <w:sz w:val="22"/>
            <w:u w:val="single" w:color="0562C1"/>
          </w:rPr>
          <w:t> </w:t>
        </w:r>
        <w:r>
          <w:rPr>
            <w:color w:val="0562C1"/>
            <w:sz w:val="22"/>
            <w:u w:val="single" w:color="0562C1"/>
          </w:rPr>
          <w:t>l’exercice</w:t>
        </w:r>
        <w:r>
          <w:rPr>
            <w:color w:val="0562C1"/>
            <w:spacing w:val="31"/>
            <w:sz w:val="22"/>
            <w:u w:val="single" w:color="0562C1"/>
          </w:rPr>
          <w:t> </w:t>
        </w:r>
        <w:r>
          <w:rPr>
            <w:color w:val="0562C1"/>
            <w:sz w:val="22"/>
            <w:u w:val="single" w:color="0562C1"/>
          </w:rPr>
          <w:t>de</w:t>
        </w:r>
        <w:r>
          <w:rPr>
            <w:color w:val="0562C1"/>
            <w:spacing w:val="31"/>
            <w:sz w:val="22"/>
            <w:u w:val="single" w:color="0562C1"/>
          </w:rPr>
          <w:t> </w:t>
        </w:r>
        <w:r>
          <w:rPr>
            <w:color w:val="0562C1"/>
            <w:sz w:val="22"/>
            <w:u w:val="single" w:color="0562C1"/>
          </w:rPr>
          <w:t>la</w:t>
        </w:r>
        <w:r>
          <w:rPr>
            <w:color w:val="0562C1"/>
            <w:spacing w:val="31"/>
            <w:sz w:val="22"/>
            <w:u w:val="single" w:color="0562C1"/>
          </w:rPr>
          <w:t> </w:t>
        </w:r>
        <w:r>
          <w:rPr>
            <w:color w:val="0562C1"/>
            <w:sz w:val="22"/>
            <w:u w:val="single" w:color="0562C1"/>
          </w:rPr>
          <w:t>citoyenneté</w:t>
        </w:r>
        <w:r>
          <w:rPr>
            <w:color w:val="0562C1"/>
            <w:spacing w:val="31"/>
            <w:sz w:val="22"/>
            <w:u w:val="single" w:color="0562C1"/>
          </w:rPr>
          <w:t> </w:t>
        </w:r>
        <w:r>
          <w:rPr>
            <w:color w:val="0562C1"/>
            <w:sz w:val="22"/>
            <w:u w:val="single" w:color="0562C1"/>
          </w:rPr>
          <w:t>et</w:t>
        </w:r>
        <w:r>
          <w:rPr>
            <w:color w:val="0562C1"/>
            <w:spacing w:val="32"/>
            <w:sz w:val="22"/>
            <w:u w:val="single" w:color="0562C1"/>
          </w:rPr>
          <w:t> </w:t>
        </w:r>
        <w:r>
          <w:rPr>
            <w:color w:val="0562C1"/>
            <w:sz w:val="22"/>
            <w:u w:val="single" w:color="0562C1"/>
          </w:rPr>
          <w:t>au</w:t>
        </w:r>
        <w:r>
          <w:rPr>
            <w:color w:val="0562C1"/>
            <w:spacing w:val="29"/>
            <w:sz w:val="22"/>
            <w:u w:val="single" w:color="0562C1"/>
          </w:rPr>
          <w:t> </w:t>
        </w:r>
        <w:r>
          <w:rPr>
            <w:color w:val="0562C1"/>
            <w:sz w:val="22"/>
            <w:u w:val="single" w:color="0562C1"/>
          </w:rPr>
          <w:t>développement</w:t>
        </w:r>
      </w:hyperlink>
      <w:r>
        <w:rPr>
          <w:color w:val="0562C1"/>
          <w:sz w:val="22"/>
        </w:rPr>
        <w:t> </w:t>
      </w:r>
      <w:hyperlink r:id="rId93">
        <w:r>
          <w:rPr>
            <w:color w:val="0562C1"/>
            <w:sz w:val="22"/>
            <w:u w:val="single" w:color="0562C1"/>
          </w:rPr>
          <w:t>social du Québec (2001)</w:t>
        </w:r>
      </w:hyperlink>
    </w:p>
    <w:p>
      <w:pPr>
        <w:pStyle w:val="BodyText"/>
        <w:rPr>
          <w:sz w:val="20"/>
        </w:rPr>
      </w:pPr>
    </w:p>
    <w:p>
      <w:pPr>
        <w:pStyle w:val="BodyText"/>
        <w:spacing w:before="4"/>
      </w:pPr>
    </w:p>
    <w:p>
      <w:pPr>
        <w:pStyle w:val="BodyText"/>
        <w:ind w:left="219"/>
      </w:pPr>
      <w:r>
        <w:rPr/>
        <w:t>Ministère</w:t>
      </w:r>
      <w:r>
        <w:rPr>
          <w:spacing w:val="-4"/>
        </w:rPr>
        <w:t> </w:t>
      </w:r>
      <w:r>
        <w:rPr/>
        <w:t>de</w:t>
      </w:r>
      <w:r>
        <w:rPr>
          <w:spacing w:val="-4"/>
        </w:rPr>
        <w:t> </w:t>
      </w:r>
      <w:r>
        <w:rPr/>
        <w:t>la</w:t>
      </w:r>
      <w:r>
        <w:rPr>
          <w:spacing w:val="-4"/>
        </w:rPr>
        <w:t> </w:t>
      </w:r>
      <w:r>
        <w:rPr/>
        <w:t>Santé</w:t>
      </w:r>
      <w:r>
        <w:rPr>
          <w:spacing w:val="-4"/>
        </w:rPr>
        <w:t> </w:t>
      </w:r>
      <w:r>
        <w:rPr/>
        <w:t>et</w:t>
      </w:r>
      <w:r>
        <w:rPr>
          <w:spacing w:val="-5"/>
        </w:rPr>
        <w:t> </w:t>
      </w:r>
      <w:r>
        <w:rPr/>
        <w:t>des</w:t>
      </w:r>
      <w:r>
        <w:rPr>
          <w:spacing w:val="-3"/>
        </w:rPr>
        <w:t> </w:t>
      </w:r>
      <w:r>
        <w:rPr/>
        <w:t>Services</w:t>
      </w:r>
      <w:r>
        <w:rPr>
          <w:spacing w:val="-2"/>
        </w:rPr>
        <w:t> sociaux</w:t>
      </w:r>
    </w:p>
    <w:p>
      <w:pPr>
        <w:pStyle w:val="ListParagraph"/>
        <w:numPr>
          <w:ilvl w:val="0"/>
          <w:numId w:val="10"/>
        </w:numPr>
        <w:tabs>
          <w:tab w:pos="501" w:val="left" w:leader="none"/>
        </w:tabs>
        <w:spacing w:line="283" w:lineRule="exact" w:before="89" w:after="0"/>
        <w:ind w:left="501" w:right="0" w:hanging="282"/>
        <w:jc w:val="left"/>
        <w:rPr>
          <w:rFonts w:ascii="AppleGothic" w:hAnsi="AppleGothic"/>
          <w:sz w:val="21"/>
        </w:rPr>
      </w:pPr>
      <w:hyperlink r:id="rId94">
        <w:r>
          <w:rPr>
            <w:color w:val="0562C1"/>
            <w:sz w:val="22"/>
            <w:u w:val="single" w:color="0562C1"/>
          </w:rPr>
          <w:t>Convention</w:t>
        </w:r>
        <w:r>
          <w:rPr>
            <w:color w:val="0562C1"/>
            <w:spacing w:val="-7"/>
            <w:sz w:val="22"/>
            <w:u w:val="single" w:color="0562C1"/>
          </w:rPr>
          <w:t> </w:t>
        </w:r>
        <w:r>
          <w:rPr>
            <w:color w:val="0562C1"/>
            <w:sz w:val="22"/>
            <w:u w:val="single" w:color="0562C1"/>
          </w:rPr>
          <w:t>de</w:t>
        </w:r>
        <w:r>
          <w:rPr>
            <w:color w:val="0562C1"/>
            <w:spacing w:val="-6"/>
            <w:sz w:val="22"/>
            <w:u w:val="single" w:color="0562C1"/>
          </w:rPr>
          <w:t> </w:t>
        </w:r>
        <w:r>
          <w:rPr>
            <w:color w:val="0562C1"/>
            <w:sz w:val="22"/>
            <w:u w:val="single" w:color="0562C1"/>
          </w:rPr>
          <w:t>soutien</w:t>
        </w:r>
        <w:r>
          <w:rPr>
            <w:color w:val="0562C1"/>
            <w:spacing w:val="-9"/>
            <w:sz w:val="22"/>
            <w:u w:val="single" w:color="0562C1"/>
          </w:rPr>
          <w:t> </w:t>
        </w:r>
        <w:r>
          <w:rPr>
            <w:color w:val="0562C1"/>
            <w:sz w:val="22"/>
            <w:u w:val="single" w:color="0562C1"/>
          </w:rPr>
          <w:t>financier</w:t>
        </w:r>
        <w:r>
          <w:rPr>
            <w:color w:val="0562C1"/>
            <w:spacing w:val="-4"/>
            <w:sz w:val="22"/>
            <w:u w:val="single" w:color="0562C1"/>
          </w:rPr>
          <w:t> </w:t>
        </w:r>
        <w:r>
          <w:rPr>
            <w:color w:val="0562C1"/>
            <w:sz w:val="22"/>
            <w:u w:val="single" w:color="0562C1"/>
          </w:rPr>
          <w:t>2015-</w:t>
        </w:r>
        <w:r>
          <w:rPr>
            <w:color w:val="0562C1"/>
            <w:spacing w:val="-4"/>
            <w:sz w:val="22"/>
            <w:u w:val="single" w:color="0562C1"/>
          </w:rPr>
          <w:t>2018</w:t>
        </w:r>
      </w:hyperlink>
    </w:p>
    <w:p>
      <w:pPr>
        <w:pStyle w:val="ListParagraph"/>
        <w:numPr>
          <w:ilvl w:val="0"/>
          <w:numId w:val="10"/>
        </w:numPr>
        <w:tabs>
          <w:tab w:pos="501" w:val="left" w:leader="none"/>
        </w:tabs>
        <w:spacing w:line="283" w:lineRule="exact" w:before="0" w:after="0"/>
        <w:ind w:left="501" w:right="0" w:hanging="282"/>
        <w:jc w:val="left"/>
        <w:rPr>
          <w:rFonts w:ascii="AppleGothic" w:hAnsi="AppleGothic"/>
          <w:sz w:val="21"/>
        </w:rPr>
      </w:pPr>
      <w:hyperlink r:id="rId95">
        <w:r>
          <w:rPr>
            <w:color w:val="0562C1"/>
            <w:sz w:val="22"/>
            <w:u w:val="single" w:color="0562C1"/>
          </w:rPr>
          <w:t>Cadre</w:t>
        </w:r>
        <w:r>
          <w:rPr>
            <w:color w:val="0562C1"/>
            <w:spacing w:val="-5"/>
            <w:sz w:val="22"/>
            <w:u w:val="single" w:color="0562C1"/>
          </w:rPr>
          <w:t> </w:t>
        </w:r>
        <w:r>
          <w:rPr>
            <w:color w:val="0562C1"/>
            <w:sz w:val="22"/>
            <w:u w:val="single" w:color="0562C1"/>
          </w:rPr>
          <w:t>normatif du</w:t>
        </w:r>
        <w:r>
          <w:rPr>
            <w:color w:val="0562C1"/>
            <w:spacing w:val="-6"/>
            <w:sz w:val="22"/>
            <w:u w:val="single" w:color="0562C1"/>
          </w:rPr>
          <w:t> </w:t>
        </w:r>
        <w:r>
          <w:rPr>
            <w:color w:val="0562C1"/>
            <w:sz w:val="22"/>
            <w:u w:val="single" w:color="0562C1"/>
          </w:rPr>
          <w:t>PSOC</w:t>
        </w:r>
        <w:r>
          <w:rPr>
            <w:color w:val="0562C1"/>
            <w:spacing w:val="-6"/>
            <w:sz w:val="22"/>
            <w:u w:val="single" w:color="0562C1"/>
          </w:rPr>
          <w:t> </w:t>
        </w:r>
        <w:r>
          <w:rPr>
            <w:color w:val="0562C1"/>
            <w:spacing w:val="-2"/>
            <w:sz w:val="22"/>
            <w:u w:val="single" w:color="0562C1"/>
          </w:rPr>
          <w:t>(2023)</w:t>
        </w:r>
      </w:hyperlink>
    </w:p>
    <w:p>
      <w:pPr>
        <w:pStyle w:val="BodyText"/>
        <w:rPr>
          <w:sz w:val="20"/>
        </w:rPr>
      </w:pPr>
    </w:p>
    <w:p>
      <w:pPr>
        <w:pStyle w:val="BodyText"/>
        <w:rPr>
          <w:sz w:val="21"/>
        </w:rPr>
      </w:pPr>
    </w:p>
    <w:p>
      <w:pPr>
        <w:pStyle w:val="BodyText"/>
        <w:ind w:left="219"/>
      </w:pPr>
      <w:r>
        <w:rPr/>
        <w:t>Centre</w:t>
      </w:r>
      <w:r>
        <w:rPr>
          <w:spacing w:val="-4"/>
        </w:rPr>
        <w:t> </w:t>
      </w:r>
      <w:r>
        <w:rPr/>
        <w:t>intégré</w:t>
      </w:r>
      <w:r>
        <w:rPr>
          <w:spacing w:val="-6"/>
        </w:rPr>
        <w:t> </w:t>
      </w:r>
      <w:r>
        <w:rPr/>
        <w:t>de</w:t>
      </w:r>
      <w:r>
        <w:rPr>
          <w:spacing w:val="-3"/>
        </w:rPr>
        <w:t> </w:t>
      </w:r>
      <w:r>
        <w:rPr/>
        <w:t>santé</w:t>
      </w:r>
      <w:r>
        <w:rPr>
          <w:spacing w:val="-6"/>
        </w:rPr>
        <w:t> </w:t>
      </w:r>
      <w:r>
        <w:rPr/>
        <w:t>et</w:t>
      </w:r>
      <w:r>
        <w:rPr>
          <w:spacing w:val="-2"/>
        </w:rPr>
        <w:t> </w:t>
      </w:r>
      <w:r>
        <w:rPr/>
        <w:t>de</w:t>
      </w:r>
      <w:r>
        <w:rPr>
          <w:spacing w:val="-5"/>
        </w:rPr>
        <w:t> </w:t>
      </w:r>
      <w:r>
        <w:rPr/>
        <w:t>services</w:t>
      </w:r>
      <w:r>
        <w:rPr>
          <w:spacing w:val="-3"/>
        </w:rPr>
        <w:t> </w:t>
      </w:r>
      <w:r>
        <w:rPr/>
        <w:t>sociaux</w:t>
      </w:r>
      <w:r>
        <w:rPr>
          <w:spacing w:val="-5"/>
        </w:rPr>
        <w:t> </w:t>
      </w:r>
      <w:r>
        <w:rPr/>
        <w:t>de</w:t>
      </w:r>
      <w:r>
        <w:rPr>
          <w:spacing w:val="-4"/>
        </w:rPr>
        <w:t> </w:t>
      </w:r>
      <w:r>
        <w:rPr/>
        <w:t>la</w:t>
      </w:r>
      <w:r>
        <w:rPr>
          <w:spacing w:val="-3"/>
        </w:rPr>
        <w:t> </w:t>
      </w:r>
      <w:r>
        <w:rPr/>
        <w:t>Côte-</w:t>
      </w:r>
      <w:r>
        <w:rPr>
          <w:spacing w:val="-4"/>
        </w:rPr>
        <w:t>Nord</w:t>
      </w:r>
    </w:p>
    <w:p>
      <w:pPr>
        <w:pStyle w:val="ListParagraph"/>
        <w:numPr>
          <w:ilvl w:val="0"/>
          <w:numId w:val="10"/>
        </w:numPr>
        <w:tabs>
          <w:tab w:pos="501" w:val="left" w:leader="none"/>
        </w:tabs>
        <w:spacing w:line="240" w:lineRule="auto" w:before="93" w:after="0"/>
        <w:ind w:left="501" w:right="0" w:hanging="282"/>
        <w:jc w:val="left"/>
        <w:rPr>
          <w:rFonts w:ascii="AppleGothic" w:hAnsi="AppleGothic"/>
          <w:sz w:val="22"/>
        </w:rPr>
      </w:pPr>
      <w:hyperlink r:id="rId96">
        <w:r>
          <w:rPr>
            <w:color w:val="0562C1"/>
            <w:sz w:val="22"/>
            <w:u w:val="single" w:color="0562C1"/>
          </w:rPr>
          <w:t>Code</w:t>
        </w:r>
        <w:r>
          <w:rPr>
            <w:color w:val="0562C1"/>
            <w:spacing w:val="-4"/>
            <w:sz w:val="22"/>
            <w:u w:val="single" w:color="0562C1"/>
          </w:rPr>
          <w:t> </w:t>
        </w:r>
        <w:r>
          <w:rPr>
            <w:color w:val="0562C1"/>
            <w:spacing w:val="-2"/>
            <w:sz w:val="22"/>
            <w:u w:val="single" w:color="0562C1"/>
          </w:rPr>
          <w:t>d’éthique</w:t>
        </w:r>
      </w:hyperlink>
    </w:p>
    <w:p>
      <w:pPr>
        <w:pStyle w:val="BodyText"/>
        <w:rPr>
          <w:sz w:val="20"/>
        </w:rPr>
      </w:pPr>
    </w:p>
    <w:p>
      <w:pPr>
        <w:pStyle w:val="BodyText"/>
        <w:spacing w:before="7"/>
        <w:rPr>
          <w:sz w:val="17"/>
        </w:rPr>
      </w:pPr>
    </w:p>
    <w:p>
      <w:pPr>
        <w:spacing w:before="92"/>
        <w:ind w:left="219" w:right="0" w:firstLine="0"/>
        <w:jc w:val="left"/>
        <w:rPr>
          <w:b/>
          <w:sz w:val="28"/>
        </w:rPr>
      </w:pPr>
      <w:r>
        <w:rPr>
          <w:b/>
          <w:spacing w:val="-2"/>
          <w:sz w:val="28"/>
        </w:rPr>
        <w:t>Formulaires</w:t>
      </w:r>
    </w:p>
    <w:p>
      <w:pPr>
        <w:pStyle w:val="BodyText"/>
        <w:spacing w:before="186"/>
        <w:ind w:left="219"/>
      </w:pPr>
      <w:r>
        <w:rPr/>
        <w:t>Ministère</w:t>
      </w:r>
      <w:r>
        <w:rPr>
          <w:spacing w:val="-4"/>
        </w:rPr>
        <w:t> </w:t>
      </w:r>
      <w:r>
        <w:rPr/>
        <w:t>de</w:t>
      </w:r>
      <w:r>
        <w:rPr>
          <w:spacing w:val="-4"/>
        </w:rPr>
        <w:t> </w:t>
      </w:r>
      <w:r>
        <w:rPr/>
        <w:t>la</w:t>
      </w:r>
      <w:r>
        <w:rPr>
          <w:spacing w:val="-4"/>
        </w:rPr>
        <w:t> </w:t>
      </w:r>
      <w:r>
        <w:rPr/>
        <w:t>Santé</w:t>
      </w:r>
      <w:r>
        <w:rPr>
          <w:spacing w:val="-4"/>
        </w:rPr>
        <w:t> </w:t>
      </w:r>
      <w:r>
        <w:rPr/>
        <w:t>et</w:t>
      </w:r>
      <w:r>
        <w:rPr>
          <w:spacing w:val="-5"/>
        </w:rPr>
        <w:t> </w:t>
      </w:r>
      <w:r>
        <w:rPr/>
        <w:t>des</w:t>
      </w:r>
      <w:r>
        <w:rPr>
          <w:spacing w:val="-3"/>
        </w:rPr>
        <w:t> </w:t>
      </w:r>
      <w:r>
        <w:rPr/>
        <w:t>Services</w:t>
      </w:r>
      <w:r>
        <w:rPr>
          <w:spacing w:val="-2"/>
        </w:rPr>
        <w:t> sociaux</w:t>
      </w:r>
    </w:p>
    <w:p>
      <w:pPr>
        <w:pStyle w:val="ListParagraph"/>
        <w:numPr>
          <w:ilvl w:val="0"/>
          <w:numId w:val="10"/>
        </w:numPr>
        <w:tabs>
          <w:tab w:pos="501" w:val="left" w:leader="none"/>
        </w:tabs>
        <w:spacing w:line="296" w:lineRule="exact" w:before="89" w:after="0"/>
        <w:ind w:left="501" w:right="0" w:hanging="282"/>
        <w:jc w:val="left"/>
        <w:rPr>
          <w:rFonts w:ascii="AppleGothic" w:hAnsi="AppleGothic"/>
          <w:sz w:val="22"/>
        </w:rPr>
      </w:pPr>
      <w:hyperlink r:id="rId97">
        <w:r>
          <w:rPr>
            <w:color w:val="0562C1"/>
            <w:sz w:val="22"/>
            <w:u w:val="single" w:color="0562C1"/>
          </w:rPr>
          <w:t>Formulaire</w:t>
        </w:r>
        <w:r>
          <w:rPr>
            <w:color w:val="0562C1"/>
            <w:spacing w:val="-9"/>
            <w:sz w:val="22"/>
            <w:u w:val="single" w:color="0562C1"/>
          </w:rPr>
          <w:t> </w:t>
        </w:r>
        <w:r>
          <w:rPr>
            <w:color w:val="0562C1"/>
            <w:sz w:val="22"/>
            <w:u w:val="single" w:color="0562C1"/>
          </w:rPr>
          <w:t>d’admissibilité</w:t>
        </w:r>
        <w:r>
          <w:rPr>
            <w:color w:val="0562C1"/>
            <w:spacing w:val="-7"/>
            <w:sz w:val="22"/>
            <w:u w:val="single" w:color="0562C1"/>
          </w:rPr>
          <w:t> </w:t>
        </w:r>
        <w:r>
          <w:rPr>
            <w:color w:val="0562C1"/>
            <w:sz w:val="22"/>
            <w:u w:val="single" w:color="0562C1"/>
          </w:rPr>
          <w:t>pour</w:t>
        </w:r>
        <w:r>
          <w:rPr>
            <w:color w:val="0562C1"/>
            <w:spacing w:val="-7"/>
            <w:sz w:val="22"/>
            <w:u w:val="single" w:color="0562C1"/>
          </w:rPr>
          <w:t> </w:t>
        </w:r>
        <w:r>
          <w:rPr>
            <w:color w:val="0562C1"/>
            <w:sz w:val="22"/>
            <w:u w:val="single" w:color="0562C1"/>
          </w:rPr>
          <w:t>organisme</w:t>
        </w:r>
        <w:r>
          <w:rPr>
            <w:color w:val="0562C1"/>
            <w:spacing w:val="-7"/>
            <w:sz w:val="22"/>
            <w:u w:val="single" w:color="0562C1"/>
          </w:rPr>
          <w:t> </w:t>
        </w:r>
        <w:r>
          <w:rPr>
            <w:color w:val="0562C1"/>
            <w:sz w:val="22"/>
            <w:u w:val="single" w:color="0562C1"/>
          </w:rPr>
          <w:t>d’action</w:t>
        </w:r>
        <w:r>
          <w:rPr>
            <w:color w:val="0562C1"/>
            <w:spacing w:val="-7"/>
            <w:sz w:val="22"/>
            <w:u w:val="single" w:color="0562C1"/>
          </w:rPr>
          <w:t> </w:t>
        </w:r>
        <w:r>
          <w:rPr>
            <w:color w:val="0562C1"/>
            <w:sz w:val="22"/>
            <w:u w:val="single" w:color="0562C1"/>
          </w:rPr>
          <w:t>communautaire</w:t>
        </w:r>
        <w:r>
          <w:rPr>
            <w:color w:val="0562C1"/>
            <w:spacing w:val="-8"/>
            <w:sz w:val="22"/>
            <w:u w:val="single" w:color="0562C1"/>
          </w:rPr>
          <w:t> </w:t>
        </w:r>
        <w:r>
          <w:rPr>
            <w:color w:val="0562C1"/>
            <w:sz w:val="22"/>
            <w:u w:val="single" w:color="0562C1"/>
          </w:rPr>
          <w:t>œuvrant</w:t>
        </w:r>
        <w:r>
          <w:rPr>
            <w:color w:val="0562C1"/>
            <w:spacing w:val="-5"/>
            <w:sz w:val="22"/>
            <w:u w:val="single" w:color="0562C1"/>
          </w:rPr>
          <w:t> </w:t>
        </w:r>
        <w:r>
          <w:rPr>
            <w:color w:val="0562C1"/>
            <w:sz w:val="22"/>
            <w:u w:val="single" w:color="0562C1"/>
          </w:rPr>
          <w:t>en</w:t>
        </w:r>
        <w:r>
          <w:rPr>
            <w:color w:val="0562C1"/>
            <w:spacing w:val="-9"/>
            <w:sz w:val="22"/>
            <w:u w:val="single" w:color="0562C1"/>
          </w:rPr>
          <w:t> </w:t>
        </w:r>
        <w:r>
          <w:rPr>
            <w:color w:val="0562C1"/>
            <w:sz w:val="22"/>
            <w:u w:val="single" w:color="0562C1"/>
          </w:rPr>
          <w:t>santé</w:t>
        </w:r>
        <w:r>
          <w:rPr>
            <w:color w:val="0562C1"/>
            <w:spacing w:val="-8"/>
            <w:sz w:val="22"/>
            <w:u w:val="single" w:color="0562C1"/>
          </w:rPr>
          <w:t> </w:t>
        </w:r>
        <w:r>
          <w:rPr>
            <w:color w:val="0562C1"/>
            <w:sz w:val="22"/>
            <w:u w:val="single" w:color="0562C1"/>
          </w:rPr>
          <w:t>et</w:t>
        </w:r>
        <w:r>
          <w:rPr>
            <w:color w:val="0562C1"/>
            <w:spacing w:val="-7"/>
            <w:sz w:val="22"/>
            <w:u w:val="single" w:color="0562C1"/>
          </w:rPr>
          <w:t> </w:t>
        </w:r>
        <w:r>
          <w:rPr>
            <w:color w:val="0562C1"/>
            <w:sz w:val="22"/>
            <w:u w:val="single" w:color="0562C1"/>
          </w:rPr>
          <w:t>services</w:t>
        </w:r>
        <w:r>
          <w:rPr>
            <w:color w:val="0562C1"/>
            <w:spacing w:val="-5"/>
            <w:sz w:val="22"/>
            <w:u w:val="single" w:color="0562C1"/>
          </w:rPr>
          <w:t> </w:t>
        </w:r>
        <w:r>
          <w:rPr>
            <w:color w:val="0562C1"/>
            <w:spacing w:val="-2"/>
            <w:sz w:val="22"/>
            <w:u w:val="single" w:color="0562C1"/>
          </w:rPr>
          <w:t>sociaux</w:t>
        </w:r>
      </w:hyperlink>
    </w:p>
    <w:p>
      <w:pPr>
        <w:pStyle w:val="ListParagraph"/>
        <w:numPr>
          <w:ilvl w:val="0"/>
          <w:numId w:val="10"/>
        </w:numPr>
        <w:tabs>
          <w:tab w:pos="501" w:val="left" w:leader="none"/>
        </w:tabs>
        <w:spacing w:line="268" w:lineRule="exact" w:before="0" w:after="0"/>
        <w:ind w:left="501" w:right="0" w:hanging="282"/>
        <w:jc w:val="left"/>
        <w:rPr>
          <w:rFonts w:ascii="AppleGothic" w:hAnsi="AppleGothic"/>
          <w:sz w:val="22"/>
        </w:rPr>
      </w:pPr>
      <w:hyperlink r:id="rId98">
        <w:r>
          <w:rPr>
            <w:color w:val="0562C1"/>
            <w:sz w:val="22"/>
            <w:u w:val="single" w:color="0562C1"/>
          </w:rPr>
          <w:t>Formulaire</w:t>
        </w:r>
        <w:r>
          <w:rPr>
            <w:color w:val="0562C1"/>
            <w:spacing w:val="-7"/>
            <w:sz w:val="22"/>
            <w:u w:val="single" w:color="0562C1"/>
          </w:rPr>
          <w:t> </w:t>
        </w:r>
        <w:r>
          <w:rPr>
            <w:color w:val="0562C1"/>
            <w:sz w:val="22"/>
            <w:u w:val="single" w:color="0562C1"/>
          </w:rPr>
          <w:t>de</w:t>
        </w:r>
        <w:r>
          <w:rPr>
            <w:color w:val="0562C1"/>
            <w:spacing w:val="-6"/>
            <w:sz w:val="22"/>
            <w:u w:val="single" w:color="0562C1"/>
          </w:rPr>
          <w:t> </w:t>
        </w:r>
        <w:r>
          <w:rPr>
            <w:color w:val="0562C1"/>
            <w:sz w:val="22"/>
            <w:u w:val="single" w:color="0562C1"/>
          </w:rPr>
          <w:t>demande</w:t>
        </w:r>
        <w:r>
          <w:rPr>
            <w:color w:val="0562C1"/>
            <w:spacing w:val="-6"/>
            <w:sz w:val="22"/>
            <w:u w:val="single" w:color="0562C1"/>
          </w:rPr>
          <w:t> </w:t>
        </w:r>
        <w:r>
          <w:rPr>
            <w:color w:val="0562C1"/>
            <w:sz w:val="22"/>
            <w:u w:val="single" w:color="0562C1"/>
          </w:rPr>
          <w:t>de</w:t>
        </w:r>
        <w:r>
          <w:rPr>
            <w:color w:val="0562C1"/>
            <w:spacing w:val="-5"/>
            <w:sz w:val="22"/>
            <w:u w:val="single" w:color="0562C1"/>
          </w:rPr>
          <w:t> </w:t>
        </w:r>
        <w:r>
          <w:rPr>
            <w:color w:val="0562C1"/>
            <w:sz w:val="22"/>
            <w:u w:val="single" w:color="0562C1"/>
          </w:rPr>
          <w:t>soutien</w:t>
        </w:r>
        <w:r>
          <w:rPr>
            <w:color w:val="0562C1"/>
            <w:spacing w:val="-6"/>
            <w:sz w:val="22"/>
            <w:u w:val="single" w:color="0562C1"/>
          </w:rPr>
          <w:t> </w:t>
        </w:r>
        <w:r>
          <w:rPr>
            <w:color w:val="0562C1"/>
            <w:sz w:val="22"/>
            <w:u w:val="single" w:color="0562C1"/>
          </w:rPr>
          <w:t>financier</w:t>
        </w:r>
        <w:r>
          <w:rPr>
            <w:color w:val="0562C1"/>
            <w:spacing w:val="-5"/>
            <w:sz w:val="22"/>
            <w:u w:val="single" w:color="0562C1"/>
          </w:rPr>
          <w:t> </w:t>
        </w:r>
        <w:r>
          <w:rPr>
            <w:color w:val="0562C1"/>
            <w:sz w:val="22"/>
            <w:u w:val="single" w:color="0562C1"/>
          </w:rPr>
          <w:t>–</w:t>
        </w:r>
        <w:r>
          <w:rPr>
            <w:color w:val="0562C1"/>
            <w:spacing w:val="-4"/>
            <w:sz w:val="22"/>
            <w:u w:val="single" w:color="0562C1"/>
          </w:rPr>
          <w:t> </w:t>
        </w:r>
        <w:r>
          <w:rPr>
            <w:color w:val="0562C1"/>
            <w:sz w:val="22"/>
            <w:u w:val="single" w:color="0562C1"/>
          </w:rPr>
          <w:t>Première</w:t>
        </w:r>
        <w:r>
          <w:rPr>
            <w:color w:val="0562C1"/>
            <w:spacing w:val="-4"/>
            <w:sz w:val="22"/>
            <w:u w:val="single" w:color="0562C1"/>
          </w:rPr>
          <w:t> </w:t>
        </w:r>
        <w:r>
          <w:rPr>
            <w:color w:val="0562C1"/>
            <w:sz w:val="22"/>
            <w:u w:val="single" w:color="0562C1"/>
          </w:rPr>
          <w:t>demande</w:t>
        </w:r>
        <w:r>
          <w:rPr>
            <w:color w:val="0562C1"/>
            <w:spacing w:val="-6"/>
            <w:sz w:val="22"/>
            <w:u w:val="single" w:color="0562C1"/>
          </w:rPr>
          <w:t> </w:t>
        </w:r>
        <w:r>
          <w:rPr>
            <w:color w:val="0562C1"/>
            <w:sz w:val="22"/>
            <w:u w:val="single" w:color="0562C1"/>
          </w:rPr>
          <w:t>de</w:t>
        </w:r>
        <w:r>
          <w:rPr>
            <w:color w:val="0562C1"/>
            <w:spacing w:val="-6"/>
            <w:sz w:val="22"/>
            <w:u w:val="single" w:color="0562C1"/>
          </w:rPr>
          <w:t> </w:t>
        </w:r>
        <w:r>
          <w:rPr>
            <w:color w:val="0562C1"/>
            <w:spacing w:val="-2"/>
            <w:sz w:val="22"/>
            <w:u w:val="single" w:color="0562C1"/>
          </w:rPr>
          <w:t>financement</w:t>
        </w:r>
      </w:hyperlink>
    </w:p>
    <w:p>
      <w:pPr>
        <w:pStyle w:val="ListParagraph"/>
        <w:numPr>
          <w:ilvl w:val="0"/>
          <w:numId w:val="10"/>
        </w:numPr>
        <w:tabs>
          <w:tab w:pos="501" w:val="left" w:leader="none"/>
        </w:tabs>
        <w:spacing w:line="268" w:lineRule="exact" w:before="0" w:after="0"/>
        <w:ind w:left="501" w:right="0" w:hanging="282"/>
        <w:jc w:val="left"/>
        <w:rPr>
          <w:rFonts w:ascii="AppleGothic" w:hAnsi="AppleGothic"/>
          <w:sz w:val="22"/>
        </w:rPr>
      </w:pPr>
      <w:hyperlink r:id="rId99">
        <w:r>
          <w:rPr>
            <w:color w:val="0562C1"/>
            <w:sz w:val="22"/>
            <w:u w:val="single" w:color="0562C1"/>
          </w:rPr>
          <w:t>Formulaire</w:t>
        </w:r>
        <w:r>
          <w:rPr>
            <w:color w:val="0562C1"/>
            <w:spacing w:val="-6"/>
            <w:sz w:val="22"/>
            <w:u w:val="single" w:color="0562C1"/>
          </w:rPr>
          <w:t> </w:t>
        </w:r>
        <w:r>
          <w:rPr>
            <w:color w:val="0562C1"/>
            <w:sz w:val="22"/>
            <w:u w:val="single" w:color="0562C1"/>
          </w:rPr>
          <w:t>de</w:t>
        </w:r>
        <w:r>
          <w:rPr>
            <w:color w:val="0562C1"/>
            <w:spacing w:val="-8"/>
            <w:sz w:val="22"/>
            <w:u w:val="single" w:color="0562C1"/>
          </w:rPr>
          <w:t> </w:t>
        </w:r>
        <w:r>
          <w:rPr>
            <w:color w:val="0562C1"/>
            <w:sz w:val="22"/>
            <w:u w:val="single" w:color="0562C1"/>
          </w:rPr>
          <w:t>création/modification</w:t>
        </w:r>
        <w:r>
          <w:rPr>
            <w:color w:val="0562C1"/>
            <w:spacing w:val="-6"/>
            <w:sz w:val="22"/>
            <w:u w:val="single" w:color="0562C1"/>
          </w:rPr>
          <w:t> </w:t>
        </w:r>
        <w:r>
          <w:rPr>
            <w:color w:val="0562C1"/>
            <w:sz w:val="22"/>
            <w:u w:val="single" w:color="0562C1"/>
          </w:rPr>
          <w:t>d’une</w:t>
        </w:r>
        <w:r>
          <w:rPr>
            <w:color w:val="0562C1"/>
            <w:spacing w:val="-6"/>
            <w:sz w:val="22"/>
            <w:u w:val="single" w:color="0562C1"/>
          </w:rPr>
          <w:t> </w:t>
        </w:r>
        <w:r>
          <w:rPr>
            <w:color w:val="0562C1"/>
            <w:sz w:val="22"/>
            <w:u w:val="single" w:color="0562C1"/>
          </w:rPr>
          <w:t>organisation</w:t>
        </w:r>
        <w:r>
          <w:rPr>
            <w:color w:val="0562C1"/>
            <w:spacing w:val="-6"/>
            <w:sz w:val="22"/>
            <w:u w:val="single" w:color="0562C1"/>
          </w:rPr>
          <w:t> </w:t>
        </w:r>
        <w:r>
          <w:rPr>
            <w:color w:val="0562C1"/>
            <w:sz w:val="22"/>
            <w:u w:val="single" w:color="0562C1"/>
          </w:rPr>
          <w:t>au</w:t>
        </w:r>
        <w:r>
          <w:rPr>
            <w:color w:val="0562C1"/>
            <w:spacing w:val="-5"/>
            <w:sz w:val="22"/>
            <w:u w:val="single" w:color="0562C1"/>
          </w:rPr>
          <w:t> </w:t>
        </w:r>
        <w:r>
          <w:rPr>
            <w:color w:val="0562C1"/>
            <w:sz w:val="22"/>
            <w:u w:val="single" w:color="0562C1"/>
          </w:rPr>
          <w:t>SBF-R</w:t>
        </w:r>
        <w:r>
          <w:rPr>
            <w:color w:val="0562C1"/>
            <w:spacing w:val="-9"/>
            <w:sz w:val="22"/>
            <w:u w:val="single" w:color="0562C1"/>
          </w:rPr>
          <w:t> </w:t>
        </w:r>
        <w:r>
          <w:rPr>
            <w:color w:val="0562C1"/>
            <w:sz w:val="22"/>
            <w:u w:val="single" w:color="0562C1"/>
          </w:rPr>
          <w:t>et</w:t>
        </w:r>
        <w:r>
          <w:rPr>
            <w:color w:val="0562C1"/>
            <w:spacing w:val="-6"/>
            <w:sz w:val="22"/>
            <w:u w:val="single" w:color="0562C1"/>
          </w:rPr>
          <w:t> </w:t>
        </w:r>
        <w:r>
          <w:rPr>
            <w:color w:val="0562C1"/>
            <w:sz w:val="22"/>
            <w:u w:val="single" w:color="0562C1"/>
          </w:rPr>
          <w:t>adhésion</w:t>
        </w:r>
        <w:r>
          <w:rPr>
            <w:color w:val="0562C1"/>
            <w:spacing w:val="-6"/>
            <w:sz w:val="22"/>
            <w:u w:val="single" w:color="0562C1"/>
          </w:rPr>
          <w:t> </w:t>
        </w:r>
        <w:r>
          <w:rPr>
            <w:color w:val="0562C1"/>
            <w:sz w:val="22"/>
            <w:u w:val="single" w:color="0562C1"/>
          </w:rPr>
          <w:t>au</w:t>
        </w:r>
        <w:r>
          <w:rPr>
            <w:color w:val="0562C1"/>
            <w:spacing w:val="-6"/>
            <w:sz w:val="22"/>
            <w:u w:val="single" w:color="0562C1"/>
          </w:rPr>
          <w:t> </w:t>
        </w:r>
        <w:r>
          <w:rPr>
            <w:color w:val="0562C1"/>
            <w:sz w:val="22"/>
            <w:u w:val="single" w:color="0562C1"/>
          </w:rPr>
          <w:t>dépôt</w:t>
        </w:r>
        <w:r>
          <w:rPr>
            <w:color w:val="0562C1"/>
            <w:spacing w:val="-5"/>
            <w:sz w:val="22"/>
            <w:u w:val="single" w:color="0562C1"/>
          </w:rPr>
          <w:t> </w:t>
        </w:r>
        <w:r>
          <w:rPr>
            <w:color w:val="0562C1"/>
            <w:spacing w:val="-2"/>
            <w:sz w:val="22"/>
            <w:u w:val="single" w:color="0562C1"/>
          </w:rPr>
          <w:t>direct</w:t>
        </w:r>
      </w:hyperlink>
    </w:p>
    <w:p>
      <w:pPr>
        <w:pStyle w:val="ListParagraph"/>
        <w:numPr>
          <w:ilvl w:val="0"/>
          <w:numId w:val="10"/>
        </w:numPr>
        <w:tabs>
          <w:tab w:pos="501" w:val="left" w:leader="none"/>
        </w:tabs>
        <w:spacing w:line="296" w:lineRule="exact" w:before="0" w:after="0"/>
        <w:ind w:left="501" w:right="0" w:hanging="282"/>
        <w:jc w:val="left"/>
        <w:rPr>
          <w:rFonts w:ascii="AppleGothic" w:hAnsi="AppleGothic"/>
          <w:sz w:val="22"/>
        </w:rPr>
      </w:pPr>
      <w:hyperlink r:id="rId100">
        <w:r>
          <w:rPr>
            <w:color w:val="0562C1"/>
            <w:sz w:val="22"/>
            <w:u w:val="single" w:color="0562C1"/>
          </w:rPr>
          <w:t>Formulaire</w:t>
        </w:r>
        <w:r>
          <w:rPr>
            <w:color w:val="0562C1"/>
            <w:spacing w:val="-6"/>
            <w:sz w:val="22"/>
            <w:u w:val="single" w:color="0562C1"/>
          </w:rPr>
          <w:t> </w:t>
        </w:r>
        <w:r>
          <w:rPr>
            <w:color w:val="0562C1"/>
            <w:sz w:val="22"/>
            <w:u w:val="single" w:color="0562C1"/>
          </w:rPr>
          <w:t>annuel</w:t>
        </w:r>
        <w:r>
          <w:rPr>
            <w:color w:val="0562C1"/>
            <w:spacing w:val="-5"/>
            <w:sz w:val="22"/>
            <w:u w:val="single" w:color="0562C1"/>
          </w:rPr>
          <w:t> </w:t>
        </w:r>
        <w:r>
          <w:rPr>
            <w:color w:val="0562C1"/>
            <w:sz w:val="22"/>
            <w:u w:val="single" w:color="0562C1"/>
          </w:rPr>
          <w:t>–</w:t>
        </w:r>
        <w:r>
          <w:rPr>
            <w:color w:val="0562C1"/>
            <w:spacing w:val="-4"/>
            <w:sz w:val="22"/>
            <w:u w:val="single" w:color="0562C1"/>
          </w:rPr>
          <w:t> </w:t>
        </w:r>
        <w:r>
          <w:rPr>
            <w:color w:val="0562C1"/>
            <w:sz w:val="22"/>
            <w:u w:val="single" w:color="0562C1"/>
          </w:rPr>
          <w:t>Mise</w:t>
        </w:r>
        <w:r>
          <w:rPr>
            <w:color w:val="0562C1"/>
            <w:spacing w:val="-6"/>
            <w:sz w:val="22"/>
            <w:u w:val="single" w:color="0562C1"/>
          </w:rPr>
          <w:t> </w:t>
        </w:r>
        <w:r>
          <w:rPr>
            <w:color w:val="0562C1"/>
            <w:sz w:val="22"/>
            <w:u w:val="single" w:color="0562C1"/>
          </w:rPr>
          <w:t>à</w:t>
        </w:r>
        <w:r>
          <w:rPr>
            <w:color w:val="0562C1"/>
            <w:spacing w:val="-7"/>
            <w:sz w:val="22"/>
            <w:u w:val="single" w:color="0562C1"/>
          </w:rPr>
          <w:t> </w:t>
        </w:r>
        <w:r>
          <w:rPr>
            <w:color w:val="0562C1"/>
            <w:sz w:val="22"/>
            <w:u w:val="single" w:color="0562C1"/>
          </w:rPr>
          <w:t>jour</w:t>
        </w:r>
        <w:r>
          <w:rPr>
            <w:color w:val="0562C1"/>
            <w:spacing w:val="-6"/>
            <w:sz w:val="22"/>
            <w:u w:val="single" w:color="0562C1"/>
          </w:rPr>
          <w:t> </w:t>
        </w:r>
        <w:r>
          <w:rPr>
            <w:color w:val="0562C1"/>
            <w:sz w:val="22"/>
            <w:u w:val="single" w:color="0562C1"/>
          </w:rPr>
          <w:t>de</w:t>
        </w:r>
        <w:r>
          <w:rPr>
            <w:color w:val="0562C1"/>
            <w:spacing w:val="-5"/>
            <w:sz w:val="22"/>
            <w:u w:val="single" w:color="0562C1"/>
          </w:rPr>
          <w:t> </w:t>
        </w:r>
        <w:r>
          <w:rPr>
            <w:color w:val="0562C1"/>
            <w:sz w:val="22"/>
            <w:u w:val="single" w:color="0562C1"/>
          </w:rPr>
          <w:t>l’information/Demande</w:t>
        </w:r>
        <w:r>
          <w:rPr>
            <w:color w:val="0562C1"/>
            <w:spacing w:val="-5"/>
            <w:sz w:val="22"/>
            <w:u w:val="single" w:color="0562C1"/>
          </w:rPr>
          <w:t> </w:t>
        </w:r>
        <w:r>
          <w:rPr>
            <w:color w:val="0562C1"/>
            <w:sz w:val="22"/>
            <w:u w:val="single" w:color="0562C1"/>
          </w:rPr>
          <w:t>de</w:t>
        </w:r>
        <w:r>
          <w:rPr>
            <w:color w:val="0562C1"/>
            <w:spacing w:val="-7"/>
            <w:sz w:val="22"/>
            <w:u w:val="single" w:color="0562C1"/>
          </w:rPr>
          <w:t> </w:t>
        </w:r>
        <w:r>
          <w:rPr>
            <w:color w:val="0562C1"/>
            <w:spacing w:val="-2"/>
            <w:sz w:val="22"/>
            <w:u w:val="single" w:color="0562C1"/>
          </w:rPr>
          <w:t>rehaussement</w:t>
        </w:r>
      </w:hyperlink>
    </w:p>
    <w:p>
      <w:pPr>
        <w:pStyle w:val="BodyText"/>
        <w:rPr>
          <w:sz w:val="20"/>
        </w:rPr>
      </w:pPr>
    </w:p>
    <w:p>
      <w:pPr>
        <w:pStyle w:val="BodyText"/>
        <w:spacing w:before="6"/>
        <w:rPr>
          <w:sz w:val="20"/>
        </w:rPr>
      </w:pPr>
    </w:p>
    <w:p>
      <w:pPr>
        <w:pStyle w:val="BodyText"/>
        <w:ind w:left="219"/>
      </w:pPr>
      <w:r>
        <w:rPr/>
        <w:t>Registraire</w:t>
      </w:r>
      <w:r>
        <w:rPr>
          <w:spacing w:val="-8"/>
        </w:rPr>
        <w:t> </w:t>
      </w:r>
      <w:r>
        <w:rPr/>
        <w:t>des</w:t>
      </w:r>
      <w:r>
        <w:rPr>
          <w:spacing w:val="-7"/>
        </w:rPr>
        <w:t> </w:t>
      </w:r>
      <w:r>
        <w:rPr/>
        <w:t>entreprises</w:t>
      </w:r>
      <w:r>
        <w:rPr>
          <w:spacing w:val="-4"/>
        </w:rPr>
        <w:t> </w:t>
      </w:r>
      <w:r>
        <w:rPr/>
        <w:t>du</w:t>
      </w:r>
      <w:r>
        <w:rPr>
          <w:spacing w:val="-7"/>
        </w:rPr>
        <w:t> </w:t>
      </w:r>
      <w:r>
        <w:rPr>
          <w:spacing w:val="-2"/>
        </w:rPr>
        <w:t>Québec</w:t>
      </w:r>
    </w:p>
    <w:p>
      <w:pPr>
        <w:pStyle w:val="ListParagraph"/>
        <w:numPr>
          <w:ilvl w:val="0"/>
          <w:numId w:val="10"/>
        </w:numPr>
        <w:tabs>
          <w:tab w:pos="501" w:val="left" w:leader="none"/>
        </w:tabs>
        <w:spacing w:line="296" w:lineRule="exact" w:before="90" w:after="0"/>
        <w:ind w:left="501" w:right="0" w:hanging="282"/>
        <w:jc w:val="left"/>
        <w:rPr>
          <w:rFonts w:ascii="AppleGothic" w:hAnsi="AppleGothic"/>
          <w:sz w:val="22"/>
        </w:rPr>
      </w:pPr>
      <w:hyperlink r:id="rId101">
        <w:r>
          <w:rPr>
            <w:color w:val="0562C1"/>
            <w:sz w:val="22"/>
            <w:u w:val="single" w:color="0562C1"/>
          </w:rPr>
          <w:t>Demande</w:t>
        </w:r>
        <w:r>
          <w:rPr>
            <w:color w:val="0562C1"/>
            <w:spacing w:val="-8"/>
            <w:sz w:val="22"/>
            <w:u w:val="single" w:color="0562C1"/>
          </w:rPr>
          <w:t> </w:t>
        </w:r>
        <w:r>
          <w:rPr>
            <w:color w:val="0562C1"/>
            <w:sz w:val="22"/>
            <w:u w:val="single" w:color="0562C1"/>
          </w:rPr>
          <w:t>de</w:t>
        </w:r>
        <w:r>
          <w:rPr>
            <w:color w:val="0562C1"/>
            <w:spacing w:val="-9"/>
            <w:sz w:val="22"/>
            <w:u w:val="single" w:color="0562C1"/>
          </w:rPr>
          <w:t> </w:t>
        </w:r>
        <w:r>
          <w:rPr>
            <w:color w:val="0562C1"/>
            <w:sz w:val="22"/>
            <w:u w:val="single" w:color="0562C1"/>
          </w:rPr>
          <w:t>lettres</w:t>
        </w:r>
        <w:r>
          <w:rPr>
            <w:color w:val="0562C1"/>
            <w:spacing w:val="-10"/>
            <w:sz w:val="22"/>
            <w:u w:val="single" w:color="0562C1"/>
          </w:rPr>
          <w:t> </w:t>
        </w:r>
        <w:r>
          <w:rPr>
            <w:color w:val="0562C1"/>
            <w:sz w:val="22"/>
            <w:u w:val="single" w:color="0562C1"/>
          </w:rPr>
          <w:t>patentes</w:t>
        </w:r>
        <w:r>
          <w:rPr>
            <w:color w:val="0562C1"/>
            <w:spacing w:val="-7"/>
            <w:sz w:val="22"/>
            <w:u w:val="single" w:color="0562C1"/>
          </w:rPr>
          <w:t> </w:t>
        </w:r>
        <w:r>
          <w:rPr>
            <w:color w:val="0562C1"/>
            <w:sz w:val="22"/>
            <w:u w:val="single" w:color="0562C1"/>
          </w:rPr>
          <w:t>supplémentaires</w:t>
        </w:r>
        <w:r>
          <w:rPr>
            <w:color w:val="0562C1"/>
            <w:spacing w:val="-9"/>
            <w:sz w:val="22"/>
            <w:u w:val="single" w:color="0562C1"/>
          </w:rPr>
          <w:t> </w:t>
        </w:r>
        <w:r>
          <w:rPr>
            <w:color w:val="0562C1"/>
            <w:sz w:val="22"/>
            <w:u w:val="single" w:color="0562C1"/>
          </w:rPr>
          <w:t>(formulaire</w:t>
        </w:r>
        <w:r>
          <w:rPr>
            <w:color w:val="0562C1"/>
            <w:spacing w:val="-7"/>
            <w:sz w:val="22"/>
            <w:u w:val="single" w:color="0562C1"/>
          </w:rPr>
          <w:t> </w:t>
        </w:r>
        <w:r>
          <w:rPr>
            <w:color w:val="0562C1"/>
            <w:sz w:val="22"/>
            <w:u w:val="single" w:color="0562C1"/>
          </w:rPr>
          <w:t>RE-</w:t>
        </w:r>
        <w:r>
          <w:rPr>
            <w:color w:val="0562C1"/>
            <w:spacing w:val="-4"/>
            <w:sz w:val="22"/>
            <w:u w:val="single" w:color="0562C1"/>
          </w:rPr>
          <w:t>502)</w:t>
        </w:r>
      </w:hyperlink>
    </w:p>
    <w:p>
      <w:pPr>
        <w:pStyle w:val="ListParagraph"/>
        <w:numPr>
          <w:ilvl w:val="0"/>
          <w:numId w:val="10"/>
        </w:numPr>
        <w:tabs>
          <w:tab w:pos="501" w:val="left" w:leader="none"/>
        </w:tabs>
        <w:spacing w:line="296" w:lineRule="exact" w:before="0" w:after="0"/>
        <w:ind w:left="501" w:right="0" w:hanging="282"/>
        <w:jc w:val="left"/>
        <w:rPr>
          <w:rFonts w:ascii="AppleGothic" w:hAnsi="AppleGothic"/>
          <w:sz w:val="22"/>
        </w:rPr>
      </w:pPr>
      <w:hyperlink r:id="rId102">
        <w:r>
          <w:rPr>
            <w:color w:val="0562C1"/>
            <w:sz w:val="22"/>
            <w:u w:val="single" w:color="0562C1"/>
          </w:rPr>
          <w:t>Déclaration</w:t>
        </w:r>
        <w:r>
          <w:rPr>
            <w:color w:val="0562C1"/>
            <w:spacing w:val="-9"/>
            <w:sz w:val="22"/>
            <w:u w:val="single" w:color="0562C1"/>
          </w:rPr>
          <w:t> </w:t>
        </w:r>
        <w:r>
          <w:rPr>
            <w:color w:val="0562C1"/>
            <w:sz w:val="22"/>
            <w:u w:val="single" w:color="0562C1"/>
          </w:rPr>
          <w:t>d’intention</w:t>
        </w:r>
        <w:r>
          <w:rPr>
            <w:color w:val="0562C1"/>
            <w:spacing w:val="-7"/>
            <w:sz w:val="22"/>
            <w:u w:val="single" w:color="0562C1"/>
          </w:rPr>
          <w:t> </w:t>
        </w:r>
        <w:r>
          <w:rPr>
            <w:color w:val="0562C1"/>
            <w:sz w:val="22"/>
            <w:u w:val="single" w:color="0562C1"/>
          </w:rPr>
          <w:t>de</w:t>
        </w:r>
        <w:r>
          <w:rPr>
            <w:color w:val="0562C1"/>
            <w:spacing w:val="-7"/>
            <w:sz w:val="22"/>
            <w:u w:val="single" w:color="0562C1"/>
          </w:rPr>
          <w:t> </w:t>
        </w:r>
        <w:r>
          <w:rPr>
            <w:color w:val="0562C1"/>
            <w:sz w:val="22"/>
            <w:u w:val="single" w:color="0562C1"/>
          </w:rPr>
          <w:t>dissolution</w:t>
        </w:r>
        <w:r>
          <w:rPr>
            <w:color w:val="0562C1"/>
            <w:spacing w:val="-6"/>
            <w:sz w:val="22"/>
            <w:u w:val="single" w:color="0562C1"/>
          </w:rPr>
          <w:t> </w:t>
        </w:r>
        <w:r>
          <w:rPr>
            <w:color w:val="0562C1"/>
            <w:sz w:val="22"/>
            <w:u w:val="single" w:color="0562C1"/>
          </w:rPr>
          <w:t>et</w:t>
        </w:r>
        <w:r>
          <w:rPr>
            <w:color w:val="0562C1"/>
            <w:spacing w:val="-7"/>
            <w:sz w:val="22"/>
            <w:u w:val="single" w:color="0562C1"/>
          </w:rPr>
          <w:t> </w:t>
        </w:r>
        <w:r>
          <w:rPr>
            <w:color w:val="0562C1"/>
            <w:sz w:val="22"/>
            <w:u w:val="single" w:color="0562C1"/>
          </w:rPr>
          <w:t>demande</w:t>
        </w:r>
        <w:r>
          <w:rPr>
            <w:color w:val="0562C1"/>
            <w:spacing w:val="-9"/>
            <w:sz w:val="22"/>
            <w:u w:val="single" w:color="0562C1"/>
          </w:rPr>
          <w:t> </w:t>
        </w:r>
        <w:r>
          <w:rPr>
            <w:color w:val="0562C1"/>
            <w:sz w:val="22"/>
            <w:u w:val="single" w:color="0562C1"/>
          </w:rPr>
          <w:t>de</w:t>
        </w:r>
        <w:r>
          <w:rPr>
            <w:color w:val="0562C1"/>
            <w:spacing w:val="-6"/>
            <w:sz w:val="22"/>
            <w:u w:val="single" w:color="0562C1"/>
          </w:rPr>
          <w:t> </w:t>
        </w:r>
        <w:r>
          <w:rPr>
            <w:color w:val="0562C1"/>
            <w:sz w:val="22"/>
            <w:u w:val="single" w:color="0562C1"/>
          </w:rPr>
          <w:t>dissolution</w:t>
        </w:r>
        <w:r>
          <w:rPr>
            <w:color w:val="0562C1"/>
            <w:spacing w:val="-9"/>
            <w:sz w:val="22"/>
            <w:u w:val="single" w:color="0562C1"/>
          </w:rPr>
          <w:t> </w:t>
        </w:r>
        <w:r>
          <w:rPr>
            <w:color w:val="0562C1"/>
            <w:sz w:val="22"/>
            <w:u w:val="single" w:color="0562C1"/>
          </w:rPr>
          <w:t>(formulaire</w:t>
        </w:r>
        <w:r>
          <w:rPr>
            <w:color w:val="0562C1"/>
            <w:spacing w:val="-6"/>
            <w:sz w:val="22"/>
            <w:u w:val="single" w:color="0562C1"/>
          </w:rPr>
          <w:t> </w:t>
        </w:r>
        <w:r>
          <w:rPr>
            <w:color w:val="0562C1"/>
            <w:sz w:val="22"/>
            <w:u w:val="single" w:color="0562C1"/>
          </w:rPr>
          <w:t>RE-</w:t>
        </w:r>
        <w:r>
          <w:rPr>
            <w:color w:val="0562C1"/>
            <w:spacing w:val="-4"/>
            <w:sz w:val="22"/>
            <w:u w:val="single" w:color="0562C1"/>
          </w:rPr>
          <w:t>602)</w:t>
        </w:r>
      </w:hyperlink>
    </w:p>
    <w:p>
      <w:pPr>
        <w:spacing w:after="0" w:line="296" w:lineRule="exact"/>
        <w:jc w:val="left"/>
        <w:rPr>
          <w:rFonts w:ascii="AppleGothic" w:hAnsi="AppleGothic"/>
          <w:sz w:val="22"/>
        </w:rPr>
        <w:sectPr>
          <w:pgSz w:w="12240" w:h="15840"/>
          <w:pgMar w:header="0" w:footer="789" w:top="1060" w:bottom="980" w:left="460" w:right="480"/>
        </w:sectPr>
      </w:pPr>
    </w:p>
    <w:p>
      <w:pPr>
        <w:spacing w:before="75"/>
        <w:ind w:left="219" w:right="0" w:firstLine="0"/>
        <w:jc w:val="left"/>
        <w:rPr>
          <w:b/>
          <w:sz w:val="28"/>
        </w:rPr>
      </w:pPr>
      <w:bookmarkStart w:name="Préambule" w:id="5"/>
      <w:bookmarkEnd w:id="5"/>
      <w:r>
        <w:rPr/>
      </w:r>
      <w:bookmarkStart w:name="_bookmark2" w:id="6"/>
      <w:bookmarkEnd w:id="6"/>
      <w:r>
        <w:rPr/>
      </w:r>
      <w:r>
        <w:rPr>
          <w:b/>
          <w:color w:val="2E5395"/>
          <w:spacing w:val="-2"/>
          <w:sz w:val="28"/>
        </w:rPr>
        <w:t>PRÉAMBULE</w:t>
      </w:r>
    </w:p>
    <w:p>
      <w:pPr>
        <w:pStyle w:val="BodyText"/>
        <w:spacing w:before="121"/>
        <w:ind w:left="218" w:right="195"/>
        <w:jc w:val="both"/>
      </w:pPr>
      <w:r>
        <w:rPr/>
        <w:t>Il a été convenu et accepté à l’unanimité que le Cadre de gestion régional du Programme de soutien aux organismes</w:t>
      </w:r>
      <w:r>
        <w:rPr>
          <w:spacing w:val="40"/>
        </w:rPr>
        <w:t> </w:t>
      </w:r>
      <w:r>
        <w:rPr/>
        <w:t>communautaires</w:t>
      </w:r>
      <w:r>
        <w:rPr>
          <w:spacing w:val="40"/>
        </w:rPr>
        <w:t> </w:t>
      </w:r>
      <w:r>
        <w:rPr/>
        <w:t>(PSOC)</w:t>
      </w:r>
      <w:r>
        <w:rPr>
          <w:spacing w:val="40"/>
        </w:rPr>
        <w:t> </w:t>
      </w:r>
      <w:r>
        <w:rPr/>
        <w:t>sera</w:t>
      </w:r>
      <w:r>
        <w:rPr>
          <w:spacing w:val="40"/>
        </w:rPr>
        <w:t> </w:t>
      </w:r>
      <w:r>
        <w:rPr/>
        <w:t>diffusé</w:t>
      </w:r>
      <w:r>
        <w:rPr>
          <w:spacing w:val="40"/>
        </w:rPr>
        <w:t> </w:t>
      </w:r>
      <w:r>
        <w:rPr/>
        <w:t>en</w:t>
      </w:r>
      <w:r>
        <w:rPr>
          <w:spacing w:val="40"/>
        </w:rPr>
        <w:t> </w:t>
      </w:r>
      <w:r>
        <w:rPr/>
        <w:t>deux</w:t>
      </w:r>
      <w:r>
        <w:rPr>
          <w:spacing w:val="40"/>
        </w:rPr>
        <w:t> </w:t>
      </w:r>
      <w:r>
        <w:rPr/>
        <w:t>phases.</w:t>
      </w:r>
      <w:r>
        <w:rPr>
          <w:spacing w:val="40"/>
        </w:rPr>
        <w:t> </w:t>
      </w:r>
      <w:r>
        <w:rPr/>
        <w:t>La</w:t>
      </w:r>
      <w:r>
        <w:rPr>
          <w:spacing w:val="40"/>
        </w:rPr>
        <w:t> </w:t>
      </w:r>
      <w:r>
        <w:rPr/>
        <w:t>première,</w:t>
      </w:r>
      <w:r>
        <w:rPr>
          <w:spacing w:val="40"/>
        </w:rPr>
        <w:t> </w:t>
      </w:r>
      <w:r>
        <w:rPr/>
        <w:t>prévue</w:t>
      </w:r>
      <w:r>
        <w:rPr>
          <w:spacing w:val="40"/>
        </w:rPr>
        <w:t> </w:t>
      </w:r>
      <w:r>
        <w:rPr/>
        <w:t>au</w:t>
      </w:r>
      <w:r>
        <w:rPr>
          <w:spacing w:val="40"/>
        </w:rPr>
        <w:t> </w:t>
      </w:r>
      <w:r>
        <w:rPr/>
        <w:t>cours</w:t>
      </w:r>
      <w:r>
        <w:rPr>
          <w:spacing w:val="40"/>
        </w:rPr>
        <w:t> </w:t>
      </w:r>
      <w:r>
        <w:rPr/>
        <w:t>de l’année</w:t>
      </w:r>
      <w:r>
        <w:rPr>
          <w:spacing w:val="-1"/>
        </w:rPr>
        <w:t> </w:t>
      </w:r>
      <w:r>
        <w:rPr/>
        <w:t>2023, concerne principalement la subvention à la mission globale. À la suite de l’adoption du présent Cadre de gestion régional, les séances de travail reprendront afin de décrire les sections faisant référence aux subventions</w:t>
      </w:r>
      <w:r>
        <w:rPr>
          <w:spacing w:val="-7"/>
        </w:rPr>
        <w:t> </w:t>
      </w:r>
      <w:r>
        <w:rPr/>
        <w:t>pour</w:t>
      </w:r>
      <w:r>
        <w:rPr>
          <w:spacing w:val="-6"/>
        </w:rPr>
        <w:t> </w:t>
      </w:r>
      <w:r>
        <w:rPr/>
        <w:t>la</w:t>
      </w:r>
      <w:r>
        <w:rPr>
          <w:spacing w:val="-10"/>
        </w:rPr>
        <w:t> </w:t>
      </w:r>
      <w:r>
        <w:rPr/>
        <w:t>réalisation</w:t>
      </w:r>
      <w:r>
        <w:rPr>
          <w:spacing w:val="-7"/>
        </w:rPr>
        <w:t> </w:t>
      </w:r>
      <w:r>
        <w:rPr/>
        <w:t>d’activités</w:t>
      </w:r>
      <w:r>
        <w:rPr>
          <w:spacing w:val="-7"/>
        </w:rPr>
        <w:t> </w:t>
      </w:r>
      <w:r>
        <w:rPr/>
        <w:t>spécifiques</w:t>
      </w:r>
      <w:r>
        <w:rPr>
          <w:spacing w:val="-7"/>
        </w:rPr>
        <w:t> </w:t>
      </w:r>
      <w:r>
        <w:rPr/>
        <w:t>et</w:t>
      </w:r>
      <w:r>
        <w:rPr>
          <w:spacing w:val="-8"/>
        </w:rPr>
        <w:t> </w:t>
      </w:r>
      <w:r>
        <w:rPr/>
        <w:t>aux</w:t>
      </w:r>
      <w:r>
        <w:rPr>
          <w:spacing w:val="-9"/>
        </w:rPr>
        <w:t> </w:t>
      </w:r>
      <w:r>
        <w:rPr/>
        <w:t>subventions</w:t>
      </w:r>
      <w:r>
        <w:rPr>
          <w:spacing w:val="-7"/>
        </w:rPr>
        <w:t> </w:t>
      </w:r>
      <w:r>
        <w:rPr/>
        <w:t>pour</w:t>
      </w:r>
      <w:r>
        <w:rPr>
          <w:spacing w:val="-6"/>
        </w:rPr>
        <w:t> </w:t>
      </w:r>
      <w:r>
        <w:rPr/>
        <w:t>la</w:t>
      </w:r>
      <w:r>
        <w:rPr>
          <w:spacing w:val="-10"/>
        </w:rPr>
        <w:t> </w:t>
      </w:r>
      <w:r>
        <w:rPr/>
        <w:t>réalisation</w:t>
      </w:r>
      <w:r>
        <w:rPr>
          <w:spacing w:val="-7"/>
        </w:rPr>
        <w:t> </w:t>
      </w:r>
      <w:r>
        <w:rPr/>
        <w:t>de</w:t>
      </w:r>
      <w:r>
        <w:rPr>
          <w:spacing w:val="-7"/>
        </w:rPr>
        <w:t> </w:t>
      </w:r>
      <w:r>
        <w:rPr/>
        <w:t>projets</w:t>
      </w:r>
      <w:r>
        <w:rPr>
          <w:spacing w:val="-7"/>
        </w:rPr>
        <w:t> </w:t>
      </w:r>
      <w:r>
        <w:rPr/>
        <w:t>ponctuels, lesquelles seront dévoilées en 2024.</w:t>
      </w:r>
    </w:p>
    <w:p>
      <w:pPr>
        <w:pStyle w:val="BodyText"/>
        <w:spacing w:before="10"/>
        <w:rPr>
          <w:sz w:val="27"/>
        </w:rPr>
      </w:pPr>
    </w:p>
    <w:p>
      <w:pPr>
        <w:pStyle w:val="BodyText"/>
        <w:ind w:left="218" w:right="197"/>
        <w:jc w:val="both"/>
      </w:pPr>
      <w:r>
        <w:rPr/>
        <w:t>Dans l’intervalle, les subventions pour la réalisation d’activités spécifiques et les subventions pour la réalisation de projets ponctuels sont détaillées aux </w:t>
      </w:r>
      <w:hyperlink w:history="true" w:anchor="_bookmark36">
        <w:r>
          <w:rPr>
            <w:color w:val="0562C1"/>
            <w:u w:val="single" w:color="0562C1"/>
          </w:rPr>
          <w:t>sections 4</w:t>
        </w:r>
      </w:hyperlink>
      <w:r>
        <w:rPr>
          <w:color w:val="0562C1"/>
        </w:rPr>
        <w:t> </w:t>
      </w:r>
      <w:r>
        <w:rPr/>
        <w:t>et </w:t>
      </w:r>
      <w:hyperlink w:history="true" w:anchor="_bookmark40">
        <w:r>
          <w:rPr>
            <w:color w:val="0562C1"/>
            <w:u w:val="single" w:color="0562C1"/>
          </w:rPr>
          <w:t>5</w:t>
        </w:r>
      </w:hyperlink>
      <w:r>
        <w:rPr>
          <w:color w:val="0562C1"/>
        </w:rPr>
        <w:t> </w:t>
      </w:r>
      <w:r>
        <w:rPr/>
        <w:t>du Cadre normatif du PSOC provenant du ministère de la Santé et des Services sociaux (MSSS).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mc:AlternateContent>
          <mc:Choice Requires="wps">
            <w:drawing>
              <wp:anchor distT="0" distB="0" distL="0" distR="0" allowOverlap="1" layoutInCell="1" locked="0" behindDoc="1" simplePos="0" relativeHeight="487630848">
                <wp:simplePos x="0" y="0"/>
                <wp:positionH relativeFrom="page">
                  <wp:posOffset>413004</wp:posOffset>
                </wp:positionH>
                <wp:positionV relativeFrom="paragraph">
                  <wp:posOffset>140641</wp:posOffset>
                </wp:positionV>
                <wp:extent cx="6944995" cy="635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6944995" cy="6350"/>
                        </a:xfrm>
                        <a:custGeom>
                          <a:avLst/>
                          <a:gdLst/>
                          <a:ahLst/>
                          <a:cxnLst/>
                          <a:rect l="l" t="t" r="r" b="b"/>
                          <a:pathLst>
                            <a:path w="6944995" h="6350">
                              <a:moveTo>
                                <a:pt x="6944868" y="0"/>
                              </a:moveTo>
                              <a:lnTo>
                                <a:pt x="0" y="0"/>
                              </a:lnTo>
                              <a:lnTo>
                                <a:pt x="0" y="6095"/>
                              </a:lnTo>
                              <a:lnTo>
                                <a:pt x="6944868" y="6095"/>
                              </a:lnTo>
                              <a:lnTo>
                                <a:pt x="6944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20000pt;margin-top:11.07417pt;width:546.84pt;height:.48pt;mso-position-horizontal-relative:page;mso-position-vertical-relative:paragraph;z-index:-15685632;mso-wrap-distance-left:0;mso-wrap-distance-right:0" id="docshape4" filled="true" fillcolor="#000000" stroked="false">
                <v:fill type="solid"/>
                <w10:wrap type="topAndBottom"/>
              </v:rect>
            </w:pict>
          </mc:Fallback>
        </mc:AlternateContent>
      </w:r>
    </w:p>
    <w:p>
      <w:pPr>
        <w:spacing w:after="0"/>
        <w:rPr>
          <w:sz w:val="17"/>
        </w:rPr>
        <w:sectPr>
          <w:footerReference w:type="default" r:id="rId103"/>
          <w:pgSz w:w="12240" w:h="15840"/>
          <w:pgMar w:footer="709" w:header="0" w:top="1440" w:bottom="900" w:left="460" w:right="480"/>
          <w:pgNumType w:start="1"/>
        </w:sectPr>
      </w:pPr>
    </w:p>
    <w:p>
      <w:pPr>
        <w:pStyle w:val="BodyText"/>
        <w:spacing w:before="77"/>
        <w:ind w:left="219" w:right="194"/>
        <w:jc w:val="both"/>
      </w:pPr>
      <w:r>
        <w:rPr/>
        <w:t>Le</w:t>
      </w:r>
      <w:r>
        <w:rPr>
          <w:spacing w:val="-9"/>
        </w:rPr>
        <w:t> </w:t>
      </w:r>
      <w:r>
        <w:rPr/>
        <w:t>présent</w:t>
      </w:r>
      <w:r>
        <w:rPr>
          <w:spacing w:val="-10"/>
        </w:rPr>
        <w:t> </w:t>
      </w:r>
      <w:r>
        <w:rPr/>
        <w:t>Cadre</w:t>
      </w:r>
      <w:r>
        <w:rPr>
          <w:spacing w:val="-11"/>
        </w:rPr>
        <w:t> </w:t>
      </w:r>
      <w:r>
        <w:rPr/>
        <w:t>de</w:t>
      </w:r>
      <w:r>
        <w:rPr>
          <w:spacing w:val="-14"/>
        </w:rPr>
        <w:t> </w:t>
      </w:r>
      <w:r>
        <w:rPr/>
        <w:t>gestion</w:t>
      </w:r>
      <w:r>
        <w:rPr>
          <w:spacing w:val="-9"/>
        </w:rPr>
        <w:t> </w:t>
      </w:r>
      <w:r>
        <w:rPr/>
        <w:t>régional</w:t>
      </w:r>
      <w:r>
        <w:rPr>
          <w:spacing w:val="-9"/>
        </w:rPr>
        <w:t> </w:t>
      </w:r>
      <w:r>
        <w:rPr/>
        <w:t>PSOC</w:t>
      </w:r>
      <w:r>
        <w:rPr>
          <w:spacing w:val="-12"/>
        </w:rPr>
        <w:t> </w:t>
      </w:r>
      <w:r>
        <w:rPr/>
        <w:t>de</w:t>
      </w:r>
      <w:r>
        <w:rPr>
          <w:spacing w:val="-11"/>
        </w:rPr>
        <w:t> </w:t>
      </w:r>
      <w:r>
        <w:rPr/>
        <w:t>la</w:t>
      </w:r>
      <w:r>
        <w:rPr>
          <w:spacing w:val="-11"/>
        </w:rPr>
        <w:t> </w:t>
      </w:r>
      <w:r>
        <w:rPr/>
        <w:t>Côte-Nord,</w:t>
      </w:r>
      <w:r>
        <w:rPr>
          <w:spacing w:val="-10"/>
        </w:rPr>
        <w:t> </w:t>
      </w:r>
      <w:r>
        <w:rPr/>
        <w:t>ci-après</w:t>
      </w:r>
      <w:r>
        <w:rPr>
          <w:spacing w:val="-11"/>
        </w:rPr>
        <w:t> </w:t>
      </w:r>
      <w:r>
        <w:rPr/>
        <w:t>appelé</w:t>
      </w:r>
      <w:r>
        <w:rPr>
          <w:spacing w:val="-9"/>
        </w:rPr>
        <w:t> </w:t>
      </w:r>
      <w:r>
        <w:rPr/>
        <w:t>«</w:t>
      </w:r>
      <w:r>
        <w:rPr>
          <w:spacing w:val="-8"/>
        </w:rPr>
        <w:t> </w:t>
      </w:r>
      <w:r>
        <w:rPr/>
        <w:t>Cadre</w:t>
      </w:r>
      <w:r>
        <w:rPr>
          <w:spacing w:val="-11"/>
        </w:rPr>
        <w:t> </w:t>
      </w:r>
      <w:r>
        <w:rPr/>
        <w:t>de</w:t>
      </w:r>
      <w:r>
        <w:rPr>
          <w:spacing w:val="-14"/>
        </w:rPr>
        <w:t> </w:t>
      </w:r>
      <w:r>
        <w:rPr/>
        <w:t>gestion</w:t>
      </w:r>
      <w:r>
        <w:rPr>
          <w:spacing w:val="-11"/>
        </w:rPr>
        <w:t> </w:t>
      </w:r>
      <w:r>
        <w:rPr/>
        <w:t>régional</w:t>
      </w:r>
      <w:r>
        <w:rPr>
          <w:spacing w:val="-9"/>
        </w:rPr>
        <w:t> </w:t>
      </w:r>
      <w:r>
        <w:rPr/>
        <w:t>»</w:t>
      </w:r>
      <w:r>
        <w:rPr>
          <w:spacing w:val="-9"/>
        </w:rPr>
        <w:t> </w:t>
      </w:r>
      <w:r>
        <w:rPr/>
        <w:t>vient compléter et préciser l’application régionale des normes et exigences retrouvées dans le Cadre normatif du PSOC</w:t>
      </w:r>
      <w:r>
        <w:rPr>
          <w:spacing w:val="-7"/>
        </w:rPr>
        <w:t> </w:t>
      </w:r>
      <w:r>
        <w:rPr/>
        <w:t>provenant</w:t>
      </w:r>
      <w:r>
        <w:rPr>
          <w:spacing w:val="-7"/>
        </w:rPr>
        <w:t> </w:t>
      </w:r>
      <w:r>
        <w:rPr/>
        <w:t>du</w:t>
      </w:r>
      <w:r>
        <w:rPr>
          <w:spacing w:val="-6"/>
        </w:rPr>
        <w:t> </w:t>
      </w:r>
      <w:r>
        <w:rPr/>
        <w:t>MSSS,</w:t>
      </w:r>
      <w:r>
        <w:rPr>
          <w:spacing w:val="-5"/>
        </w:rPr>
        <w:t> </w:t>
      </w:r>
      <w:r>
        <w:rPr/>
        <w:t>ci-après</w:t>
      </w:r>
      <w:r>
        <w:rPr>
          <w:spacing w:val="-6"/>
        </w:rPr>
        <w:t> </w:t>
      </w:r>
      <w:r>
        <w:rPr/>
        <w:t>appelé</w:t>
      </w:r>
      <w:r>
        <w:rPr>
          <w:spacing w:val="-9"/>
        </w:rPr>
        <w:t> </w:t>
      </w:r>
      <w:r>
        <w:rPr/>
        <w:t>le</w:t>
      </w:r>
      <w:r>
        <w:rPr>
          <w:spacing w:val="-6"/>
        </w:rPr>
        <w:t> </w:t>
      </w:r>
      <w:r>
        <w:rPr/>
        <w:t>«</w:t>
      </w:r>
      <w:r>
        <w:rPr>
          <w:spacing w:val="-11"/>
        </w:rPr>
        <w:t> </w:t>
      </w:r>
      <w:r>
        <w:rPr/>
        <w:t>cadre</w:t>
      </w:r>
      <w:r>
        <w:rPr>
          <w:spacing w:val="-6"/>
        </w:rPr>
        <w:t> </w:t>
      </w:r>
      <w:r>
        <w:rPr/>
        <w:t>normatif ».</w:t>
      </w:r>
      <w:r>
        <w:rPr>
          <w:spacing w:val="-7"/>
        </w:rPr>
        <w:t> </w:t>
      </w:r>
      <w:r>
        <w:rPr/>
        <w:t>Il</w:t>
      </w:r>
      <w:r>
        <w:rPr>
          <w:spacing w:val="-9"/>
        </w:rPr>
        <w:t> </w:t>
      </w:r>
      <w:r>
        <w:rPr/>
        <w:t>sert</w:t>
      </w:r>
      <w:r>
        <w:rPr>
          <w:spacing w:val="-5"/>
        </w:rPr>
        <w:t> </w:t>
      </w:r>
      <w:r>
        <w:rPr/>
        <w:t>de</w:t>
      </w:r>
      <w:r>
        <w:rPr>
          <w:spacing w:val="-6"/>
        </w:rPr>
        <w:t> </w:t>
      </w:r>
      <w:r>
        <w:rPr/>
        <w:t>référence</w:t>
      </w:r>
      <w:r>
        <w:rPr>
          <w:spacing w:val="-9"/>
        </w:rPr>
        <w:t> </w:t>
      </w:r>
      <w:r>
        <w:rPr/>
        <w:t>au</w:t>
      </w:r>
      <w:r>
        <w:rPr>
          <w:spacing w:val="-9"/>
        </w:rPr>
        <w:t> </w:t>
      </w:r>
      <w:r>
        <w:rPr/>
        <w:t>Centre</w:t>
      </w:r>
      <w:r>
        <w:rPr>
          <w:spacing w:val="-9"/>
        </w:rPr>
        <w:t> </w:t>
      </w:r>
      <w:r>
        <w:rPr/>
        <w:t>intégré</w:t>
      </w:r>
      <w:r>
        <w:rPr>
          <w:spacing w:val="-6"/>
        </w:rPr>
        <w:t> </w:t>
      </w:r>
      <w:r>
        <w:rPr/>
        <w:t>de</w:t>
      </w:r>
      <w:r>
        <w:rPr>
          <w:spacing w:val="-9"/>
        </w:rPr>
        <w:t> </w:t>
      </w:r>
      <w:r>
        <w:rPr/>
        <w:t>santé et de services sociaux</w:t>
      </w:r>
      <w:r>
        <w:rPr>
          <w:spacing w:val="-1"/>
        </w:rPr>
        <w:t> </w:t>
      </w:r>
      <w:r>
        <w:rPr/>
        <w:t>(CISSS) de la Côte-Nord, à la Table</w:t>
      </w:r>
      <w:r>
        <w:rPr>
          <w:spacing w:val="-2"/>
        </w:rPr>
        <w:t> </w:t>
      </w:r>
      <w:r>
        <w:rPr/>
        <w:t>régionale des</w:t>
      </w:r>
      <w:r>
        <w:rPr>
          <w:spacing w:val="-1"/>
        </w:rPr>
        <w:t> </w:t>
      </w:r>
      <w:r>
        <w:rPr/>
        <w:t>organismes</w:t>
      </w:r>
      <w:r>
        <w:rPr>
          <w:spacing w:val="-1"/>
        </w:rPr>
        <w:t> </w:t>
      </w:r>
      <w:r>
        <w:rPr/>
        <w:t>communautaires (TROC) de la Côte-Nord, aux organismes communautaires de la Côte-Nord œuvrant en santé et services sociaux, ainsi qu’à la population nord-côtière souhaitant en savoir davantage sur le programme.</w:t>
      </w:r>
    </w:p>
    <w:p>
      <w:pPr>
        <w:pStyle w:val="BodyText"/>
        <w:spacing w:before="118"/>
        <w:ind w:left="220" w:right="194" w:hanging="1"/>
        <w:jc w:val="both"/>
      </w:pPr>
      <w:r>
        <w:rPr/>
        <w:t>L’objectif, lors de l’écriture de ce cadre de gestion régional, était d’adapter les modalités entourant la reconnaissance et le financement des organismes communautaires aux spécificités de la Côte-Nord et de les vulgariser. Il était également important de clarifier et baliser les relations entre le CISSS de la Côte-Nord et ces mêmes organismes communautaires afin de favoriser le partage d’informations à l’intérieur d’un partenariat respectueux. L’application régionale du cadre normatif et du cadre de gestion régional est guidée par la reconnaissance</w:t>
      </w:r>
      <w:r>
        <w:rPr>
          <w:spacing w:val="-4"/>
        </w:rPr>
        <w:t> </w:t>
      </w:r>
      <w:r>
        <w:rPr/>
        <w:t>de</w:t>
      </w:r>
      <w:r>
        <w:rPr>
          <w:spacing w:val="-6"/>
        </w:rPr>
        <w:t> </w:t>
      </w:r>
      <w:r>
        <w:rPr/>
        <w:t>la</w:t>
      </w:r>
      <w:r>
        <w:rPr>
          <w:spacing w:val="-4"/>
        </w:rPr>
        <w:t> </w:t>
      </w:r>
      <w:r>
        <w:rPr/>
        <w:t>contribution</w:t>
      </w:r>
      <w:r>
        <w:rPr>
          <w:spacing w:val="-4"/>
        </w:rPr>
        <w:t> </w:t>
      </w:r>
      <w:r>
        <w:rPr/>
        <w:t>essentielle</w:t>
      </w:r>
      <w:r>
        <w:rPr>
          <w:spacing w:val="-4"/>
        </w:rPr>
        <w:t> </w:t>
      </w:r>
      <w:r>
        <w:rPr/>
        <w:t>des</w:t>
      </w:r>
      <w:r>
        <w:rPr>
          <w:spacing w:val="-6"/>
        </w:rPr>
        <w:t> </w:t>
      </w:r>
      <w:r>
        <w:rPr/>
        <w:t>organismes</w:t>
      </w:r>
      <w:r>
        <w:rPr>
          <w:spacing w:val="-4"/>
        </w:rPr>
        <w:t> </w:t>
      </w:r>
      <w:r>
        <w:rPr/>
        <w:t>communautaires</w:t>
      </w:r>
      <w:r>
        <w:rPr>
          <w:spacing w:val="-4"/>
        </w:rPr>
        <w:t> </w:t>
      </w:r>
      <w:r>
        <w:rPr/>
        <w:t>à</w:t>
      </w:r>
      <w:r>
        <w:rPr>
          <w:spacing w:val="-4"/>
        </w:rPr>
        <w:t> </w:t>
      </w:r>
      <w:r>
        <w:rPr/>
        <w:t>l’amélioration</w:t>
      </w:r>
      <w:r>
        <w:rPr>
          <w:spacing w:val="-4"/>
        </w:rPr>
        <w:t> </w:t>
      </w:r>
      <w:r>
        <w:rPr/>
        <w:t>de</w:t>
      </w:r>
      <w:r>
        <w:rPr>
          <w:spacing w:val="-6"/>
        </w:rPr>
        <w:t> </w:t>
      </w:r>
      <w:r>
        <w:rPr/>
        <w:t>la</w:t>
      </w:r>
      <w:r>
        <w:rPr>
          <w:spacing w:val="-4"/>
        </w:rPr>
        <w:t> </w:t>
      </w:r>
      <w:r>
        <w:rPr/>
        <w:t>santé</w:t>
      </w:r>
      <w:r>
        <w:rPr>
          <w:spacing w:val="-6"/>
        </w:rPr>
        <w:t> </w:t>
      </w:r>
      <w:r>
        <w:rPr/>
        <w:t>et</w:t>
      </w:r>
      <w:r>
        <w:rPr>
          <w:spacing w:val="-4"/>
        </w:rPr>
        <w:t> </w:t>
      </w:r>
      <w:r>
        <w:rPr/>
        <w:t>du bien-être</w:t>
      </w:r>
      <w:r>
        <w:rPr>
          <w:spacing w:val="-14"/>
        </w:rPr>
        <w:t> </w:t>
      </w:r>
      <w:r>
        <w:rPr/>
        <w:t>de</w:t>
      </w:r>
      <w:r>
        <w:rPr>
          <w:spacing w:val="-11"/>
        </w:rPr>
        <w:t> </w:t>
      </w:r>
      <w:r>
        <w:rPr/>
        <w:t>la</w:t>
      </w:r>
      <w:r>
        <w:rPr>
          <w:spacing w:val="-11"/>
        </w:rPr>
        <w:t> </w:t>
      </w:r>
      <w:r>
        <w:rPr/>
        <w:t>population</w:t>
      </w:r>
      <w:r>
        <w:rPr>
          <w:spacing w:val="-13"/>
        </w:rPr>
        <w:t> </w:t>
      </w:r>
      <w:r>
        <w:rPr/>
        <w:t>nord-côtière.</w:t>
      </w:r>
      <w:r>
        <w:rPr>
          <w:spacing w:val="-10"/>
        </w:rPr>
        <w:t> </w:t>
      </w:r>
      <w:r>
        <w:rPr/>
        <w:t>Le</w:t>
      </w:r>
      <w:r>
        <w:rPr>
          <w:spacing w:val="-14"/>
        </w:rPr>
        <w:t> </w:t>
      </w:r>
      <w:r>
        <w:rPr/>
        <w:t>cadre</w:t>
      </w:r>
      <w:r>
        <w:rPr>
          <w:spacing w:val="-14"/>
        </w:rPr>
        <w:t> </w:t>
      </w:r>
      <w:r>
        <w:rPr/>
        <w:t>normatif</w:t>
      </w:r>
      <w:r>
        <w:rPr>
          <w:spacing w:val="-7"/>
        </w:rPr>
        <w:t> </w:t>
      </w:r>
      <w:r>
        <w:rPr/>
        <w:t>ainsi</w:t>
      </w:r>
      <w:r>
        <w:rPr>
          <w:spacing w:val="-14"/>
        </w:rPr>
        <w:t> </w:t>
      </w:r>
      <w:r>
        <w:rPr/>
        <w:t>que</w:t>
      </w:r>
      <w:r>
        <w:rPr>
          <w:spacing w:val="-14"/>
        </w:rPr>
        <w:t> </w:t>
      </w:r>
      <w:r>
        <w:rPr/>
        <w:t>la</w:t>
      </w:r>
      <w:r>
        <w:rPr>
          <w:spacing w:val="-11"/>
        </w:rPr>
        <w:t> </w:t>
      </w:r>
      <w:r>
        <w:rPr/>
        <w:t>convention</w:t>
      </w:r>
      <w:r>
        <w:rPr>
          <w:spacing w:val="-11"/>
        </w:rPr>
        <w:t> </w:t>
      </w:r>
      <w:r>
        <w:rPr/>
        <w:t>de</w:t>
      </w:r>
      <w:r>
        <w:rPr>
          <w:spacing w:val="-11"/>
        </w:rPr>
        <w:t> </w:t>
      </w:r>
      <w:r>
        <w:rPr/>
        <w:t>soutien</w:t>
      </w:r>
      <w:r>
        <w:rPr>
          <w:spacing w:val="-14"/>
        </w:rPr>
        <w:t> </w:t>
      </w:r>
      <w:r>
        <w:rPr/>
        <w:t>financier,</w:t>
      </w:r>
      <w:r>
        <w:rPr>
          <w:spacing w:val="-10"/>
        </w:rPr>
        <w:t> </w:t>
      </w:r>
      <w:r>
        <w:rPr/>
        <w:t>documents provenant du MSSS, ont prévalence sur le présent cadre de gestion régional. Ce dernier sera donc ajusté au besoin à la suite d’une consultation en comité bipartite.</w:t>
      </w:r>
    </w:p>
    <w:p>
      <w:pPr>
        <w:pStyle w:val="BodyText"/>
        <w:rPr>
          <w:sz w:val="20"/>
        </w:rPr>
      </w:pPr>
    </w:p>
    <w:p>
      <w:pPr>
        <w:pStyle w:val="BodyText"/>
        <w:spacing w:before="3"/>
        <w:rPr>
          <w:sz w:val="10"/>
        </w:rPr>
      </w:pPr>
      <w:r>
        <w:rPr/>
        <w:drawing>
          <wp:anchor distT="0" distB="0" distL="0" distR="0" allowOverlap="1" layoutInCell="1" locked="0" behindDoc="1" simplePos="0" relativeHeight="487631360">
            <wp:simplePos x="0" y="0"/>
            <wp:positionH relativeFrom="page">
              <wp:posOffset>1397424</wp:posOffset>
            </wp:positionH>
            <wp:positionV relativeFrom="paragraph">
              <wp:posOffset>90225</wp:posOffset>
            </wp:positionV>
            <wp:extent cx="5208570" cy="5609272"/>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105" cstate="print"/>
                    <a:stretch>
                      <a:fillRect/>
                    </a:stretch>
                  </pic:blipFill>
                  <pic:spPr>
                    <a:xfrm>
                      <a:off x="0" y="0"/>
                      <a:ext cx="5208570" cy="5609272"/>
                    </a:xfrm>
                    <a:prstGeom prst="rect">
                      <a:avLst/>
                    </a:prstGeom>
                  </pic:spPr>
                </pic:pic>
              </a:graphicData>
            </a:graphic>
          </wp:anchor>
        </w:drawing>
      </w:r>
    </w:p>
    <w:p>
      <w:pPr>
        <w:spacing w:after="0"/>
        <w:rPr>
          <w:sz w:val="10"/>
        </w:rPr>
        <w:sectPr>
          <w:footerReference w:type="default" r:id="rId104"/>
          <w:pgSz w:w="12240" w:h="15840"/>
          <w:pgMar w:footer="690" w:header="0" w:top="1200" w:bottom="880" w:left="460" w:right="480"/>
        </w:sectPr>
      </w:pPr>
    </w:p>
    <w:p>
      <w:pPr>
        <w:pStyle w:val="ListParagraph"/>
        <w:numPr>
          <w:ilvl w:val="0"/>
          <w:numId w:val="11"/>
        </w:numPr>
        <w:tabs>
          <w:tab w:pos="642" w:val="left" w:leader="none"/>
        </w:tabs>
        <w:spacing w:line="240" w:lineRule="auto" w:before="75" w:after="0"/>
        <w:ind w:left="642" w:right="0" w:hanging="423"/>
        <w:jc w:val="left"/>
        <w:rPr>
          <w:b/>
          <w:sz w:val="28"/>
        </w:rPr>
      </w:pPr>
      <w:bookmarkStart w:name="1. Rôles et responsabilités" w:id="7"/>
      <w:bookmarkEnd w:id="7"/>
      <w:r>
        <w:rPr/>
      </w:r>
      <w:bookmarkStart w:name="_bookmark3" w:id="8"/>
      <w:bookmarkEnd w:id="8"/>
      <w:r>
        <w:rPr/>
      </w:r>
      <w:r>
        <w:rPr>
          <w:b/>
          <w:color w:val="2E5395"/>
          <w:sz w:val="28"/>
        </w:rPr>
        <w:t>RÔLES</w:t>
      </w:r>
      <w:r>
        <w:rPr>
          <w:b/>
          <w:color w:val="2E5395"/>
          <w:spacing w:val="-2"/>
          <w:sz w:val="28"/>
        </w:rPr>
        <w:t> </w:t>
      </w:r>
      <w:r>
        <w:rPr>
          <w:b/>
          <w:color w:val="2E5395"/>
          <w:sz w:val="28"/>
        </w:rPr>
        <w:t>ET</w:t>
      </w:r>
      <w:r>
        <w:rPr>
          <w:b/>
          <w:color w:val="2E5395"/>
          <w:spacing w:val="-1"/>
          <w:sz w:val="28"/>
        </w:rPr>
        <w:t> </w:t>
      </w:r>
      <w:r>
        <w:rPr>
          <w:b/>
          <w:color w:val="2E5395"/>
          <w:spacing w:val="-2"/>
          <w:sz w:val="28"/>
        </w:rPr>
        <w:t>RESPONSABILITÉS</w:t>
      </w:r>
    </w:p>
    <w:p>
      <w:pPr>
        <w:pStyle w:val="Heading5"/>
        <w:spacing w:before="240"/>
      </w:pPr>
      <w:r>
        <w:rPr/>
        <w:drawing>
          <wp:anchor distT="0" distB="0" distL="0" distR="0" allowOverlap="1" layoutInCell="1" locked="0" behindDoc="0" simplePos="0" relativeHeight="15773696">
            <wp:simplePos x="0" y="0"/>
            <wp:positionH relativeFrom="page">
              <wp:posOffset>441959</wp:posOffset>
            </wp:positionH>
            <wp:positionV relativeFrom="paragraph">
              <wp:posOffset>186599</wp:posOffset>
            </wp:positionV>
            <wp:extent cx="213347" cy="135623"/>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06" cstate="print"/>
                    <a:stretch>
                      <a:fillRect/>
                    </a:stretch>
                  </pic:blipFill>
                  <pic:spPr>
                    <a:xfrm>
                      <a:off x="0" y="0"/>
                      <a:ext cx="213347" cy="135623"/>
                    </a:xfrm>
                    <a:prstGeom prst="rect">
                      <a:avLst/>
                    </a:prstGeom>
                  </pic:spPr>
                </pic:pic>
              </a:graphicData>
            </a:graphic>
          </wp:anchor>
        </w:drawing>
      </w:r>
      <w:bookmarkStart w:name="1.1 Centre intégré de santé et de servic" w:id="9"/>
      <w:bookmarkEnd w:id="9"/>
      <w:r>
        <w:rPr>
          <w:b w:val="0"/>
        </w:rPr>
      </w:r>
      <w:bookmarkStart w:name="_bookmark4" w:id="10"/>
      <w:bookmarkEnd w:id="10"/>
      <w:r>
        <w:rPr>
          <w:b w:val="0"/>
        </w:rPr>
      </w:r>
      <w:r>
        <w:rPr>
          <w:color w:val="141414"/>
          <w:sz w:val="28"/>
        </w:rPr>
        <w:t>C</w:t>
      </w:r>
      <w:r>
        <w:rPr>
          <w:color w:val="141414"/>
        </w:rPr>
        <w:t>ENTRE</w:t>
      </w:r>
      <w:r>
        <w:rPr>
          <w:color w:val="141414"/>
          <w:spacing w:val="-7"/>
        </w:rPr>
        <w:t> </w:t>
      </w:r>
      <w:r>
        <w:rPr>
          <w:color w:val="141414"/>
        </w:rPr>
        <w:t>INTÉGRÉ</w:t>
      </w:r>
      <w:r>
        <w:rPr>
          <w:color w:val="141414"/>
          <w:spacing w:val="-4"/>
        </w:rPr>
        <w:t> </w:t>
      </w:r>
      <w:r>
        <w:rPr>
          <w:color w:val="141414"/>
        </w:rPr>
        <w:t>DE</w:t>
      </w:r>
      <w:r>
        <w:rPr>
          <w:color w:val="141414"/>
          <w:spacing w:val="-4"/>
        </w:rPr>
        <w:t> </w:t>
      </w:r>
      <w:r>
        <w:rPr>
          <w:color w:val="141414"/>
        </w:rPr>
        <w:t>SANTÉ</w:t>
      </w:r>
      <w:r>
        <w:rPr>
          <w:color w:val="141414"/>
          <w:spacing w:val="-4"/>
        </w:rPr>
        <w:t> </w:t>
      </w:r>
      <w:r>
        <w:rPr>
          <w:color w:val="141414"/>
        </w:rPr>
        <w:t>ET</w:t>
      </w:r>
      <w:r>
        <w:rPr>
          <w:color w:val="141414"/>
          <w:spacing w:val="-6"/>
        </w:rPr>
        <w:t> </w:t>
      </w:r>
      <w:r>
        <w:rPr>
          <w:color w:val="141414"/>
        </w:rPr>
        <w:t>DE</w:t>
      </w:r>
      <w:r>
        <w:rPr>
          <w:color w:val="141414"/>
          <w:spacing w:val="-4"/>
        </w:rPr>
        <w:t> </w:t>
      </w:r>
      <w:r>
        <w:rPr>
          <w:color w:val="141414"/>
        </w:rPr>
        <w:t>SERVICES</w:t>
      </w:r>
      <w:r>
        <w:rPr>
          <w:color w:val="141414"/>
          <w:spacing w:val="-4"/>
        </w:rPr>
        <w:t> </w:t>
      </w:r>
      <w:r>
        <w:rPr>
          <w:color w:val="141414"/>
        </w:rPr>
        <w:t>SOCIAUX</w:t>
      </w:r>
      <w:r>
        <w:rPr>
          <w:color w:val="141414"/>
          <w:spacing w:val="-4"/>
        </w:rPr>
        <w:t> </w:t>
      </w:r>
      <w:r>
        <w:rPr>
          <w:color w:val="141414"/>
          <w:sz w:val="28"/>
        </w:rPr>
        <w:t>(CISSS)</w:t>
      </w:r>
      <w:r>
        <w:rPr>
          <w:color w:val="141414"/>
          <w:spacing w:val="-20"/>
          <w:sz w:val="28"/>
        </w:rPr>
        <w:t> </w:t>
      </w:r>
      <w:r>
        <w:rPr>
          <w:color w:val="141414"/>
        </w:rPr>
        <w:t>DE</w:t>
      </w:r>
      <w:r>
        <w:rPr>
          <w:color w:val="141414"/>
          <w:spacing w:val="-4"/>
        </w:rPr>
        <w:t> </w:t>
      </w:r>
      <w:r>
        <w:rPr>
          <w:color w:val="141414"/>
        </w:rPr>
        <w:t>LA</w:t>
      </w:r>
      <w:r>
        <w:rPr>
          <w:color w:val="141414"/>
          <w:spacing w:val="-11"/>
        </w:rPr>
        <w:t> </w:t>
      </w:r>
      <w:r>
        <w:rPr>
          <w:color w:val="141414"/>
          <w:sz w:val="28"/>
        </w:rPr>
        <w:t>C</w:t>
      </w:r>
      <w:r>
        <w:rPr>
          <w:color w:val="141414"/>
        </w:rPr>
        <w:t>ÔTE</w:t>
      </w:r>
      <w:r>
        <w:rPr>
          <w:color w:val="141414"/>
          <w:sz w:val="28"/>
        </w:rPr>
        <w:t>-</w:t>
      </w:r>
      <w:r>
        <w:rPr>
          <w:color w:val="141414"/>
          <w:spacing w:val="-4"/>
          <w:sz w:val="28"/>
        </w:rPr>
        <w:t>N</w:t>
      </w:r>
      <w:r>
        <w:rPr>
          <w:color w:val="141414"/>
          <w:spacing w:val="-4"/>
        </w:rPr>
        <w:t>ORD</w:t>
      </w:r>
    </w:p>
    <w:p>
      <w:pPr>
        <w:pStyle w:val="BodyText"/>
        <w:spacing w:before="121"/>
        <w:ind w:left="219" w:right="196"/>
        <w:jc w:val="both"/>
      </w:pPr>
      <w:r>
        <w:rPr/>
        <w:t>Le</w:t>
      </w:r>
      <w:r>
        <w:rPr>
          <w:spacing w:val="-4"/>
        </w:rPr>
        <w:t> </w:t>
      </w:r>
      <w:r>
        <w:rPr/>
        <w:t>CISSS</w:t>
      </w:r>
      <w:r>
        <w:rPr>
          <w:spacing w:val="-5"/>
        </w:rPr>
        <w:t> </w:t>
      </w:r>
      <w:r>
        <w:rPr/>
        <w:t>de</w:t>
      </w:r>
      <w:r>
        <w:rPr>
          <w:spacing w:val="-6"/>
        </w:rPr>
        <w:t> </w:t>
      </w:r>
      <w:r>
        <w:rPr/>
        <w:t>la</w:t>
      </w:r>
      <w:r>
        <w:rPr>
          <w:spacing w:val="-4"/>
        </w:rPr>
        <w:t> </w:t>
      </w:r>
      <w:r>
        <w:rPr/>
        <w:t>Côte-Nord</w:t>
      </w:r>
      <w:r>
        <w:rPr>
          <w:spacing w:val="-4"/>
        </w:rPr>
        <w:t> </w:t>
      </w:r>
      <w:r>
        <w:rPr/>
        <w:t>a</w:t>
      </w:r>
      <w:r>
        <w:rPr>
          <w:spacing w:val="-4"/>
        </w:rPr>
        <w:t> </w:t>
      </w:r>
      <w:r>
        <w:rPr/>
        <w:t>pour</w:t>
      </w:r>
      <w:r>
        <w:rPr>
          <w:spacing w:val="-5"/>
        </w:rPr>
        <w:t> </w:t>
      </w:r>
      <w:r>
        <w:rPr/>
        <w:t>mission</w:t>
      </w:r>
      <w:r>
        <w:rPr>
          <w:spacing w:val="-4"/>
        </w:rPr>
        <w:t> </w:t>
      </w:r>
      <w:r>
        <w:rPr/>
        <w:t>de</w:t>
      </w:r>
      <w:r>
        <w:rPr>
          <w:spacing w:val="-9"/>
        </w:rPr>
        <w:t> </w:t>
      </w:r>
      <w:r>
        <w:rPr/>
        <w:t>favoriser</w:t>
      </w:r>
      <w:r>
        <w:rPr>
          <w:spacing w:val="-3"/>
        </w:rPr>
        <w:t> </w:t>
      </w:r>
      <w:r>
        <w:rPr/>
        <w:t>le</w:t>
      </w:r>
      <w:r>
        <w:rPr>
          <w:spacing w:val="-6"/>
        </w:rPr>
        <w:t> </w:t>
      </w:r>
      <w:r>
        <w:rPr/>
        <w:t>maintien</w:t>
      </w:r>
      <w:r>
        <w:rPr>
          <w:spacing w:val="-6"/>
        </w:rPr>
        <w:t> </w:t>
      </w:r>
      <w:r>
        <w:rPr/>
        <w:t>et</w:t>
      </w:r>
      <w:r>
        <w:rPr>
          <w:spacing w:val="-5"/>
        </w:rPr>
        <w:t> </w:t>
      </w:r>
      <w:r>
        <w:rPr/>
        <w:t>l’amélioration</w:t>
      </w:r>
      <w:r>
        <w:rPr>
          <w:spacing w:val="-4"/>
        </w:rPr>
        <w:t> </w:t>
      </w:r>
      <w:r>
        <w:rPr/>
        <w:t>de</w:t>
      </w:r>
      <w:r>
        <w:rPr>
          <w:spacing w:val="-6"/>
        </w:rPr>
        <w:t> </w:t>
      </w:r>
      <w:r>
        <w:rPr/>
        <w:t>la</w:t>
      </w:r>
      <w:r>
        <w:rPr>
          <w:spacing w:val="-4"/>
        </w:rPr>
        <w:t> </w:t>
      </w:r>
      <w:r>
        <w:rPr/>
        <w:t>santé</w:t>
      </w:r>
      <w:r>
        <w:rPr>
          <w:spacing w:val="-4"/>
        </w:rPr>
        <w:t> </w:t>
      </w:r>
      <w:r>
        <w:rPr/>
        <w:t>et</w:t>
      </w:r>
      <w:r>
        <w:rPr>
          <w:spacing w:val="-3"/>
        </w:rPr>
        <w:t> </w:t>
      </w:r>
      <w:r>
        <w:rPr/>
        <w:t>du</w:t>
      </w:r>
      <w:r>
        <w:rPr>
          <w:spacing w:val="-9"/>
        </w:rPr>
        <w:t> </w:t>
      </w:r>
      <w:r>
        <w:rPr/>
        <w:t>bien-être</w:t>
      </w:r>
      <w:r>
        <w:rPr>
          <w:spacing w:val="-6"/>
        </w:rPr>
        <w:t> </w:t>
      </w:r>
      <w:r>
        <w:rPr/>
        <w:t>de la</w:t>
      </w:r>
      <w:r>
        <w:rPr>
          <w:spacing w:val="-6"/>
        </w:rPr>
        <w:t> </w:t>
      </w:r>
      <w:r>
        <w:rPr/>
        <w:t>population</w:t>
      </w:r>
      <w:r>
        <w:rPr>
          <w:spacing w:val="-6"/>
        </w:rPr>
        <w:t> </w:t>
      </w:r>
      <w:r>
        <w:rPr/>
        <w:t>de</w:t>
      </w:r>
      <w:r>
        <w:rPr>
          <w:spacing w:val="-6"/>
        </w:rPr>
        <w:t> </w:t>
      </w:r>
      <w:r>
        <w:rPr/>
        <w:t>la</w:t>
      </w:r>
      <w:r>
        <w:rPr>
          <w:spacing w:val="-9"/>
        </w:rPr>
        <w:t> </w:t>
      </w:r>
      <w:r>
        <w:rPr/>
        <w:t>région</w:t>
      </w:r>
      <w:r>
        <w:rPr>
          <w:spacing w:val="-6"/>
        </w:rPr>
        <w:t> </w:t>
      </w:r>
      <w:r>
        <w:rPr/>
        <w:t>et</w:t>
      </w:r>
      <w:r>
        <w:rPr>
          <w:spacing w:val="-7"/>
        </w:rPr>
        <w:t> </w:t>
      </w:r>
      <w:r>
        <w:rPr/>
        <w:t>d’assurer</w:t>
      </w:r>
      <w:r>
        <w:rPr>
          <w:spacing w:val="-5"/>
        </w:rPr>
        <w:t> </w:t>
      </w:r>
      <w:r>
        <w:rPr/>
        <w:t>la</w:t>
      </w:r>
      <w:r>
        <w:rPr>
          <w:spacing w:val="-9"/>
        </w:rPr>
        <w:t> </w:t>
      </w:r>
      <w:r>
        <w:rPr/>
        <w:t>gouvernance</w:t>
      </w:r>
      <w:r>
        <w:rPr>
          <w:spacing w:val="-6"/>
        </w:rPr>
        <w:t> </w:t>
      </w:r>
      <w:r>
        <w:rPr/>
        <w:t>du</w:t>
      </w:r>
      <w:r>
        <w:rPr>
          <w:spacing w:val="-9"/>
        </w:rPr>
        <w:t> </w:t>
      </w:r>
      <w:r>
        <w:rPr/>
        <w:t>réseau</w:t>
      </w:r>
      <w:r>
        <w:rPr>
          <w:spacing w:val="-7"/>
        </w:rPr>
        <w:t> </w:t>
      </w:r>
      <w:r>
        <w:rPr/>
        <w:t>territorial</w:t>
      </w:r>
      <w:r>
        <w:rPr>
          <w:spacing w:val="-7"/>
        </w:rPr>
        <w:t> </w:t>
      </w:r>
      <w:r>
        <w:rPr/>
        <w:t>de</w:t>
      </w:r>
      <w:r>
        <w:rPr>
          <w:spacing w:val="-6"/>
        </w:rPr>
        <w:t> </w:t>
      </w:r>
      <w:r>
        <w:rPr/>
        <w:t>la</w:t>
      </w:r>
      <w:r>
        <w:rPr>
          <w:spacing w:val="-6"/>
        </w:rPr>
        <w:t> </w:t>
      </w:r>
      <w:r>
        <w:rPr/>
        <w:t>santé</w:t>
      </w:r>
      <w:r>
        <w:rPr>
          <w:spacing w:val="-9"/>
        </w:rPr>
        <w:t> </w:t>
      </w:r>
      <w:r>
        <w:rPr/>
        <w:t>et</w:t>
      </w:r>
      <w:r>
        <w:rPr>
          <w:spacing w:val="-7"/>
        </w:rPr>
        <w:t> </w:t>
      </w:r>
      <w:r>
        <w:rPr/>
        <w:t>des</w:t>
      </w:r>
      <w:r>
        <w:rPr>
          <w:spacing w:val="-8"/>
        </w:rPr>
        <w:t> </w:t>
      </w:r>
      <w:r>
        <w:rPr/>
        <w:t>services</w:t>
      </w:r>
      <w:r>
        <w:rPr>
          <w:spacing w:val="-6"/>
        </w:rPr>
        <w:t> </w:t>
      </w:r>
      <w:r>
        <w:rPr/>
        <w:t>sociaux</w:t>
      </w:r>
      <w:r>
        <w:rPr>
          <w:spacing w:val="-8"/>
        </w:rPr>
        <w:t> </w:t>
      </w:r>
      <w:r>
        <w:rPr/>
        <w:t>en conformité avec les orientations et les politiques ministérielles</w:t>
      </w:r>
      <w:hyperlink w:history="true" w:anchor="_bookmark7">
        <w:r>
          <w:rPr>
            <w:vertAlign w:val="superscript"/>
          </w:rPr>
          <w:t>1</w:t>
        </w:r>
      </w:hyperlink>
      <w:r>
        <w:rPr>
          <w:vertAlign w:val="baseline"/>
        </w:rPr>
        <w:t>.</w:t>
      </w:r>
    </w:p>
    <w:p>
      <w:pPr>
        <w:pStyle w:val="BodyText"/>
        <w:spacing w:before="119"/>
        <w:ind w:left="219"/>
        <w:jc w:val="both"/>
      </w:pPr>
      <w:r>
        <w:rPr/>
        <w:t>Pour</w:t>
      </w:r>
      <w:r>
        <w:rPr>
          <w:spacing w:val="-2"/>
        </w:rPr>
        <w:t> </w:t>
      </w:r>
      <w:r>
        <w:rPr/>
        <w:t>sa</w:t>
      </w:r>
      <w:r>
        <w:rPr>
          <w:spacing w:val="-6"/>
        </w:rPr>
        <w:t> </w:t>
      </w:r>
      <w:r>
        <w:rPr/>
        <w:t>part,</w:t>
      </w:r>
      <w:r>
        <w:rPr>
          <w:spacing w:val="-4"/>
        </w:rPr>
        <w:t> </w:t>
      </w:r>
      <w:r>
        <w:rPr/>
        <w:t>la</w:t>
      </w:r>
      <w:r>
        <w:rPr>
          <w:spacing w:val="-3"/>
        </w:rPr>
        <w:t> </w:t>
      </w:r>
      <w:r>
        <w:rPr/>
        <w:t>direction</w:t>
      </w:r>
      <w:r>
        <w:rPr>
          <w:spacing w:val="-6"/>
        </w:rPr>
        <w:t> </w:t>
      </w:r>
      <w:r>
        <w:rPr/>
        <w:t>responsable</w:t>
      </w:r>
      <w:r>
        <w:rPr>
          <w:spacing w:val="-3"/>
        </w:rPr>
        <w:t> </w:t>
      </w:r>
      <w:r>
        <w:rPr/>
        <w:t>du</w:t>
      </w:r>
      <w:r>
        <w:rPr>
          <w:spacing w:val="-6"/>
        </w:rPr>
        <w:t> </w:t>
      </w:r>
      <w:r>
        <w:rPr/>
        <w:t>PSOC</w:t>
      </w:r>
      <w:r>
        <w:rPr>
          <w:spacing w:val="-4"/>
        </w:rPr>
        <w:t> </w:t>
      </w:r>
      <w:r>
        <w:rPr/>
        <w:t>doit</w:t>
      </w:r>
      <w:r>
        <w:rPr>
          <w:spacing w:val="-1"/>
        </w:rPr>
        <w:t> </w:t>
      </w:r>
      <w:r>
        <w:rPr>
          <w:spacing w:val="-10"/>
        </w:rPr>
        <w:t>:</w:t>
      </w:r>
    </w:p>
    <w:p>
      <w:pPr>
        <w:pStyle w:val="ListParagraph"/>
        <w:numPr>
          <w:ilvl w:val="1"/>
          <w:numId w:val="11"/>
        </w:numPr>
        <w:tabs>
          <w:tab w:pos="646" w:val="left" w:leader="none"/>
        </w:tabs>
        <w:spacing w:line="240" w:lineRule="auto" w:before="122" w:after="0"/>
        <w:ind w:left="646" w:right="0" w:hanging="427"/>
        <w:jc w:val="left"/>
        <w:rPr>
          <w:sz w:val="21"/>
        </w:rPr>
      </w:pPr>
      <w:r>
        <w:rPr>
          <w:sz w:val="22"/>
        </w:rPr>
        <w:t>maintenir</w:t>
      </w:r>
      <w:r>
        <w:rPr>
          <w:spacing w:val="-8"/>
          <w:sz w:val="22"/>
        </w:rPr>
        <w:t> </w:t>
      </w:r>
      <w:r>
        <w:rPr>
          <w:sz w:val="22"/>
        </w:rPr>
        <w:t>une</w:t>
      </w:r>
      <w:r>
        <w:rPr>
          <w:spacing w:val="-6"/>
          <w:sz w:val="22"/>
        </w:rPr>
        <w:t> </w:t>
      </w:r>
      <w:r>
        <w:rPr>
          <w:sz w:val="22"/>
        </w:rPr>
        <w:t>gestion</w:t>
      </w:r>
      <w:r>
        <w:rPr>
          <w:spacing w:val="-4"/>
          <w:sz w:val="22"/>
        </w:rPr>
        <w:t> </w:t>
      </w:r>
      <w:r>
        <w:rPr>
          <w:sz w:val="22"/>
        </w:rPr>
        <w:t>régionale</w:t>
      </w:r>
      <w:r>
        <w:rPr>
          <w:spacing w:val="-4"/>
          <w:sz w:val="22"/>
        </w:rPr>
        <w:t> </w:t>
      </w:r>
      <w:r>
        <w:rPr>
          <w:sz w:val="22"/>
        </w:rPr>
        <w:t>du</w:t>
      </w:r>
      <w:r>
        <w:rPr>
          <w:spacing w:val="-5"/>
          <w:sz w:val="22"/>
        </w:rPr>
        <w:t> </w:t>
      </w:r>
      <w:r>
        <w:rPr>
          <w:sz w:val="22"/>
        </w:rPr>
        <w:t>PSOC</w:t>
      </w:r>
      <w:r>
        <w:rPr>
          <w:spacing w:val="-4"/>
          <w:sz w:val="22"/>
        </w:rPr>
        <w:t> </w:t>
      </w:r>
      <w:r>
        <w:rPr>
          <w:sz w:val="22"/>
        </w:rPr>
        <w:t>et</w:t>
      </w:r>
      <w:r>
        <w:rPr>
          <w:spacing w:val="-2"/>
          <w:sz w:val="22"/>
        </w:rPr>
        <w:t> </w:t>
      </w:r>
      <w:r>
        <w:rPr>
          <w:sz w:val="22"/>
        </w:rPr>
        <w:t>du</w:t>
      </w:r>
      <w:r>
        <w:rPr>
          <w:spacing w:val="-7"/>
          <w:sz w:val="22"/>
        </w:rPr>
        <w:t> </w:t>
      </w:r>
      <w:r>
        <w:rPr>
          <w:sz w:val="22"/>
        </w:rPr>
        <w:t>budget</w:t>
      </w:r>
      <w:r>
        <w:rPr>
          <w:spacing w:val="-5"/>
          <w:sz w:val="22"/>
        </w:rPr>
        <w:t> </w:t>
      </w:r>
      <w:r>
        <w:rPr>
          <w:sz w:val="22"/>
        </w:rPr>
        <w:t>réservé</w:t>
      </w:r>
      <w:r>
        <w:rPr>
          <w:spacing w:val="-4"/>
          <w:sz w:val="22"/>
        </w:rPr>
        <w:t> </w:t>
      </w:r>
      <w:r>
        <w:rPr>
          <w:sz w:val="22"/>
        </w:rPr>
        <w:t>aux</w:t>
      </w:r>
      <w:r>
        <w:rPr>
          <w:spacing w:val="-6"/>
          <w:sz w:val="22"/>
        </w:rPr>
        <w:t> </w:t>
      </w:r>
      <w:r>
        <w:rPr>
          <w:sz w:val="22"/>
        </w:rPr>
        <w:t>organismes</w:t>
      </w:r>
      <w:r>
        <w:rPr>
          <w:spacing w:val="-6"/>
          <w:sz w:val="22"/>
        </w:rPr>
        <w:t> </w:t>
      </w:r>
      <w:r>
        <w:rPr>
          <w:spacing w:val="-2"/>
          <w:sz w:val="22"/>
        </w:rPr>
        <w:t>communautaires;</w:t>
      </w:r>
    </w:p>
    <w:p>
      <w:pPr>
        <w:pStyle w:val="ListParagraph"/>
        <w:numPr>
          <w:ilvl w:val="1"/>
          <w:numId w:val="11"/>
        </w:numPr>
        <w:tabs>
          <w:tab w:pos="646" w:val="left" w:leader="none"/>
        </w:tabs>
        <w:spacing w:line="244" w:lineRule="auto" w:before="128" w:after="0"/>
        <w:ind w:left="646" w:right="198" w:hanging="427"/>
        <w:jc w:val="left"/>
        <w:rPr>
          <w:sz w:val="21"/>
        </w:rPr>
      </w:pPr>
      <w:r>
        <w:rPr>
          <w:sz w:val="22"/>
        </w:rPr>
        <w:t>s’assurer</w:t>
      </w:r>
      <w:r>
        <w:rPr>
          <w:spacing w:val="71"/>
          <w:sz w:val="22"/>
        </w:rPr>
        <w:t> </w:t>
      </w:r>
      <w:r>
        <w:rPr>
          <w:sz w:val="22"/>
        </w:rPr>
        <w:t>de</w:t>
      </w:r>
      <w:r>
        <w:rPr>
          <w:spacing w:val="69"/>
          <w:sz w:val="22"/>
        </w:rPr>
        <w:t> </w:t>
      </w:r>
      <w:r>
        <w:rPr>
          <w:sz w:val="22"/>
        </w:rPr>
        <w:t>la</w:t>
      </w:r>
      <w:r>
        <w:rPr>
          <w:spacing w:val="69"/>
          <w:sz w:val="22"/>
        </w:rPr>
        <w:t> </w:t>
      </w:r>
      <w:r>
        <w:rPr>
          <w:sz w:val="22"/>
        </w:rPr>
        <w:t>consultation,</w:t>
      </w:r>
      <w:r>
        <w:rPr>
          <w:spacing w:val="71"/>
          <w:sz w:val="22"/>
        </w:rPr>
        <w:t> </w:t>
      </w:r>
      <w:r>
        <w:rPr>
          <w:sz w:val="22"/>
        </w:rPr>
        <w:t>la</w:t>
      </w:r>
      <w:r>
        <w:rPr>
          <w:spacing w:val="69"/>
          <w:sz w:val="22"/>
        </w:rPr>
        <w:t> </w:t>
      </w:r>
      <w:r>
        <w:rPr>
          <w:sz w:val="22"/>
        </w:rPr>
        <w:t>concertation,</w:t>
      </w:r>
      <w:r>
        <w:rPr>
          <w:spacing w:val="71"/>
          <w:sz w:val="22"/>
        </w:rPr>
        <w:t> </w:t>
      </w:r>
      <w:r>
        <w:rPr>
          <w:sz w:val="22"/>
        </w:rPr>
        <w:t>la</w:t>
      </w:r>
      <w:r>
        <w:rPr>
          <w:spacing w:val="72"/>
          <w:sz w:val="22"/>
        </w:rPr>
        <w:t> </w:t>
      </w:r>
      <w:r>
        <w:rPr>
          <w:sz w:val="22"/>
        </w:rPr>
        <w:t>communication</w:t>
      </w:r>
      <w:r>
        <w:rPr>
          <w:spacing w:val="69"/>
          <w:sz w:val="22"/>
        </w:rPr>
        <w:t> </w:t>
      </w:r>
      <w:r>
        <w:rPr>
          <w:sz w:val="22"/>
        </w:rPr>
        <w:t>et</w:t>
      </w:r>
      <w:r>
        <w:rPr>
          <w:spacing w:val="71"/>
          <w:sz w:val="22"/>
        </w:rPr>
        <w:t> </w:t>
      </w:r>
      <w:r>
        <w:rPr>
          <w:sz w:val="22"/>
        </w:rPr>
        <w:t>susciter</w:t>
      </w:r>
      <w:r>
        <w:rPr>
          <w:spacing w:val="71"/>
          <w:sz w:val="22"/>
        </w:rPr>
        <w:t> </w:t>
      </w:r>
      <w:r>
        <w:rPr>
          <w:sz w:val="22"/>
        </w:rPr>
        <w:t>la</w:t>
      </w:r>
      <w:r>
        <w:rPr>
          <w:spacing w:val="69"/>
          <w:sz w:val="22"/>
        </w:rPr>
        <w:t> </w:t>
      </w:r>
      <w:r>
        <w:rPr>
          <w:sz w:val="22"/>
        </w:rPr>
        <w:t>coopération</w:t>
      </w:r>
      <w:r>
        <w:rPr>
          <w:spacing w:val="69"/>
          <w:sz w:val="22"/>
        </w:rPr>
        <w:t> </w:t>
      </w:r>
      <w:r>
        <w:rPr>
          <w:sz w:val="22"/>
        </w:rPr>
        <w:t>du</w:t>
      </w:r>
      <w:r>
        <w:rPr>
          <w:spacing w:val="69"/>
          <w:sz w:val="22"/>
        </w:rPr>
        <w:t> </w:t>
      </w:r>
      <w:r>
        <w:rPr>
          <w:sz w:val="22"/>
        </w:rPr>
        <w:t>milieu </w:t>
      </w:r>
      <w:r>
        <w:rPr>
          <w:spacing w:val="-2"/>
          <w:sz w:val="22"/>
        </w:rPr>
        <w:t>communautaire;</w:t>
      </w:r>
    </w:p>
    <w:p>
      <w:pPr>
        <w:pStyle w:val="ListParagraph"/>
        <w:numPr>
          <w:ilvl w:val="1"/>
          <w:numId w:val="11"/>
        </w:numPr>
        <w:tabs>
          <w:tab w:pos="646" w:val="left" w:leader="none"/>
        </w:tabs>
        <w:spacing w:line="240" w:lineRule="auto" w:before="125" w:after="0"/>
        <w:ind w:left="646" w:right="0" w:hanging="427"/>
        <w:jc w:val="left"/>
        <w:rPr>
          <w:sz w:val="21"/>
        </w:rPr>
      </w:pPr>
      <w:r>
        <w:rPr>
          <w:sz w:val="22"/>
        </w:rPr>
        <w:t>gérer</w:t>
      </w:r>
      <w:r>
        <w:rPr>
          <w:spacing w:val="-7"/>
          <w:sz w:val="22"/>
        </w:rPr>
        <w:t> </w:t>
      </w:r>
      <w:r>
        <w:rPr>
          <w:sz w:val="22"/>
        </w:rPr>
        <w:t>le</w:t>
      </w:r>
      <w:r>
        <w:rPr>
          <w:spacing w:val="-6"/>
          <w:sz w:val="22"/>
        </w:rPr>
        <w:t> </w:t>
      </w:r>
      <w:r>
        <w:rPr>
          <w:sz w:val="22"/>
        </w:rPr>
        <w:t>financement</w:t>
      </w:r>
      <w:r>
        <w:rPr>
          <w:spacing w:val="-4"/>
          <w:sz w:val="22"/>
        </w:rPr>
        <w:t> </w:t>
      </w:r>
      <w:r>
        <w:rPr>
          <w:sz w:val="22"/>
        </w:rPr>
        <w:t>et</w:t>
      </w:r>
      <w:r>
        <w:rPr>
          <w:spacing w:val="-4"/>
          <w:sz w:val="22"/>
        </w:rPr>
        <w:t> </w:t>
      </w:r>
      <w:r>
        <w:rPr>
          <w:sz w:val="22"/>
        </w:rPr>
        <w:t>la</w:t>
      </w:r>
      <w:r>
        <w:rPr>
          <w:spacing w:val="-4"/>
          <w:sz w:val="22"/>
        </w:rPr>
        <w:t> </w:t>
      </w:r>
      <w:r>
        <w:rPr>
          <w:sz w:val="22"/>
        </w:rPr>
        <w:t>reddition</w:t>
      </w:r>
      <w:r>
        <w:rPr>
          <w:spacing w:val="-4"/>
          <w:sz w:val="22"/>
        </w:rPr>
        <w:t> </w:t>
      </w:r>
      <w:r>
        <w:rPr>
          <w:sz w:val="22"/>
        </w:rPr>
        <w:t>de</w:t>
      </w:r>
      <w:r>
        <w:rPr>
          <w:spacing w:val="-6"/>
          <w:sz w:val="22"/>
        </w:rPr>
        <w:t> </w:t>
      </w:r>
      <w:r>
        <w:rPr>
          <w:sz w:val="22"/>
        </w:rPr>
        <w:t>comptes</w:t>
      </w:r>
      <w:r>
        <w:rPr>
          <w:spacing w:val="-3"/>
          <w:sz w:val="22"/>
        </w:rPr>
        <w:t> </w:t>
      </w:r>
      <w:r>
        <w:rPr>
          <w:sz w:val="22"/>
        </w:rPr>
        <w:t>des</w:t>
      </w:r>
      <w:r>
        <w:rPr>
          <w:spacing w:val="-3"/>
          <w:sz w:val="22"/>
        </w:rPr>
        <w:t> </w:t>
      </w:r>
      <w:r>
        <w:rPr>
          <w:spacing w:val="-2"/>
          <w:sz w:val="22"/>
        </w:rPr>
        <w:t>organismes;</w:t>
      </w:r>
    </w:p>
    <w:p>
      <w:pPr>
        <w:pStyle w:val="ListParagraph"/>
        <w:numPr>
          <w:ilvl w:val="1"/>
          <w:numId w:val="11"/>
        </w:numPr>
        <w:tabs>
          <w:tab w:pos="646" w:val="left" w:leader="none"/>
        </w:tabs>
        <w:spacing w:line="240" w:lineRule="auto" w:before="129" w:after="0"/>
        <w:ind w:left="646" w:right="0" w:hanging="427"/>
        <w:jc w:val="left"/>
        <w:rPr>
          <w:sz w:val="21"/>
        </w:rPr>
      </w:pPr>
      <w:r>
        <w:rPr>
          <w:sz w:val="22"/>
        </w:rPr>
        <w:t>transmettre</w:t>
      </w:r>
      <w:r>
        <w:rPr>
          <w:spacing w:val="-10"/>
          <w:sz w:val="22"/>
        </w:rPr>
        <w:t> </w:t>
      </w:r>
      <w:r>
        <w:rPr>
          <w:sz w:val="22"/>
        </w:rPr>
        <w:t>les</w:t>
      </w:r>
      <w:r>
        <w:rPr>
          <w:spacing w:val="-5"/>
          <w:sz w:val="22"/>
        </w:rPr>
        <w:t> </w:t>
      </w:r>
      <w:r>
        <w:rPr>
          <w:sz w:val="22"/>
        </w:rPr>
        <w:t>besoins</w:t>
      </w:r>
      <w:r>
        <w:rPr>
          <w:spacing w:val="-9"/>
          <w:sz w:val="22"/>
        </w:rPr>
        <w:t> </w:t>
      </w:r>
      <w:r>
        <w:rPr>
          <w:sz w:val="22"/>
        </w:rPr>
        <w:t>des</w:t>
      </w:r>
      <w:r>
        <w:rPr>
          <w:spacing w:val="-5"/>
          <w:sz w:val="22"/>
        </w:rPr>
        <w:t> </w:t>
      </w:r>
      <w:r>
        <w:rPr>
          <w:sz w:val="22"/>
        </w:rPr>
        <w:t>organismes</w:t>
      </w:r>
      <w:r>
        <w:rPr>
          <w:spacing w:val="-7"/>
          <w:sz w:val="22"/>
        </w:rPr>
        <w:t> </w:t>
      </w:r>
      <w:r>
        <w:rPr>
          <w:sz w:val="22"/>
        </w:rPr>
        <w:t>communautaires</w:t>
      </w:r>
      <w:r>
        <w:rPr>
          <w:spacing w:val="-5"/>
          <w:sz w:val="22"/>
        </w:rPr>
        <w:t> </w:t>
      </w:r>
      <w:r>
        <w:rPr>
          <w:sz w:val="22"/>
        </w:rPr>
        <w:t>auprès</w:t>
      </w:r>
      <w:r>
        <w:rPr>
          <w:spacing w:val="-8"/>
          <w:sz w:val="22"/>
        </w:rPr>
        <w:t> </w:t>
      </w:r>
      <w:r>
        <w:rPr>
          <w:sz w:val="22"/>
        </w:rPr>
        <w:t>du</w:t>
      </w:r>
      <w:r>
        <w:rPr>
          <w:spacing w:val="-5"/>
          <w:sz w:val="22"/>
        </w:rPr>
        <w:t> </w:t>
      </w:r>
      <w:r>
        <w:rPr>
          <w:spacing w:val="-2"/>
          <w:sz w:val="22"/>
        </w:rPr>
        <w:t>MSSS;</w:t>
      </w:r>
    </w:p>
    <w:p>
      <w:pPr>
        <w:pStyle w:val="ListParagraph"/>
        <w:numPr>
          <w:ilvl w:val="1"/>
          <w:numId w:val="11"/>
        </w:numPr>
        <w:tabs>
          <w:tab w:pos="646" w:val="left" w:leader="none"/>
        </w:tabs>
        <w:spacing w:line="240" w:lineRule="auto" w:before="128" w:after="0"/>
        <w:ind w:left="646" w:right="0" w:hanging="427"/>
        <w:jc w:val="left"/>
        <w:rPr>
          <w:sz w:val="21"/>
        </w:rPr>
      </w:pPr>
      <w:r>
        <w:rPr>
          <w:sz w:val="22"/>
        </w:rPr>
        <w:t>partager</w:t>
      </w:r>
      <w:r>
        <w:rPr>
          <w:spacing w:val="-6"/>
          <w:sz w:val="22"/>
        </w:rPr>
        <w:t> </w:t>
      </w:r>
      <w:r>
        <w:rPr>
          <w:sz w:val="22"/>
        </w:rPr>
        <w:t>des</w:t>
      </w:r>
      <w:r>
        <w:rPr>
          <w:spacing w:val="-7"/>
          <w:sz w:val="22"/>
        </w:rPr>
        <w:t> </w:t>
      </w:r>
      <w:r>
        <w:rPr>
          <w:sz w:val="22"/>
        </w:rPr>
        <w:t>informations</w:t>
      </w:r>
      <w:r>
        <w:rPr>
          <w:spacing w:val="-4"/>
          <w:sz w:val="22"/>
        </w:rPr>
        <w:t> </w:t>
      </w:r>
      <w:r>
        <w:rPr>
          <w:sz w:val="22"/>
        </w:rPr>
        <w:t>pertinentes</w:t>
      </w:r>
      <w:r>
        <w:rPr>
          <w:spacing w:val="-6"/>
          <w:sz w:val="22"/>
        </w:rPr>
        <w:t> </w:t>
      </w:r>
      <w:r>
        <w:rPr>
          <w:sz w:val="22"/>
        </w:rPr>
        <w:t>aux</w:t>
      </w:r>
      <w:r>
        <w:rPr>
          <w:spacing w:val="-7"/>
          <w:sz w:val="22"/>
        </w:rPr>
        <w:t> </w:t>
      </w:r>
      <w:r>
        <w:rPr>
          <w:sz w:val="22"/>
        </w:rPr>
        <w:t>parties</w:t>
      </w:r>
      <w:r>
        <w:rPr>
          <w:spacing w:val="-7"/>
          <w:sz w:val="22"/>
        </w:rPr>
        <w:t> </w:t>
      </w:r>
      <w:r>
        <w:rPr>
          <w:sz w:val="22"/>
        </w:rPr>
        <w:t>concernées,</w:t>
      </w:r>
      <w:r>
        <w:rPr>
          <w:spacing w:val="-5"/>
          <w:sz w:val="22"/>
        </w:rPr>
        <w:t> </w:t>
      </w:r>
      <w:r>
        <w:rPr>
          <w:sz w:val="22"/>
        </w:rPr>
        <w:t>et</w:t>
      </w:r>
      <w:r>
        <w:rPr>
          <w:spacing w:val="-6"/>
          <w:sz w:val="22"/>
        </w:rPr>
        <w:t> </w:t>
      </w:r>
      <w:r>
        <w:rPr>
          <w:sz w:val="22"/>
        </w:rPr>
        <w:t>ce,</w:t>
      </w:r>
      <w:r>
        <w:rPr>
          <w:spacing w:val="-5"/>
          <w:sz w:val="22"/>
        </w:rPr>
        <w:t> </w:t>
      </w:r>
      <w:r>
        <w:rPr>
          <w:sz w:val="22"/>
        </w:rPr>
        <w:t>le</w:t>
      </w:r>
      <w:r>
        <w:rPr>
          <w:spacing w:val="-5"/>
          <w:sz w:val="22"/>
        </w:rPr>
        <w:t> </w:t>
      </w:r>
      <w:r>
        <w:rPr>
          <w:sz w:val="22"/>
        </w:rPr>
        <w:t>plus</w:t>
      </w:r>
      <w:r>
        <w:rPr>
          <w:spacing w:val="-4"/>
          <w:sz w:val="22"/>
        </w:rPr>
        <w:t> </w:t>
      </w:r>
      <w:r>
        <w:rPr>
          <w:sz w:val="22"/>
        </w:rPr>
        <w:t>rapidement</w:t>
      </w:r>
      <w:r>
        <w:rPr>
          <w:spacing w:val="-5"/>
          <w:sz w:val="22"/>
        </w:rPr>
        <w:t> </w:t>
      </w:r>
      <w:r>
        <w:rPr>
          <w:spacing w:val="-2"/>
          <w:sz w:val="22"/>
        </w:rPr>
        <w:t>possible;</w:t>
      </w:r>
    </w:p>
    <w:p>
      <w:pPr>
        <w:pStyle w:val="ListParagraph"/>
        <w:numPr>
          <w:ilvl w:val="1"/>
          <w:numId w:val="11"/>
        </w:numPr>
        <w:tabs>
          <w:tab w:pos="646" w:val="left" w:leader="none"/>
        </w:tabs>
        <w:spacing w:line="240" w:lineRule="auto" w:before="129" w:after="0"/>
        <w:ind w:left="646" w:right="0" w:hanging="427"/>
        <w:jc w:val="left"/>
        <w:rPr>
          <w:sz w:val="21"/>
        </w:rPr>
      </w:pPr>
      <w:r>
        <w:rPr>
          <w:sz w:val="22"/>
        </w:rPr>
        <w:t>reconnaître</w:t>
      </w:r>
      <w:r>
        <w:rPr>
          <w:spacing w:val="-9"/>
          <w:sz w:val="22"/>
        </w:rPr>
        <w:t> </w:t>
      </w:r>
      <w:r>
        <w:rPr>
          <w:sz w:val="22"/>
        </w:rPr>
        <w:t>l’expertise,</w:t>
      </w:r>
      <w:r>
        <w:rPr>
          <w:spacing w:val="-5"/>
          <w:sz w:val="22"/>
        </w:rPr>
        <w:t> </w:t>
      </w:r>
      <w:r>
        <w:rPr>
          <w:sz w:val="22"/>
        </w:rPr>
        <w:t>l’autonomie</w:t>
      </w:r>
      <w:r>
        <w:rPr>
          <w:spacing w:val="-7"/>
          <w:sz w:val="22"/>
        </w:rPr>
        <w:t> </w:t>
      </w:r>
      <w:r>
        <w:rPr>
          <w:sz w:val="22"/>
        </w:rPr>
        <w:t>et</w:t>
      </w:r>
      <w:r>
        <w:rPr>
          <w:spacing w:val="-4"/>
          <w:sz w:val="22"/>
        </w:rPr>
        <w:t> </w:t>
      </w:r>
      <w:r>
        <w:rPr>
          <w:sz w:val="22"/>
        </w:rPr>
        <w:t>les</w:t>
      </w:r>
      <w:r>
        <w:rPr>
          <w:spacing w:val="-9"/>
          <w:sz w:val="22"/>
        </w:rPr>
        <w:t> </w:t>
      </w:r>
      <w:r>
        <w:rPr>
          <w:sz w:val="22"/>
        </w:rPr>
        <w:t>pratiques</w:t>
      </w:r>
      <w:r>
        <w:rPr>
          <w:spacing w:val="-5"/>
          <w:sz w:val="22"/>
        </w:rPr>
        <w:t> </w:t>
      </w:r>
      <w:r>
        <w:rPr>
          <w:sz w:val="22"/>
        </w:rPr>
        <w:t>du</w:t>
      </w:r>
      <w:r>
        <w:rPr>
          <w:spacing w:val="-9"/>
          <w:sz w:val="22"/>
        </w:rPr>
        <w:t> </w:t>
      </w:r>
      <w:r>
        <w:rPr>
          <w:sz w:val="22"/>
        </w:rPr>
        <w:t>milieu</w:t>
      </w:r>
      <w:r>
        <w:rPr>
          <w:spacing w:val="-6"/>
          <w:sz w:val="22"/>
        </w:rPr>
        <w:t> </w:t>
      </w:r>
      <w:r>
        <w:rPr>
          <w:spacing w:val="-2"/>
          <w:sz w:val="22"/>
        </w:rPr>
        <w:t>communautaire.</w:t>
      </w:r>
    </w:p>
    <w:p>
      <w:pPr>
        <w:pStyle w:val="BodyText"/>
        <w:spacing w:before="6"/>
        <w:rPr>
          <w:sz w:val="21"/>
        </w:rPr>
      </w:pPr>
    </w:p>
    <w:p>
      <w:pPr>
        <w:pStyle w:val="Heading5"/>
      </w:pPr>
      <w:r>
        <w:rPr/>
        <w:drawing>
          <wp:anchor distT="0" distB="0" distL="0" distR="0" allowOverlap="1" layoutInCell="1" locked="0" behindDoc="0" simplePos="0" relativeHeight="15774208">
            <wp:simplePos x="0" y="0"/>
            <wp:positionH relativeFrom="page">
              <wp:posOffset>441959</wp:posOffset>
            </wp:positionH>
            <wp:positionV relativeFrom="paragraph">
              <wp:posOffset>34198</wp:posOffset>
            </wp:positionV>
            <wp:extent cx="233171" cy="135623"/>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07" cstate="print"/>
                    <a:stretch>
                      <a:fillRect/>
                    </a:stretch>
                  </pic:blipFill>
                  <pic:spPr>
                    <a:xfrm>
                      <a:off x="0" y="0"/>
                      <a:ext cx="233171" cy="135623"/>
                    </a:xfrm>
                    <a:prstGeom prst="rect">
                      <a:avLst/>
                    </a:prstGeom>
                  </pic:spPr>
                </pic:pic>
              </a:graphicData>
            </a:graphic>
          </wp:anchor>
        </w:drawing>
      </w:r>
      <w:bookmarkStart w:name="1.2 Table régionale des organismes commu" w:id="11"/>
      <w:bookmarkEnd w:id="11"/>
      <w:r>
        <w:rPr>
          <w:b w:val="0"/>
        </w:rPr>
      </w:r>
      <w:bookmarkStart w:name="_bookmark5" w:id="12"/>
      <w:bookmarkEnd w:id="12"/>
      <w:r>
        <w:rPr>
          <w:b w:val="0"/>
        </w:rPr>
      </w:r>
      <w:r>
        <w:rPr>
          <w:color w:val="141414"/>
          <w:sz w:val="28"/>
        </w:rPr>
        <w:t>T</w:t>
      </w:r>
      <w:r>
        <w:rPr>
          <w:color w:val="141414"/>
        </w:rPr>
        <w:t>ABLE</w:t>
      </w:r>
      <w:r>
        <w:rPr>
          <w:color w:val="141414"/>
          <w:spacing w:val="-7"/>
        </w:rPr>
        <w:t> </w:t>
      </w:r>
      <w:r>
        <w:rPr>
          <w:color w:val="141414"/>
        </w:rPr>
        <w:t>RÉGIONALE</w:t>
      </w:r>
      <w:r>
        <w:rPr>
          <w:color w:val="141414"/>
          <w:spacing w:val="-6"/>
        </w:rPr>
        <w:t> </w:t>
      </w:r>
      <w:r>
        <w:rPr>
          <w:color w:val="141414"/>
        </w:rPr>
        <w:t>DES</w:t>
      </w:r>
      <w:r>
        <w:rPr>
          <w:color w:val="141414"/>
          <w:spacing w:val="-6"/>
        </w:rPr>
        <w:t> </w:t>
      </w:r>
      <w:r>
        <w:rPr>
          <w:color w:val="141414"/>
        </w:rPr>
        <w:t>ORGANISMES</w:t>
      </w:r>
      <w:r>
        <w:rPr>
          <w:color w:val="141414"/>
          <w:spacing w:val="-6"/>
        </w:rPr>
        <w:t> </w:t>
      </w:r>
      <w:r>
        <w:rPr>
          <w:color w:val="141414"/>
        </w:rPr>
        <w:t>COMMUNAUTAIRES</w:t>
      </w:r>
      <w:r>
        <w:rPr>
          <w:color w:val="141414"/>
          <w:spacing w:val="-7"/>
        </w:rPr>
        <w:t> </w:t>
      </w:r>
      <w:r>
        <w:rPr>
          <w:color w:val="141414"/>
        </w:rPr>
        <w:t>DE</w:t>
      </w:r>
      <w:r>
        <w:rPr>
          <w:color w:val="141414"/>
          <w:spacing w:val="-6"/>
        </w:rPr>
        <w:t> </w:t>
      </w:r>
      <w:r>
        <w:rPr>
          <w:color w:val="141414"/>
        </w:rPr>
        <w:t>LA</w:t>
      </w:r>
      <w:r>
        <w:rPr>
          <w:color w:val="141414"/>
          <w:spacing w:val="-10"/>
        </w:rPr>
        <w:t> </w:t>
      </w:r>
      <w:r>
        <w:rPr>
          <w:color w:val="141414"/>
          <w:sz w:val="28"/>
        </w:rPr>
        <w:t>C</w:t>
      </w:r>
      <w:r>
        <w:rPr>
          <w:color w:val="141414"/>
        </w:rPr>
        <w:t>ÔTE</w:t>
      </w:r>
      <w:r>
        <w:rPr>
          <w:color w:val="141414"/>
          <w:sz w:val="28"/>
        </w:rPr>
        <w:t>-</w:t>
      </w:r>
      <w:r>
        <w:rPr>
          <w:color w:val="141414"/>
          <w:spacing w:val="-4"/>
          <w:sz w:val="28"/>
        </w:rPr>
        <w:t>N</w:t>
      </w:r>
      <w:r>
        <w:rPr>
          <w:color w:val="141414"/>
          <w:spacing w:val="-4"/>
        </w:rPr>
        <w:t>ORD</w:t>
      </w:r>
    </w:p>
    <w:p>
      <w:pPr>
        <w:pStyle w:val="BodyText"/>
        <w:spacing w:before="121"/>
        <w:ind w:left="219" w:right="194" w:hanging="1"/>
        <w:jc w:val="both"/>
      </w:pPr>
      <w:r>
        <w:rPr/>
        <w:t>La</w:t>
      </w:r>
      <w:r>
        <w:rPr>
          <w:spacing w:val="-4"/>
        </w:rPr>
        <w:t> </w:t>
      </w:r>
      <w:r>
        <w:rPr/>
        <w:t>TROC</w:t>
      </w:r>
      <w:r>
        <w:rPr>
          <w:spacing w:val="-4"/>
        </w:rPr>
        <w:t> </w:t>
      </w:r>
      <w:r>
        <w:rPr/>
        <w:t>de</w:t>
      </w:r>
      <w:r>
        <w:rPr>
          <w:spacing w:val="-4"/>
        </w:rPr>
        <w:t> </w:t>
      </w:r>
      <w:r>
        <w:rPr/>
        <w:t>la</w:t>
      </w:r>
      <w:r>
        <w:rPr>
          <w:spacing w:val="-4"/>
        </w:rPr>
        <w:t> </w:t>
      </w:r>
      <w:r>
        <w:rPr/>
        <w:t>Côte-Nord</w:t>
      </w:r>
      <w:r>
        <w:rPr>
          <w:spacing w:val="-2"/>
        </w:rPr>
        <w:t> </w:t>
      </w:r>
      <w:r>
        <w:rPr/>
        <w:t>a</w:t>
      </w:r>
      <w:r>
        <w:rPr>
          <w:spacing w:val="-4"/>
        </w:rPr>
        <w:t> </w:t>
      </w:r>
      <w:r>
        <w:rPr/>
        <w:t>pour</w:t>
      </w:r>
      <w:r>
        <w:rPr>
          <w:spacing w:val="-5"/>
        </w:rPr>
        <w:t> </w:t>
      </w:r>
      <w:r>
        <w:rPr/>
        <w:t>mission</w:t>
      </w:r>
      <w:r>
        <w:rPr>
          <w:spacing w:val="-4"/>
        </w:rPr>
        <w:t> </w:t>
      </w:r>
      <w:r>
        <w:rPr/>
        <w:t>de</w:t>
      </w:r>
      <w:r>
        <w:rPr>
          <w:spacing w:val="-4"/>
        </w:rPr>
        <w:t> </w:t>
      </w:r>
      <w:r>
        <w:rPr/>
        <w:t>représenter</w:t>
      </w:r>
      <w:r>
        <w:rPr>
          <w:spacing w:val="-2"/>
        </w:rPr>
        <w:t> </w:t>
      </w:r>
      <w:r>
        <w:rPr/>
        <w:t>les</w:t>
      </w:r>
      <w:r>
        <w:rPr>
          <w:spacing w:val="-4"/>
        </w:rPr>
        <w:t> </w:t>
      </w:r>
      <w:r>
        <w:rPr/>
        <w:t>organismes</w:t>
      </w:r>
      <w:r>
        <w:rPr>
          <w:spacing w:val="-4"/>
        </w:rPr>
        <w:t> </w:t>
      </w:r>
      <w:r>
        <w:rPr/>
        <w:t>communautaires</w:t>
      </w:r>
      <w:r>
        <w:rPr>
          <w:spacing w:val="-6"/>
        </w:rPr>
        <w:t> </w:t>
      </w:r>
      <w:r>
        <w:rPr/>
        <w:t>qui</w:t>
      </w:r>
      <w:r>
        <w:rPr>
          <w:spacing w:val="-5"/>
        </w:rPr>
        <w:t> </w:t>
      </w:r>
      <w:r>
        <w:rPr/>
        <w:t>œuvrent en</w:t>
      </w:r>
      <w:r>
        <w:rPr>
          <w:spacing w:val="-4"/>
        </w:rPr>
        <w:t> </w:t>
      </w:r>
      <w:r>
        <w:rPr/>
        <w:t>santé et</w:t>
      </w:r>
      <w:r>
        <w:rPr>
          <w:spacing w:val="-3"/>
        </w:rPr>
        <w:t> </w:t>
      </w:r>
      <w:r>
        <w:rPr/>
        <w:t>services</w:t>
      </w:r>
      <w:r>
        <w:rPr>
          <w:spacing w:val="-2"/>
        </w:rPr>
        <w:t> </w:t>
      </w:r>
      <w:r>
        <w:rPr/>
        <w:t>sociaux.</w:t>
      </w:r>
      <w:r>
        <w:rPr>
          <w:spacing w:val="-4"/>
        </w:rPr>
        <w:t> </w:t>
      </w:r>
      <w:r>
        <w:rPr/>
        <w:t>Elle</w:t>
      </w:r>
      <w:r>
        <w:rPr>
          <w:spacing w:val="-5"/>
        </w:rPr>
        <w:t> </w:t>
      </w:r>
      <w:r>
        <w:rPr/>
        <w:t>est</w:t>
      </w:r>
      <w:r>
        <w:rPr>
          <w:spacing w:val="-3"/>
        </w:rPr>
        <w:t> </w:t>
      </w:r>
      <w:r>
        <w:rPr/>
        <w:t>l'interlocutrice</w:t>
      </w:r>
      <w:r>
        <w:rPr>
          <w:spacing w:val="-5"/>
        </w:rPr>
        <w:t> </w:t>
      </w:r>
      <w:r>
        <w:rPr/>
        <w:t>officielle</w:t>
      </w:r>
      <w:r>
        <w:rPr>
          <w:spacing w:val="-2"/>
        </w:rPr>
        <w:t> </w:t>
      </w:r>
      <w:r>
        <w:rPr/>
        <w:t>auprès</w:t>
      </w:r>
      <w:r>
        <w:rPr>
          <w:spacing w:val="-2"/>
        </w:rPr>
        <w:t> </w:t>
      </w:r>
      <w:r>
        <w:rPr/>
        <w:t>du</w:t>
      </w:r>
      <w:r>
        <w:rPr>
          <w:spacing w:val="-3"/>
        </w:rPr>
        <w:t> </w:t>
      </w:r>
      <w:r>
        <w:rPr/>
        <w:t>CISSS</w:t>
      </w:r>
      <w:r>
        <w:rPr>
          <w:spacing w:val="-3"/>
        </w:rPr>
        <w:t> </w:t>
      </w:r>
      <w:r>
        <w:rPr/>
        <w:t>de</w:t>
      </w:r>
      <w:r>
        <w:rPr>
          <w:spacing w:val="-5"/>
        </w:rPr>
        <w:t> </w:t>
      </w:r>
      <w:r>
        <w:rPr/>
        <w:t>la</w:t>
      </w:r>
      <w:r>
        <w:rPr>
          <w:spacing w:val="-5"/>
        </w:rPr>
        <w:t> </w:t>
      </w:r>
      <w:r>
        <w:rPr/>
        <w:t>Côte-Nord</w:t>
      </w:r>
      <w:r>
        <w:rPr>
          <w:spacing w:val="-5"/>
        </w:rPr>
        <w:t> </w:t>
      </w:r>
      <w:r>
        <w:rPr/>
        <w:t>pour</w:t>
      </w:r>
      <w:r>
        <w:rPr>
          <w:spacing w:val="-4"/>
        </w:rPr>
        <w:t> </w:t>
      </w:r>
      <w:r>
        <w:rPr/>
        <w:t>les</w:t>
      </w:r>
      <w:r>
        <w:rPr>
          <w:spacing w:val="-5"/>
        </w:rPr>
        <w:t> </w:t>
      </w:r>
      <w:r>
        <w:rPr/>
        <w:t>dossiers</w:t>
      </w:r>
      <w:r>
        <w:rPr>
          <w:spacing w:val="-2"/>
        </w:rPr>
        <w:t> </w:t>
      </w:r>
      <w:r>
        <w:rPr/>
        <w:t>d'intérêt commun en lien avec les valeurs de l’action communautaire autonome en plus des travaux et orientations concernant l’application régionale du PSOC.</w:t>
      </w:r>
    </w:p>
    <w:p>
      <w:pPr>
        <w:pStyle w:val="BodyText"/>
        <w:spacing w:before="8"/>
        <w:rPr>
          <w:sz w:val="11"/>
        </w:rPr>
      </w:pPr>
      <w:r>
        <w:rPr/>
        <w:drawing>
          <wp:anchor distT="0" distB="0" distL="0" distR="0" allowOverlap="1" layoutInCell="1" locked="0" behindDoc="1" simplePos="0" relativeHeight="487631872">
            <wp:simplePos x="0" y="0"/>
            <wp:positionH relativeFrom="page">
              <wp:posOffset>437387</wp:posOffset>
            </wp:positionH>
            <wp:positionV relativeFrom="paragraph">
              <wp:posOffset>101095</wp:posOffset>
            </wp:positionV>
            <wp:extent cx="2790280" cy="140208"/>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108" cstate="print"/>
                    <a:stretch>
                      <a:fillRect/>
                    </a:stretch>
                  </pic:blipFill>
                  <pic:spPr>
                    <a:xfrm>
                      <a:off x="0" y="0"/>
                      <a:ext cx="2790280" cy="140208"/>
                    </a:xfrm>
                    <a:prstGeom prst="rect">
                      <a:avLst/>
                    </a:prstGeom>
                  </pic:spPr>
                </pic:pic>
              </a:graphicData>
            </a:graphic>
          </wp:anchor>
        </w:drawing>
      </w:r>
    </w:p>
    <w:p>
      <w:pPr>
        <w:pStyle w:val="ListParagraph"/>
        <w:numPr>
          <w:ilvl w:val="0"/>
          <w:numId w:val="12"/>
        </w:numPr>
        <w:tabs>
          <w:tab w:pos="646" w:val="left" w:leader="none"/>
        </w:tabs>
        <w:spacing w:line="240" w:lineRule="auto" w:before="83" w:after="0"/>
        <w:ind w:left="646" w:right="0" w:hanging="427"/>
        <w:jc w:val="left"/>
        <w:rPr>
          <w:sz w:val="22"/>
        </w:rPr>
      </w:pPr>
      <w:r>
        <w:rPr>
          <w:sz w:val="22"/>
        </w:rPr>
        <w:t>défendre</w:t>
      </w:r>
      <w:r>
        <w:rPr>
          <w:spacing w:val="-10"/>
          <w:sz w:val="22"/>
        </w:rPr>
        <w:t> </w:t>
      </w:r>
      <w:r>
        <w:rPr>
          <w:sz w:val="22"/>
        </w:rPr>
        <w:t>et</w:t>
      </w:r>
      <w:r>
        <w:rPr>
          <w:spacing w:val="-5"/>
          <w:sz w:val="22"/>
        </w:rPr>
        <w:t> </w:t>
      </w:r>
      <w:r>
        <w:rPr>
          <w:sz w:val="22"/>
        </w:rPr>
        <w:t>promouvoir</w:t>
      </w:r>
      <w:r>
        <w:rPr>
          <w:spacing w:val="-4"/>
          <w:sz w:val="22"/>
        </w:rPr>
        <w:t> </w:t>
      </w:r>
      <w:r>
        <w:rPr>
          <w:sz w:val="22"/>
        </w:rPr>
        <w:t>les</w:t>
      </w:r>
      <w:r>
        <w:rPr>
          <w:spacing w:val="-5"/>
          <w:sz w:val="22"/>
        </w:rPr>
        <w:t> </w:t>
      </w:r>
      <w:r>
        <w:rPr>
          <w:sz w:val="22"/>
        </w:rPr>
        <w:t>intérêts</w:t>
      </w:r>
      <w:r>
        <w:rPr>
          <w:spacing w:val="-7"/>
          <w:sz w:val="22"/>
        </w:rPr>
        <w:t> </w:t>
      </w:r>
      <w:r>
        <w:rPr>
          <w:sz w:val="22"/>
        </w:rPr>
        <w:t>des</w:t>
      </w:r>
      <w:r>
        <w:rPr>
          <w:spacing w:val="-5"/>
          <w:sz w:val="22"/>
        </w:rPr>
        <w:t> </w:t>
      </w:r>
      <w:r>
        <w:rPr>
          <w:sz w:val="22"/>
        </w:rPr>
        <w:t>organismes</w:t>
      </w:r>
      <w:r>
        <w:rPr>
          <w:spacing w:val="-5"/>
          <w:sz w:val="22"/>
        </w:rPr>
        <w:t> </w:t>
      </w:r>
      <w:r>
        <w:rPr>
          <w:sz w:val="22"/>
        </w:rPr>
        <w:t>en</w:t>
      </w:r>
      <w:r>
        <w:rPr>
          <w:spacing w:val="-5"/>
          <w:sz w:val="22"/>
        </w:rPr>
        <w:t> </w:t>
      </w:r>
      <w:r>
        <w:rPr>
          <w:sz w:val="22"/>
        </w:rPr>
        <w:t>lien</w:t>
      </w:r>
      <w:r>
        <w:rPr>
          <w:spacing w:val="-6"/>
          <w:sz w:val="22"/>
        </w:rPr>
        <w:t> </w:t>
      </w:r>
      <w:r>
        <w:rPr>
          <w:sz w:val="22"/>
        </w:rPr>
        <w:t>avec</w:t>
      </w:r>
      <w:r>
        <w:rPr>
          <w:spacing w:val="-4"/>
          <w:sz w:val="22"/>
        </w:rPr>
        <w:t> </w:t>
      </w:r>
      <w:r>
        <w:rPr>
          <w:sz w:val="22"/>
        </w:rPr>
        <w:t>les</w:t>
      </w:r>
      <w:r>
        <w:rPr>
          <w:spacing w:val="-5"/>
          <w:sz w:val="22"/>
        </w:rPr>
        <w:t> </w:t>
      </w:r>
      <w:r>
        <w:rPr>
          <w:sz w:val="22"/>
        </w:rPr>
        <w:t>valeurs</w:t>
      </w:r>
      <w:r>
        <w:rPr>
          <w:spacing w:val="-5"/>
          <w:sz w:val="22"/>
        </w:rPr>
        <w:t> </w:t>
      </w:r>
      <w:r>
        <w:rPr>
          <w:sz w:val="22"/>
        </w:rPr>
        <w:t>communautaires</w:t>
      </w:r>
      <w:r>
        <w:rPr>
          <w:spacing w:val="-4"/>
          <w:sz w:val="22"/>
        </w:rPr>
        <w:t> </w:t>
      </w:r>
      <w:r>
        <w:rPr>
          <w:spacing w:val="-2"/>
          <w:sz w:val="22"/>
        </w:rPr>
        <w:t>autonomes;</w:t>
      </w:r>
    </w:p>
    <w:p>
      <w:pPr>
        <w:pStyle w:val="ListParagraph"/>
        <w:numPr>
          <w:ilvl w:val="0"/>
          <w:numId w:val="12"/>
        </w:numPr>
        <w:tabs>
          <w:tab w:pos="646" w:val="left" w:leader="none"/>
        </w:tabs>
        <w:spacing w:line="240" w:lineRule="auto" w:before="65" w:after="0"/>
        <w:ind w:left="646" w:right="0" w:hanging="427"/>
        <w:jc w:val="left"/>
        <w:rPr>
          <w:sz w:val="22"/>
        </w:rPr>
      </w:pPr>
      <w:r>
        <w:rPr>
          <w:sz w:val="22"/>
        </w:rPr>
        <w:t>accroître</w:t>
      </w:r>
      <w:r>
        <w:rPr>
          <w:spacing w:val="-8"/>
          <w:sz w:val="22"/>
        </w:rPr>
        <w:t> </w:t>
      </w:r>
      <w:r>
        <w:rPr>
          <w:sz w:val="22"/>
        </w:rPr>
        <w:t>la</w:t>
      </w:r>
      <w:r>
        <w:rPr>
          <w:spacing w:val="-5"/>
          <w:sz w:val="22"/>
        </w:rPr>
        <w:t> </w:t>
      </w:r>
      <w:r>
        <w:rPr>
          <w:sz w:val="22"/>
        </w:rPr>
        <w:t>visibilité</w:t>
      </w:r>
      <w:r>
        <w:rPr>
          <w:spacing w:val="-6"/>
          <w:sz w:val="22"/>
        </w:rPr>
        <w:t> </w:t>
      </w:r>
      <w:r>
        <w:rPr>
          <w:sz w:val="22"/>
        </w:rPr>
        <w:t>et</w:t>
      </w:r>
      <w:r>
        <w:rPr>
          <w:spacing w:val="-3"/>
          <w:sz w:val="22"/>
        </w:rPr>
        <w:t> </w:t>
      </w:r>
      <w:r>
        <w:rPr>
          <w:sz w:val="22"/>
        </w:rPr>
        <w:t>la</w:t>
      </w:r>
      <w:r>
        <w:rPr>
          <w:spacing w:val="-6"/>
          <w:sz w:val="22"/>
        </w:rPr>
        <w:t> </w:t>
      </w:r>
      <w:r>
        <w:rPr>
          <w:sz w:val="22"/>
        </w:rPr>
        <w:t>reconnaissance</w:t>
      </w:r>
      <w:r>
        <w:rPr>
          <w:spacing w:val="-7"/>
          <w:sz w:val="22"/>
        </w:rPr>
        <w:t> </w:t>
      </w:r>
      <w:r>
        <w:rPr>
          <w:sz w:val="22"/>
        </w:rPr>
        <w:t>des</w:t>
      </w:r>
      <w:r>
        <w:rPr>
          <w:spacing w:val="-7"/>
          <w:sz w:val="22"/>
        </w:rPr>
        <w:t> </w:t>
      </w:r>
      <w:r>
        <w:rPr>
          <w:sz w:val="22"/>
        </w:rPr>
        <w:t>organismes</w:t>
      </w:r>
      <w:r>
        <w:rPr>
          <w:spacing w:val="-4"/>
          <w:sz w:val="22"/>
        </w:rPr>
        <w:t> </w:t>
      </w:r>
      <w:r>
        <w:rPr>
          <w:spacing w:val="-2"/>
          <w:sz w:val="22"/>
        </w:rPr>
        <w:t>communautaires;</w:t>
      </w:r>
    </w:p>
    <w:p>
      <w:pPr>
        <w:pStyle w:val="ListParagraph"/>
        <w:numPr>
          <w:ilvl w:val="0"/>
          <w:numId w:val="12"/>
        </w:numPr>
        <w:tabs>
          <w:tab w:pos="646" w:val="left" w:leader="none"/>
        </w:tabs>
        <w:spacing w:line="240" w:lineRule="auto" w:before="63" w:after="0"/>
        <w:ind w:left="646" w:right="0" w:hanging="428"/>
        <w:jc w:val="left"/>
        <w:rPr>
          <w:sz w:val="22"/>
        </w:rPr>
      </w:pPr>
      <w:r>
        <w:rPr>
          <w:sz w:val="22"/>
        </w:rPr>
        <w:t>favoriser</w:t>
      </w:r>
      <w:r>
        <w:rPr>
          <w:spacing w:val="-5"/>
          <w:sz w:val="22"/>
        </w:rPr>
        <w:t> </w:t>
      </w:r>
      <w:r>
        <w:rPr>
          <w:sz w:val="22"/>
        </w:rPr>
        <w:t>la</w:t>
      </w:r>
      <w:r>
        <w:rPr>
          <w:spacing w:val="-7"/>
          <w:sz w:val="22"/>
        </w:rPr>
        <w:t> </w:t>
      </w:r>
      <w:r>
        <w:rPr>
          <w:sz w:val="22"/>
        </w:rPr>
        <w:t>réflexion,</w:t>
      </w:r>
      <w:r>
        <w:rPr>
          <w:spacing w:val="-3"/>
          <w:sz w:val="22"/>
        </w:rPr>
        <w:t> </w:t>
      </w:r>
      <w:r>
        <w:rPr>
          <w:sz w:val="22"/>
        </w:rPr>
        <w:t>la</w:t>
      </w:r>
      <w:r>
        <w:rPr>
          <w:spacing w:val="-5"/>
          <w:sz w:val="22"/>
        </w:rPr>
        <w:t> </w:t>
      </w:r>
      <w:r>
        <w:rPr>
          <w:sz w:val="22"/>
        </w:rPr>
        <w:t>concertation</w:t>
      </w:r>
      <w:r>
        <w:rPr>
          <w:spacing w:val="-5"/>
          <w:sz w:val="22"/>
        </w:rPr>
        <w:t> </w:t>
      </w:r>
      <w:r>
        <w:rPr>
          <w:sz w:val="22"/>
        </w:rPr>
        <w:t>et</w:t>
      </w:r>
      <w:r>
        <w:rPr>
          <w:spacing w:val="-4"/>
          <w:sz w:val="22"/>
        </w:rPr>
        <w:t> </w:t>
      </w:r>
      <w:r>
        <w:rPr>
          <w:sz w:val="22"/>
        </w:rPr>
        <w:t>la</w:t>
      </w:r>
      <w:r>
        <w:rPr>
          <w:spacing w:val="-5"/>
          <w:sz w:val="22"/>
        </w:rPr>
        <w:t> </w:t>
      </w:r>
      <w:r>
        <w:rPr>
          <w:sz w:val="22"/>
        </w:rPr>
        <w:t>prise</w:t>
      </w:r>
      <w:r>
        <w:rPr>
          <w:spacing w:val="-5"/>
          <w:sz w:val="22"/>
        </w:rPr>
        <w:t> </w:t>
      </w:r>
      <w:r>
        <w:rPr>
          <w:sz w:val="22"/>
        </w:rPr>
        <w:t>de</w:t>
      </w:r>
      <w:r>
        <w:rPr>
          <w:spacing w:val="-6"/>
          <w:sz w:val="22"/>
        </w:rPr>
        <w:t> </w:t>
      </w:r>
      <w:r>
        <w:rPr>
          <w:sz w:val="22"/>
        </w:rPr>
        <w:t>position</w:t>
      </w:r>
      <w:r>
        <w:rPr>
          <w:spacing w:val="-5"/>
          <w:sz w:val="22"/>
        </w:rPr>
        <w:t> </w:t>
      </w:r>
      <w:r>
        <w:rPr>
          <w:sz w:val="22"/>
        </w:rPr>
        <w:t>des</w:t>
      </w:r>
      <w:r>
        <w:rPr>
          <w:spacing w:val="-7"/>
          <w:sz w:val="22"/>
        </w:rPr>
        <w:t> </w:t>
      </w:r>
      <w:r>
        <w:rPr>
          <w:sz w:val="22"/>
        </w:rPr>
        <w:t>organismes</w:t>
      </w:r>
      <w:r>
        <w:rPr>
          <w:spacing w:val="-6"/>
          <w:sz w:val="22"/>
        </w:rPr>
        <w:t> </w:t>
      </w:r>
      <w:r>
        <w:rPr>
          <w:spacing w:val="-2"/>
          <w:sz w:val="22"/>
        </w:rPr>
        <w:t>membres;</w:t>
      </w:r>
    </w:p>
    <w:p>
      <w:pPr>
        <w:pStyle w:val="ListParagraph"/>
        <w:numPr>
          <w:ilvl w:val="0"/>
          <w:numId w:val="12"/>
        </w:numPr>
        <w:tabs>
          <w:tab w:pos="646" w:val="left" w:leader="none"/>
        </w:tabs>
        <w:spacing w:line="240" w:lineRule="auto" w:before="64" w:after="0"/>
        <w:ind w:left="646" w:right="0" w:hanging="427"/>
        <w:jc w:val="left"/>
        <w:rPr>
          <w:sz w:val="22"/>
        </w:rPr>
      </w:pPr>
      <w:r>
        <w:rPr>
          <w:sz w:val="22"/>
        </w:rPr>
        <w:t>exercer</w:t>
      </w:r>
      <w:r>
        <w:rPr>
          <w:spacing w:val="-6"/>
          <w:sz w:val="22"/>
        </w:rPr>
        <w:t> </w:t>
      </w:r>
      <w:r>
        <w:rPr>
          <w:sz w:val="22"/>
        </w:rPr>
        <w:t>les</w:t>
      </w:r>
      <w:r>
        <w:rPr>
          <w:spacing w:val="-9"/>
          <w:sz w:val="22"/>
        </w:rPr>
        <w:t> </w:t>
      </w:r>
      <w:r>
        <w:rPr>
          <w:sz w:val="22"/>
        </w:rPr>
        <w:t>représentations</w:t>
      </w:r>
      <w:r>
        <w:rPr>
          <w:spacing w:val="-6"/>
          <w:sz w:val="22"/>
        </w:rPr>
        <w:t> </w:t>
      </w:r>
      <w:r>
        <w:rPr>
          <w:sz w:val="22"/>
        </w:rPr>
        <w:t>politiques</w:t>
      </w:r>
      <w:r>
        <w:rPr>
          <w:spacing w:val="-9"/>
          <w:sz w:val="22"/>
        </w:rPr>
        <w:t> </w:t>
      </w:r>
      <w:r>
        <w:rPr>
          <w:spacing w:val="-2"/>
          <w:sz w:val="22"/>
        </w:rPr>
        <w:t>appropriées;</w:t>
      </w:r>
    </w:p>
    <w:p>
      <w:pPr>
        <w:pStyle w:val="ListParagraph"/>
        <w:numPr>
          <w:ilvl w:val="0"/>
          <w:numId w:val="12"/>
        </w:numPr>
        <w:tabs>
          <w:tab w:pos="646" w:val="left" w:leader="none"/>
        </w:tabs>
        <w:spacing w:line="240" w:lineRule="auto" w:before="65" w:after="0"/>
        <w:ind w:left="646" w:right="0" w:hanging="427"/>
        <w:jc w:val="left"/>
        <w:rPr>
          <w:sz w:val="22"/>
        </w:rPr>
      </w:pPr>
      <w:r>
        <w:rPr>
          <w:sz w:val="22"/>
        </w:rPr>
        <w:t>offrir</w:t>
      </w:r>
      <w:r>
        <w:rPr>
          <w:spacing w:val="-3"/>
          <w:sz w:val="22"/>
        </w:rPr>
        <w:t> </w:t>
      </w:r>
      <w:r>
        <w:rPr>
          <w:sz w:val="22"/>
        </w:rPr>
        <w:t>du</w:t>
      </w:r>
      <w:r>
        <w:rPr>
          <w:spacing w:val="-5"/>
          <w:sz w:val="22"/>
        </w:rPr>
        <w:t> </w:t>
      </w:r>
      <w:r>
        <w:rPr>
          <w:sz w:val="22"/>
        </w:rPr>
        <w:t>soutien</w:t>
      </w:r>
      <w:r>
        <w:rPr>
          <w:spacing w:val="-6"/>
          <w:sz w:val="22"/>
        </w:rPr>
        <w:t> </w:t>
      </w:r>
      <w:r>
        <w:rPr>
          <w:sz w:val="22"/>
        </w:rPr>
        <w:t>technique</w:t>
      </w:r>
      <w:r>
        <w:rPr>
          <w:spacing w:val="-4"/>
          <w:sz w:val="22"/>
        </w:rPr>
        <w:t> </w:t>
      </w:r>
      <w:r>
        <w:rPr>
          <w:sz w:val="22"/>
        </w:rPr>
        <w:t>aux</w:t>
      </w:r>
      <w:r>
        <w:rPr>
          <w:spacing w:val="-6"/>
          <w:sz w:val="22"/>
        </w:rPr>
        <w:t> </w:t>
      </w:r>
      <w:r>
        <w:rPr>
          <w:sz w:val="22"/>
        </w:rPr>
        <w:t>organismes</w:t>
      </w:r>
      <w:r>
        <w:rPr>
          <w:spacing w:val="-7"/>
          <w:sz w:val="22"/>
        </w:rPr>
        <w:t> </w:t>
      </w:r>
      <w:r>
        <w:rPr>
          <w:spacing w:val="-2"/>
          <w:sz w:val="22"/>
        </w:rPr>
        <w:t>membres.</w:t>
      </w:r>
    </w:p>
    <w:p>
      <w:pPr>
        <w:pStyle w:val="Heading5"/>
        <w:spacing w:before="211"/>
      </w:pPr>
      <w:r>
        <w:rPr/>
        <w:drawing>
          <wp:anchor distT="0" distB="0" distL="0" distR="0" allowOverlap="1" layoutInCell="1" locked="0" behindDoc="0" simplePos="0" relativeHeight="15774720">
            <wp:simplePos x="0" y="0"/>
            <wp:positionH relativeFrom="page">
              <wp:posOffset>441959</wp:posOffset>
            </wp:positionH>
            <wp:positionV relativeFrom="paragraph">
              <wp:posOffset>168171</wp:posOffset>
            </wp:positionV>
            <wp:extent cx="234695" cy="138683"/>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109" cstate="print"/>
                    <a:stretch>
                      <a:fillRect/>
                    </a:stretch>
                  </pic:blipFill>
                  <pic:spPr>
                    <a:xfrm>
                      <a:off x="0" y="0"/>
                      <a:ext cx="234695" cy="138683"/>
                    </a:xfrm>
                    <a:prstGeom prst="rect">
                      <a:avLst/>
                    </a:prstGeom>
                  </pic:spPr>
                </pic:pic>
              </a:graphicData>
            </a:graphic>
          </wp:anchor>
        </w:drawing>
      </w:r>
      <w:bookmarkStart w:name="1.3 Organismes d’action communautaire au" w:id="13"/>
      <w:bookmarkEnd w:id="13"/>
      <w:r>
        <w:rPr>
          <w:b w:val="0"/>
        </w:rPr>
      </w:r>
      <w:bookmarkStart w:name="_bookmark6" w:id="14"/>
      <w:bookmarkEnd w:id="14"/>
      <w:r>
        <w:rPr>
          <w:b w:val="0"/>
        </w:rPr>
      </w:r>
      <w:r>
        <w:rPr>
          <w:color w:val="141414"/>
          <w:sz w:val="28"/>
        </w:rPr>
        <w:t>O</w:t>
      </w:r>
      <w:r>
        <w:rPr>
          <w:color w:val="141414"/>
        </w:rPr>
        <w:t>RGANISMES</w:t>
      </w:r>
      <w:r>
        <w:rPr>
          <w:color w:val="141414"/>
          <w:spacing w:val="-13"/>
        </w:rPr>
        <w:t> </w:t>
      </w:r>
      <w:r>
        <w:rPr>
          <w:color w:val="141414"/>
        </w:rPr>
        <w:t>D</w:t>
      </w:r>
      <w:r>
        <w:rPr>
          <w:color w:val="141414"/>
          <w:sz w:val="28"/>
        </w:rPr>
        <w:t>’</w:t>
      </w:r>
      <w:r>
        <w:rPr>
          <w:color w:val="141414"/>
        </w:rPr>
        <w:t>ACTION</w:t>
      </w:r>
      <w:r>
        <w:rPr>
          <w:color w:val="141414"/>
          <w:spacing w:val="-11"/>
        </w:rPr>
        <w:t> </w:t>
      </w:r>
      <w:r>
        <w:rPr>
          <w:color w:val="141414"/>
        </w:rPr>
        <w:t>COMMUNAUTAIRE</w:t>
      </w:r>
      <w:r>
        <w:rPr>
          <w:color w:val="141414"/>
          <w:spacing w:val="-8"/>
        </w:rPr>
        <w:t> </w:t>
      </w:r>
      <w:r>
        <w:rPr>
          <w:color w:val="141414"/>
          <w:spacing w:val="-2"/>
        </w:rPr>
        <w:t>AUTONOME</w:t>
      </w:r>
    </w:p>
    <w:p>
      <w:pPr>
        <w:pStyle w:val="BodyText"/>
        <w:spacing w:before="121"/>
        <w:ind w:left="218" w:right="196"/>
        <w:jc w:val="both"/>
      </w:pPr>
      <w:r>
        <w:rPr/>
        <w:t>Les organismes d’action communautaire autonome (ACA) sont des agents de transformation sociale qui contribuent à l’amélioration des conditions de vie et de la</w:t>
      </w:r>
      <w:r>
        <w:rPr>
          <w:spacing w:val="-2"/>
        </w:rPr>
        <w:t> </w:t>
      </w:r>
      <w:r>
        <w:rPr/>
        <w:t>qualité du tissu social. Ces organismes naissent de la reconnaissance</w:t>
      </w:r>
      <w:r>
        <w:rPr>
          <w:spacing w:val="-4"/>
        </w:rPr>
        <w:t> </w:t>
      </w:r>
      <w:r>
        <w:rPr/>
        <w:t>d’un</w:t>
      </w:r>
      <w:r>
        <w:rPr>
          <w:spacing w:val="-4"/>
        </w:rPr>
        <w:t> </w:t>
      </w:r>
      <w:r>
        <w:rPr/>
        <w:t>besoin</w:t>
      </w:r>
      <w:r>
        <w:rPr>
          <w:spacing w:val="-4"/>
        </w:rPr>
        <w:t> </w:t>
      </w:r>
      <w:r>
        <w:rPr/>
        <w:t>par</w:t>
      </w:r>
      <w:r>
        <w:rPr>
          <w:spacing w:val="-3"/>
        </w:rPr>
        <w:t> </w:t>
      </w:r>
      <w:r>
        <w:rPr/>
        <w:t>les</w:t>
      </w:r>
      <w:r>
        <w:rPr>
          <w:spacing w:val="-6"/>
        </w:rPr>
        <w:t> </w:t>
      </w:r>
      <w:r>
        <w:rPr/>
        <w:t>membres</w:t>
      </w:r>
      <w:r>
        <w:rPr>
          <w:spacing w:val="-4"/>
        </w:rPr>
        <w:t> </w:t>
      </w:r>
      <w:r>
        <w:rPr/>
        <w:t>d’une</w:t>
      </w:r>
      <w:r>
        <w:rPr>
          <w:spacing w:val="-4"/>
        </w:rPr>
        <w:t> </w:t>
      </w:r>
      <w:r>
        <w:rPr/>
        <w:t>communauté</w:t>
      </w:r>
      <w:r>
        <w:rPr>
          <w:spacing w:val="-9"/>
        </w:rPr>
        <w:t> </w:t>
      </w:r>
      <w:r>
        <w:rPr/>
        <w:t>qui</w:t>
      </w:r>
      <w:r>
        <w:rPr>
          <w:spacing w:val="-5"/>
        </w:rPr>
        <w:t> </w:t>
      </w:r>
      <w:r>
        <w:rPr/>
        <w:t>y</w:t>
      </w:r>
      <w:r>
        <w:rPr>
          <w:spacing w:val="-6"/>
        </w:rPr>
        <w:t> </w:t>
      </w:r>
      <w:r>
        <w:rPr/>
        <w:t>sont</w:t>
      </w:r>
      <w:r>
        <w:rPr>
          <w:spacing w:val="-3"/>
        </w:rPr>
        <w:t> </w:t>
      </w:r>
      <w:r>
        <w:rPr/>
        <w:t>profondément</w:t>
      </w:r>
      <w:r>
        <w:rPr>
          <w:spacing w:val="-5"/>
        </w:rPr>
        <w:t> </w:t>
      </w:r>
      <w:r>
        <w:rPr/>
        <w:t>engagés,</w:t>
      </w:r>
      <w:r>
        <w:rPr>
          <w:spacing w:val="-3"/>
        </w:rPr>
        <w:t> </w:t>
      </w:r>
      <w:r>
        <w:rPr/>
        <w:t>suscitant</w:t>
      </w:r>
      <w:r>
        <w:rPr>
          <w:spacing w:val="-5"/>
        </w:rPr>
        <w:t> </w:t>
      </w:r>
      <w:r>
        <w:rPr/>
        <w:t>la mobilisation</w:t>
      </w:r>
      <w:r>
        <w:rPr>
          <w:spacing w:val="-10"/>
        </w:rPr>
        <w:t> </w:t>
      </w:r>
      <w:r>
        <w:rPr/>
        <w:t>citoyenne</w:t>
      </w:r>
      <w:r>
        <w:rPr>
          <w:spacing w:val="-10"/>
        </w:rPr>
        <w:t> </w:t>
      </w:r>
      <w:r>
        <w:rPr/>
        <w:t>pour</w:t>
      </w:r>
      <w:r>
        <w:rPr>
          <w:spacing w:val="-9"/>
        </w:rPr>
        <w:t> </w:t>
      </w:r>
      <w:r>
        <w:rPr/>
        <w:t>créer</w:t>
      </w:r>
      <w:r>
        <w:rPr>
          <w:spacing w:val="-11"/>
        </w:rPr>
        <w:t> </w:t>
      </w:r>
      <w:r>
        <w:rPr/>
        <w:t>des</w:t>
      </w:r>
      <w:r>
        <w:rPr>
          <w:spacing w:val="-12"/>
        </w:rPr>
        <w:t> </w:t>
      </w:r>
      <w:r>
        <w:rPr/>
        <w:t>lieux</w:t>
      </w:r>
      <w:r>
        <w:rPr>
          <w:spacing w:val="-11"/>
        </w:rPr>
        <w:t> </w:t>
      </w:r>
      <w:r>
        <w:rPr/>
        <w:t>d’appartenance,</w:t>
      </w:r>
      <w:r>
        <w:rPr>
          <w:spacing w:val="-11"/>
        </w:rPr>
        <w:t> </w:t>
      </w:r>
      <w:r>
        <w:rPr/>
        <w:t>bâtir</w:t>
      </w:r>
      <w:r>
        <w:rPr>
          <w:spacing w:val="-9"/>
        </w:rPr>
        <w:t> </w:t>
      </w:r>
      <w:r>
        <w:rPr/>
        <w:t>des</w:t>
      </w:r>
      <w:r>
        <w:rPr>
          <w:spacing w:val="-12"/>
        </w:rPr>
        <w:t> </w:t>
      </w:r>
      <w:r>
        <w:rPr/>
        <w:t>réseaux</w:t>
      </w:r>
      <w:r>
        <w:rPr>
          <w:spacing w:val="-12"/>
        </w:rPr>
        <w:t> </w:t>
      </w:r>
      <w:r>
        <w:rPr/>
        <w:t>d’aide</w:t>
      </w:r>
      <w:r>
        <w:rPr>
          <w:spacing w:val="-10"/>
        </w:rPr>
        <w:t> </w:t>
      </w:r>
      <w:r>
        <w:rPr/>
        <w:t>et</w:t>
      </w:r>
      <w:r>
        <w:rPr>
          <w:spacing w:val="-8"/>
        </w:rPr>
        <w:t> </w:t>
      </w:r>
      <w:r>
        <w:rPr/>
        <w:t>d’appui,</w:t>
      </w:r>
      <w:r>
        <w:rPr>
          <w:spacing w:val="-11"/>
        </w:rPr>
        <w:t> </w:t>
      </w:r>
      <w:r>
        <w:rPr/>
        <w:t>ainsi</w:t>
      </w:r>
      <w:r>
        <w:rPr>
          <w:spacing w:val="-13"/>
        </w:rPr>
        <w:t> </w:t>
      </w:r>
      <w:r>
        <w:rPr/>
        <w:t>qu’offrir</w:t>
      </w:r>
      <w:r>
        <w:rPr>
          <w:spacing w:val="-11"/>
        </w:rPr>
        <w:t> </w:t>
      </w:r>
      <w:r>
        <w:rPr/>
        <w:t>des services dans le domaine de la santé et des services sociaux. Les organismes de l’ACA mettent en lumière le fait que les contextes économique, politique, social et culturel dans lesquels vit la population constituent des déterminants</w:t>
      </w:r>
      <w:r>
        <w:rPr>
          <w:spacing w:val="-6"/>
        </w:rPr>
        <w:t> </w:t>
      </w:r>
      <w:r>
        <w:rPr/>
        <w:t>de</w:t>
      </w:r>
      <w:r>
        <w:rPr>
          <w:spacing w:val="-4"/>
        </w:rPr>
        <w:t> </w:t>
      </w:r>
      <w:r>
        <w:rPr/>
        <w:t>leur</w:t>
      </w:r>
      <w:r>
        <w:rPr>
          <w:spacing w:val="-5"/>
        </w:rPr>
        <w:t> </w:t>
      </w:r>
      <w:r>
        <w:rPr/>
        <w:t>état</w:t>
      </w:r>
      <w:r>
        <w:rPr>
          <w:spacing w:val="-5"/>
        </w:rPr>
        <w:t> </w:t>
      </w:r>
      <w:r>
        <w:rPr/>
        <w:t>de</w:t>
      </w:r>
      <w:r>
        <w:rPr>
          <w:spacing w:val="-4"/>
        </w:rPr>
        <w:t> </w:t>
      </w:r>
      <w:r>
        <w:rPr/>
        <w:t>santé</w:t>
      </w:r>
      <w:r>
        <w:rPr>
          <w:spacing w:val="-4"/>
        </w:rPr>
        <w:t> </w:t>
      </w:r>
      <w:r>
        <w:rPr/>
        <w:t>et</w:t>
      </w:r>
      <w:r>
        <w:rPr>
          <w:spacing w:val="-3"/>
        </w:rPr>
        <w:t> </w:t>
      </w:r>
      <w:r>
        <w:rPr/>
        <w:t>de</w:t>
      </w:r>
      <w:r>
        <w:rPr>
          <w:spacing w:val="-6"/>
        </w:rPr>
        <w:t> </w:t>
      </w:r>
      <w:r>
        <w:rPr/>
        <w:t>bien-être.</w:t>
      </w:r>
      <w:r>
        <w:rPr>
          <w:spacing w:val="-5"/>
        </w:rPr>
        <w:t> </w:t>
      </w:r>
      <w:r>
        <w:rPr/>
        <w:t>Ils</w:t>
      </w:r>
      <w:r>
        <w:rPr>
          <w:spacing w:val="-4"/>
        </w:rPr>
        <w:t> </w:t>
      </w:r>
      <w:r>
        <w:rPr/>
        <w:t>cherchent</w:t>
      </w:r>
      <w:r>
        <w:rPr>
          <w:spacing w:val="-3"/>
        </w:rPr>
        <w:t> </w:t>
      </w:r>
      <w:r>
        <w:rPr/>
        <w:t>donc</w:t>
      </w:r>
      <w:r>
        <w:rPr>
          <w:spacing w:val="-6"/>
        </w:rPr>
        <w:t> </w:t>
      </w:r>
      <w:r>
        <w:rPr/>
        <w:t>à</w:t>
      </w:r>
      <w:r>
        <w:rPr>
          <w:spacing w:val="-4"/>
        </w:rPr>
        <w:t> </w:t>
      </w:r>
      <w:r>
        <w:rPr/>
        <w:t>intervenir</w:t>
      </w:r>
      <w:r>
        <w:rPr>
          <w:spacing w:val="-3"/>
        </w:rPr>
        <w:t> </w:t>
      </w:r>
      <w:r>
        <w:rPr/>
        <w:t>directement</w:t>
      </w:r>
      <w:r>
        <w:rPr>
          <w:spacing w:val="-5"/>
        </w:rPr>
        <w:t> </w:t>
      </w:r>
      <w:r>
        <w:rPr/>
        <w:t>sur</w:t>
      </w:r>
      <w:r>
        <w:rPr>
          <w:spacing w:val="-5"/>
        </w:rPr>
        <w:t> </w:t>
      </w:r>
      <w:r>
        <w:rPr/>
        <w:t>ces</w:t>
      </w:r>
      <w:r>
        <w:rPr>
          <w:spacing w:val="-4"/>
        </w:rPr>
        <w:t> </w:t>
      </w:r>
      <w:r>
        <w:rPr/>
        <w:t>aspects</w:t>
      </w:r>
      <w:r>
        <w:rPr>
          <w:spacing w:val="-4"/>
        </w:rPr>
        <w:t> </w:t>
      </w:r>
      <w:r>
        <w:rPr/>
        <w:t>et les facteurs qui les définissent afin de répondre plus globalement aux besoins des personnes. Selon les orientations</w:t>
      </w:r>
      <w:r>
        <w:rPr>
          <w:spacing w:val="-16"/>
        </w:rPr>
        <w:t> </w:t>
      </w:r>
      <w:r>
        <w:rPr/>
        <w:t>qu’ils</w:t>
      </w:r>
      <w:r>
        <w:rPr>
          <w:spacing w:val="-15"/>
        </w:rPr>
        <w:t> </w:t>
      </w:r>
      <w:r>
        <w:rPr/>
        <w:t>adoptent</w:t>
      </w:r>
      <w:r>
        <w:rPr>
          <w:spacing w:val="-12"/>
        </w:rPr>
        <w:t> </w:t>
      </w:r>
      <w:r>
        <w:rPr/>
        <w:t>pour</w:t>
      </w:r>
      <w:r>
        <w:rPr>
          <w:spacing w:val="-16"/>
        </w:rPr>
        <w:t> </w:t>
      </w:r>
      <w:r>
        <w:rPr/>
        <w:t>réaliser</w:t>
      </w:r>
      <w:r>
        <w:rPr>
          <w:spacing w:val="-15"/>
        </w:rPr>
        <w:t> </w:t>
      </w:r>
      <w:r>
        <w:rPr/>
        <w:t>leur</w:t>
      </w:r>
      <w:r>
        <w:rPr>
          <w:spacing w:val="-15"/>
        </w:rPr>
        <w:t> </w:t>
      </w:r>
      <w:r>
        <w:rPr/>
        <w:t>mission,</w:t>
      </w:r>
      <w:r>
        <w:rPr>
          <w:spacing w:val="-13"/>
        </w:rPr>
        <w:t> </w:t>
      </w:r>
      <w:r>
        <w:rPr/>
        <w:t>ils</w:t>
      </w:r>
      <w:r>
        <w:rPr>
          <w:spacing w:val="-14"/>
        </w:rPr>
        <w:t> </w:t>
      </w:r>
      <w:r>
        <w:rPr/>
        <w:t>développent</w:t>
      </w:r>
      <w:r>
        <w:rPr>
          <w:spacing w:val="-13"/>
        </w:rPr>
        <w:t> </w:t>
      </w:r>
      <w:r>
        <w:rPr/>
        <w:t>un</w:t>
      </w:r>
      <w:r>
        <w:rPr>
          <w:spacing w:val="-15"/>
        </w:rPr>
        <w:t> </w:t>
      </w:r>
      <w:r>
        <w:rPr/>
        <w:t>large</w:t>
      </w:r>
      <w:r>
        <w:rPr>
          <w:spacing w:val="-15"/>
        </w:rPr>
        <w:t> </w:t>
      </w:r>
      <w:r>
        <w:rPr/>
        <w:t>éventail</w:t>
      </w:r>
      <w:r>
        <w:rPr>
          <w:spacing w:val="-14"/>
        </w:rPr>
        <w:t> </w:t>
      </w:r>
      <w:r>
        <w:rPr/>
        <w:t>d’interventions</w:t>
      </w:r>
      <w:r>
        <w:rPr>
          <w:spacing w:val="-14"/>
        </w:rPr>
        <w:t> </w:t>
      </w:r>
      <w:r>
        <w:rPr/>
        <w:t>à</w:t>
      </w:r>
      <w:r>
        <w:rPr>
          <w:spacing w:val="-15"/>
        </w:rPr>
        <w:t> </w:t>
      </w:r>
      <w:r>
        <w:rPr/>
        <w:t>caractère préventif et curatif, visant autant à agir sur les causes des problèmes qu’à en atténuer les conséquences.</w:t>
      </w: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632384">
                <wp:simplePos x="0" y="0"/>
                <wp:positionH relativeFrom="page">
                  <wp:posOffset>431291</wp:posOffset>
                </wp:positionH>
                <wp:positionV relativeFrom="paragraph">
                  <wp:posOffset>162157</wp:posOffset>
                </wp:positionV>
                <wp:extent cx="1828800" cy="762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2.768311pt;width:144pt;height:.599pt;mso-position-horizontal-relative:page;mso-position-vertical-relative:paragraph;z-index:-15684096;mso-wrap-distance-left:0;mso-wrap-distance-right:0" id="docshape7" filled="true" fillcolor="#000000" stroked="false">
                <v:fill type="solid"/>
                <w10:wrap type="topAndBottom"/>
              </v:rect>
            </w:pict>
          </mc:Fallback>
        </mc:AlternateContent>
      </w:r>
    </w:p>
    <w:p>
      <w:pPr>
        <w:spacing w:line="244" w:lineRule="auto" w:before="96"/>
        <w:ind w:left="360" w:right="0" w:hanging="142"/>
        <w:jc w:val="left"/>
        <w:rPr>
          <w:sz w:val="18"/>
        </w:rPr>
      </w:pPr>
      <w:bookmarkStart w:name="_bookmark7" w:id="15"/>
      <w:bookmarkEnd w:id="15"/>
      <w:r>
        <w:rPr/>
      </w:r>
      <w:r>
        <w:rPr>
          <w:position w:val="6"/>
          <w:sz w:val="13"/>
        </w:rPr>
        <w:t>1</w:t>
      </w:r>
      <w:r>
        <w:rPr>
          <w:spacing w:val="28"/>
          <w:position w:val="6"/>
          <w:sz w:val="13"/>
        </w:rPr>
        <w:t> </w:t>
      </w:r>
      <w:r>
        <w:rPr>
          <w:sz w:val="18"/>
        </w:rPr>
        <w:t>Code</w:t>
      </w:r>
      <w:r>
        <w:rPr>
          <w:spacing w:val="-3"/>
          <w:sz w:val="18"/>
        </w:rPr>
        <w:t> </w:t>
      </w:r>
      <w:r>
        <w:rPr>
          <w:sz w:val="18"/>
        </w:rPr>
        <w:t>d’éthique</w:t>
      </w:r>
      <w:r>
        <w:rPr>
          <w:spacing w:val="-6"/>
          <w:sz w:val="18"/>
        </w:rPr>
        <w:t> </w:t>
      </w:r>
      <w:r>
        <w:rPr>
          <w:sz w:val="18"/>
        </w:rPr>
        <w:t>du</w:t>
      </w:r>
      <w:r>
        <w:rPr>
          <w:spacing w:val="-3"/>
          <w:sz w:val="18"/>
        </w:rPr>
        <w:t> </w:t>
      </w:r>
      <w:r>
        <w:rPr>
          <w:sz w:val="18"/>
        </w:rPr>
        <w:t>CISSS</w:t>
      </w:r>
      <w:r>
        <w:rPr>
          <w:spacing w:val="-7"/>
          <w:sz w:val="18"/>
        </w:rPr>
        <w:t> </w:t>
      </w:r>
      <w:r>
        <w:rPr>
          <w:sz w:val="18"/>
        </w:rPr>
        <w:t>de</w:t>
      </w:r>
      <w:r>
        <w:rPr>
          <w:spacing w:val="-3"/>
          <w:sz w:val="18"/>
        </w:rPr>
        <w:t> </w:t>
      </w:r>
      <w:r>
        <w:rPr>
          <w:sz w:val="18"/>
        </w:rPr>
        <w:t>la</w:t>
      </w:r>
      <w:r>
        <w:rPr>
          <w:spacing w:val="-3"/>
          <w:sz w:val="18"/>
        </w:rPr>
        <w:t> </w:t>
      </w:r>
      <w:r>
        <w:rPr>
          <w:sz w:val="18"/>
        </w:rPr>
        <w:t>Côte-Nord</w:t>
      </w:r>
      <w:r>
        <w:rPr>
          <w:spacing w:val="-6"/>
          <w:sz w:val="18"/>
        </w:rPr>
        <w:t> </w:t>
      </w:r>
      <w:hyperlink r:id="rId96">
        <w:r>
          <w:rPr>
            <w:color w:val="0562C1"/>
            <w:sz w:val="18"/>
            <w:u w:val="single" w:color="0562C1"/>
          </w:rPr>
          <w:t>https://www.cisss-cotenord.gouv.qc.ca/fileadmin/internet/cisss-</w:t>
        </w:r>
      </w:hyperlink>
      <w:r>
        <w:rPr>
          <w:color w:val="0562C1"/>
          <w:sz w:val="18"/>
        </w:rPr>
        <w:t> </w:t>
      </w:r>
      <w:hyperlink r:id="rId96">
        <w:r>
          <w:rPr>
            <w:color w:val="0562C1"/>
            <w:sz w:val="18"/>
            <w:u w:val="single" w:color="0562C1"/>
          </w:rPr>
          <w:t>cotenord/Votre_CISSS/A_propos_de_nous/Code_ethique.pdf</w:t>
        </w:r>
      </w:hyperlink>
      <w:r>
        <w:rPr>
          <w:color w:val="0562C1"/>
          <w:sz w:val="18"/>
        </w:rPr>
        <w:t> </w:t>
      </w:r>
      <w:r>
        <w:rPr>
          <w:sz w:val="18"/>
        </w:rPr>
        <w:t>, p. 6</w:t>
      </w:r>
    </w:p>
    <w:p>
      <w:pPr>
        <w:spacing w:after="0" w:line="244" w:lineRule="auto"/>
        <w:jc w:val="left"/>
        <w:rPr>
          <w:sz w:val="18"/>
        </w:rPr>
        <w:sectPr>
          <w:pgSz w:w="12240" w:h="15840"/>
          <w:pgMar w:header="0" w:footer="690" w:top="1200" w:bottom="940" w:left="460" w:right="480"/>
        </w:sectPr>
      </w:pPr>
    </w:p>
    <w:p>
      <w:pPr>
        <w:pStyle w:val="BodyText"/>
        <w:spacing w:before="77"/>
        <w:ind w:left="219" w:right="195"/>
        <w:jc w:val="both"/>
      </w:pPr>
      <w:r>
        <w:rPr/>
        <w:t>Les groupes communautaires favorisent des formes diversifiées de démocratie directe. Le cadre</w:t>
      </w:r>
      <w:r>
        <w:rPr>
          <w:spacing w:val="-1"/>
        </w:rPr>
        <w:t> </w:t>
      </w:r>
      <w:r>
        <w:rPr/>
        <w:t>légal</w:t>
      </w:r>
      <w:hyperlink w:history="true" w:anchor="_bookmark12">
        <w:r>
          <w:rPr>
            <w:vertAlign w:val="superscript"/>
          </w:rPr>
          <w:t>2</w:t>
        </w:r>
      </w:hyperlink>
      <w:r>
        <w:rPr>
          <w:spacing w:val="-1"/>
          <w:vertAlign w:val="baseline"/>
        </w:rPr>
        <w:t> </w:t>
      </w:r>
      <w:r>
        <w:rPr>
          <w:vertAlign w:val="baseline"/>
        </w:rPr>
        <w:t>qui régit ces organismes suppose la présence de membres actifs qui désignent un conseil d’administration (CA) représentatif de ses</w:t>
      </w:r>
      <w:r>
        <w:rPr>
          <w:spacing w:val="-1"/>
          <w:vertAlign w:val="baseline"/>
        </w:rPr>
        <w:t> </w:t>
      </w:r>
      <w:r>
        <w:rPr>
          <w:vertAlign w:val="baseline"/>
        </w:rPr>
        <w:t>membres</w:t>
      </w:r>
      <w:r>
        <w:rPr>
          <w:spacing w:val="-1"/>
          <w:vertAlign w:val="baseline"/>
        </w:rPr>
        <w:t> </w:t>
      </w:r>
      <w:r>
        <w:rPr>
          <w:vertAlign w:val="baseline"/>
        </w:rPr>
        <w:t>et de la communauté</w:t>
      </w:r>
      <w:r>
        <w:rPr>
          <w:spacing w:val="-2"/>
          <w:vertAlign w:val="baseline"/>
        </w:rPr>
        <w:t> </w:t>
      </w:r>
      <w:r>
        <w:rPr>
          <w:vertAlign w:val="baseline"/>
        </w:rPr>
        <w:t>qu’il dessert. Leur participation à</w:t>
      </w:r>
      <w:r>
        <w:rPr>
          <w:spacing w:val="-2"/>
          <w:vertAlign w:val="baseline"/>
        </w:rPr>
        <w:t> </w:t>
      </w:r>
      <w:r>
        <w:rPr>
          <w:vertAlign w:val="baseline"/>
        </w:rPr>
        <w:t>la définition</w:t>
      </w:r>
      <w:r>
        <w:rPr>
          <w:spacing w:val="-2"/>
          <w:vertAlign w:val="baseline"/>
        </w:rPr>
        <w:t> </w:t>
      </w:r>
      <w:r>
        <w:rPr>
          <w:vertAlign w:val="baseline"/>
        </w:rPr>
        <w:t>de la mission, des</w:t>
      </w:r>
      <w:r>
        <w:rPr>
          <w:spacing w:val="-1"/>
          <w:vertAlign w:val="baseline"/>
        </w:rPr>
        <w:t> </w:t>
      </w:r>
      <w:r>
        <w:rPr>
          <w:vertAlign w:val="baseline"/>
        </w:rPr>
        <w:t>orientations</w:t>
      </w:r>
      <w:r>
        <w:rPr>
          <w:spacing w:val="-4"/>
          <w:vertAlign w:val="baseline"/>
        </w:rPr>
        <w:t> </w:t>
      </w:r>
      <w:r>
        <w:rPr>
          <w:vertAlign w:val="baseline"/>
        </w:rPr>
        <w:t>et</w:t>
      </w:r>
      <w:r>
        <w:rPr>
          <w:spacing w:val="-2"/>
          <w:vertAlign w:val="baseline"/>
        </w:rPr>
        <w:t> </w:t>
      </w:r>
      <w:r>
        <w:rPr>
          <w:vertAlign w:val="baseline"/>
        </w:rPr>
        <w:t>des</w:t>
      </w:r>
      <w:r>
        <w:rPr>
          <w:spacing w:val="-4"/>
          <w:vertAlign w:val="baseline"/>
        </w:rPr>
        <w:t> </w:t>
      </w:r>
      <w:r>
        <w:rPr>
          <w:vertAlign w:val="baseline"/>
        </w:rPr>
        <w:t>règlements</w:t>
      </w:r>
      <w:r>
        <w:rPr>
          <w:spacing w:val="-6"/>
          <w:vertAlign w:val="baseline"/>
        </w:rPr>
        <w:t> </w:t>
      </w:r>
      <w:r>
        <w:rPr>
          <w:vertAlign w:val="baseline"/>
        </w:rPr>
        <w:t>généraux</w:t>
      </w:r>
      <w:r>
        <w:rPr>
          <w:spacing w:val="-4"/>
          <w:vertAlign w:val="baseline"/>
        </w:rPr>
        <w:t> </w:t>
      </w:r>
      <w:r>
        <w:rPr>
          <w:vertAlign w:val="baseline"/>
        </w:rPr>
        <w:t>de</w:t>
      </w:r>
      <w:r>
        <w:rPr>
          <w:spacing w:val="-4"/>
          <w:vertAlign w:val="baseline"/>
        </w:rPr>
        <w:t> </w:t>
      </w:r>
      <w:r>
        <w:rPr>
          <w:vertAlign w:val="baseline"/>
        </w:rPr>
        <w:t>l’organisme</w:t>
      </w:r>
      <w:r>
        <w:rPr>
          <w:spacing w:val="-4"/>
          <w:vertAlign w:val="baseline"/>
        </w:rPr>
        <w:t> </w:t>
      </w:r>
      <w:r>
        <w:rPr>
          <w:vertAlign w:val="baseline"/>
        </w:rPr>
        <w:t>ainsi</w:t>
      </w:r>
      <w:r>
        <w:rPr>
          <w:spacing w:val="-5"/>
          <w:vertAlign w:val="baseline"/>
        </w:rPr>
        <w:t> </w:t>
      </w:r>
      <w:r>
        <w:rPr>
          <w:vertAlign w:val="baseline"/>
        </w:rPr>
        <w:t>qu’à</w:t>
      </w:r>
      <w:r>
        <w:rPr>
          <w:spacing w:val="-3"/>
          <w:vertAlign w:val="baseline"/>
        </w:rPr>
        <w:t> </w:t>
      </w:r>
      <w:r>
        <w:rPr>
          <w:vertAlign w:val="baseline"/>
        </w:rPr>
        <w:t>la</w:t>
      </w:r>
      <w:r>
        <w:rPr>
          <w:spacing w:val="-4"/>
          <w:vertAlign w:val="baseline"/>
        </w:rPr>
        <w:t> </w:t>
      </w:r>
      <w:r>
        <w:rPr>
          <w:vertAlign w:val="baseline"/>
        </w:rPr>
        <w:t>prise</w:t>
      </w:r>
      <w:r>
        <w:rPr>
          <w:spacing w:val="-2"/>
          <w:vertAlign w:val="baseline"/>
        </w:rPr>
        <w:t> </w:t>
      </w:r>
      <w:r>
        <w:rPr>
          <w:vertAlign w:val="baseline"/>
        </w:rPr>
        <w:t>de</w:t>
      </w:r>
      <w:r>
        <w:rPr>
          <w:spacing w:val="-4"/>
          <w:vertAlign w:val="baseline"/>
        </w:rPr>
        <w:t> </w:t>
      </w:r>
      <w:r>
        <w:rPr>
          <w:vertAlign w:val="baseline"/>
        </w:rPr>
        <w:t>décision,</w:t>
      </w:r>
      <w:r>
        <w:rPr>
          <w:spacing w:val="-5"/>
          <w:vertAlign w:val="baseline"/>
        </w:rPr>
        <w:t> </w:t>
      </w:r>
      <w:r>
        <w:rPr>
          <w:vertAlign w:val="baseline"/>
        </w:rPr>
        <w:t>contribue</w:t>
      </w:r>
      <w:r>
        <w:rPr>
          <w:spacing w:val="-2"/>
          <w:vertAlign w:val="baseline"/>
        </w:rPr>
        <w:t> </w:t>
      </w:r>
      <w:r>
        <w:rPr>
          <w:vertAlign w:val="baseline"/>
        </w:rPr>
        <w:t>à</w:t>
      </w:r>
      <w:r>
        <w:rPr>
          <w:spacing w:val="-4"/>
          <w:vertAlign w:val="baseline"/>
        </w:rPr>
        <w:t> </w:t>
      </w:r>
      <w:r>
        <w:rPr>
          <w:vertAlign w:val="baseline"/>
        </w:rPr>
        <w:t>accroître leur degré d’appartenance. La</w:t>
      </w:r>
      <w:r>
        <w:rPr>
          <w:spacing w:val="-2"/>
          <w:vertAlign w:val="baseline"/>
        </w:rPr>
        <w:t> </w:t>
      </w:r>
      <w:r>
        <w:rPr>
          <w:vertAlign w:val="baseline"/>
        </w:rPr>
        <w:t>mise en place d’une équipe permanente</w:t>
      </w:r>
      <w:r>
        <w:rPr>
          <w:spacing w:val="-2"/>
          <w:vertAlign w:val="baseline"/>
        </w:rPr>
        <w:t> </w:t>
      </w:r>
      <w:r>
        <w:rPr>
          <w:vertAlign w:val="baseline"/>
        </w:rPr>
        <w:t>formée de personnes</w:t>
      </w:r>
      <w:r>
        <w:rPr>
          <w:spacing w:val="-1"/>
          <w:vertAlign w:val="baseline"/>
        </w:rPr>
        <w:t> </w:t>
      </w:r>
      <w:r>
        <w:rPr>
          <w:vertAlign w:val="baseline"/>
        </w:rPr>
        <w:t>rémunérées et/ou de bénévoles, assure l’amélioration de la qualité de vie de leur milieu.</w:t>
      </w:r>
    </w:p>
    <w:p>
      <w:pPr>
        <w:pStyle w:val="BodyText"/>
        <w:spacing w:before="118"/>
        <w:ind w:left="219"/>
        <w:jc w:val="both"/>
      </w:pPr>
      <w:r>
        <w:rPr/>
        <w:t>Leur</w:t>
      </w:r>
      <w:r>
        <w:rPr>
          <w:spacing w:val="-5"/>
        </w:rPr>
        <w:t> </w:t>
      </w:r>
      <w:r>
        <w:rPr/>
        <w:t>mandat</w:t>
      </w:r>
      <w:r>
        <w:rPr>
          <w:spacing w:val="-3"/>
        </w:rPr>
        <w:t> </w:t>
      </w:r>
      <w:r>
        <w:rPr/>
        <w:t>consiste</w:t>
      </w:r>
      <w:r>
        <w:rPr>
          <w:spacing w:val="-3"/>
        </w:rPr>
        <w:t> </w:t>
      </w:r>
      <w:r>
        <w:rPr/>
        <w:t>à</w:t>
      </w:r>
      <w:r>
        <w:rPr>
          <w:spacing w:val="-5"/>
        </w:rPr>
        <w:t> </w:t>
      </w:r>
      <w:r>
        <w:rPr>
          <w:spacing w:val="-10"/>
        </w:rPr>
        <w:t>:</w:t>
      </w:r>
    </w:p>
    <w:p>
      <w:pPr>
        <w:pStyle w:val="ListParagraph"/>
        <w:numPr>
          <w:ilvl w:val="0"/>
          <w:numId w:val="12"/>
        </w:numPr>
        <w:tabs>
          <w:tab w:pos="644" w:val="left" w:leader="none"/>
        </w:tabs>
        <w:spacing w:line="218" w:lineRule="auto" w:before="113" w:after="0"/>
        <w:ind w:left="644" w:right="198" w:hanging="426"/>
        <w:jc w:val="left"/>
        <w:rPr>
          <w:sz w:val="22"/>
        </w:rPr>
      </w:pPr>
      <w:r>
        <w:rPr>
          <w:sz w:val="22"/>
        </w:rPr>
        <w:t>favoriser</w:t>
      </w:r>
      <w:r>
        <w:rPr>
          <w:spacing w:val="35"/>
          <w:sz w:val="22"/>
        </w:rPr>
        <w:t> </w:t>
      </w:r>
      <w:r>
        <w:rPr>
          <w:sz w:val="22"/>
        </w:rPr>
        <w:t>la</w:t>
      </w:r>
      <w:r>
        <w:rPr>
          <w:spacing w:val="31"/>
          <w:sz w:val="22"/>
        </w:rPr>
        <w:t> </w:t>
      </w:r>
      <w:r>
        <w:rPr>
          <w:sz w:val="22"/>
        </w:rPr>
        <w:t>prévention,</w:t>
      </w:r>
      <w:r>
        <w:rPr>
          <w:spacing w:val="32"/>
          <w:sz w:val="22"/>
        </w:rPr>
        <w:t> </w:t>
      </w:r>
      <w:r>
        <w:rPr>
          <w:sz w:val="22"/>
        </w:rPr>
        <w:t>l’entraide,</w:t>
      </w:r>
      <w:r>
        <w:rPr>
          <w:spacing w:val="32"/>
          <w:sz w:val="22"/>
        </w:rPr>
        <w:t> </w:t>
      </w:r>
      <w:r>
        <w:rPr>
          <w:sz w:val="22"/>
        </w:rPr>
        <w:t>la</w:t>
      </w:r>
      <w:r>
        <w:rPr>
          <w:spacing w:val="31"/>
          <w:sz w:val="22"/>
        </w:rPr>
        <w:t> </w:t>
      </w:r>
      <w:r>
        <w:rPr>
          <w:sz w:val="22"/>
        </w:rPr>
        <w:t>sensibilisation</w:t>
      </w:r>
      <w:r>
        <w:rPr>
          <w:spacing w:val="33"/>
          <w:sz w:val="22"/>
        </w:rPr>
        <w:t> </w:t>
      </w:r>
      <w:r>
        <w:rPr>
          <w:sz w:val="22"/>
        </w:rPr>
        <w:t>aux</w:t>
      </w:r>
      <w:r>
        <w:rPr>
          <w:spacing w:val="31"/>
          <w:sz w:val="22"/>
        </w:rPr>
        <w:t> </w:t>
      </w:r>
      <w:r>
        <w:rPr>
          <w:sz w:val="22"/>
        </w:rPr>
        <w:t>problèmes</w:t>
      </w:r>
      <w:r>
        <w:rPr>
          <w:spacing w:val="31"/>
          <w:sz w:val="22"/>
        </w:rPr>
        <w:t> </w:t>
      </w:r>
      <w:r>
        <w:rPr>
          <w:sz w:val="22"/>
        </w:rPr>
        <w:t>sociaux</w:t>
      </w:r>
      <w:r>
        <w:rPr>
          <w:spacing w:val="31"/>
          <w:sz w:val="22"/>
        </w:rPr>
        <w:t> </w:t>
      </w:r>
      <w:r>
        <w:rPr>
          <w:sz w:val="22"/>
        </w:rPr>
        <w:t>et</w:t>
      </w:r>
      <w:r>
        <w:rPr>
          <w:spacing w:val="33"/>
          <w:sz w:val="22"/>
        </w:rPr>
        <w:t> </w:t>
      </w:r>
      <w:r>
        <w:rPr>
          <w:sz w:val="22"/>
        </w:rPr>
        <w:t>la</w:t>
      </w:r>
      <w:r>
        <w:rPr>
          <w:spacing w:val="33"/>
          <w:sz w:val="22"/>
        </w:rPr>
        <w:t> </w:t>
      </w:r>
      <w:r>
        <w:rPr>
          <w:sz w:val="22"/>
        </w:rPr>
        <w:t>défense</w:t>
      </w:r>
      <w:r>
        <w:rPr>
          <w:spacing w:val="31"/>
          <w:sz w:val="22"/>
        </w:rPr>
        <w:t> </w:t>
      </w:r>
      <w:r>
        <w:rPr>
          <w:sz w:val="22"/>
        </w:rPr>
        <w:t>des</w:t>
      </w:r>
      <w:r>
        <w:rPr>
          <w:spacing w:val="31"/>
          <w:sz w:val="22"/>
        </w:rPr>
        <w:t> </w:t>
      </w:r>
      <w:r>
        <w:rPr>
          <w:sz w:val="22"/>
        </w:rPr>
        <w:t>droits</w:t>
      </w:r>
      <w:r>
        <w:rPr>
          <w:spacing w:val="34"/>
          <w:sz w:val="22"/>
        </w:rPr>
        <w:t> </w:t>
      </w:r>
      <w:r>
        <w:rPr>
          <w:sz w:val="22"/>
        </w:rPr>
        <w:t>des </w:t>
      </w:r>
      <w:r>
        <w:rPr>
          <w:spacing w:val="-2"/>
          <w:sz w:val="22"/>
        </w:rPr>
        <w:t>individus;</w:t>
      </w:r>
    </w:p>
    <w:p>
      <w:pPr>
        <w:pStyle w:val="ListParagraph"/>
        <w:numPr>
          <w:ilvl w:val="0"/>
          <w:numId w:val="12"/>
        </w:numPr>
        <w:tabs>
          <w:tab w:pos="644" w:val="left" w:leader="none"/>
        </w:tabs>
        <w:spacing w:line="218" w:lineRule="auto" w:before="115" w:after="0"/>
        <w:ind w:left="644" w:right="196" w:hanging="425"/>
        <w:jc w:val="left"/>
        <w:rPr>
          <w:sz w:val="22"/>
        </w:rPr>
      </w:pPr>
      <w:r>
        <w:rPr>
          <w:sz w:val="22"/>
        </w:rPr>
        <w:t>lutter contre toute forme de discrimination et à avoir une volonté commune de faire face aux problèmes de désintégration économique et sociale du milieu;</w:t>
      </w:r>
    </w:p>
    <w:p>
      <w:pPr>
        <w:pStyle w:val="ListParagraph"/>
        <w:numPr>
          <w:ilvl w:val="0"/>
          <w:numId w:val="12"/>
        </w:numPr>
        <w:tabs>
          <w:tab w:pos="646" w:val="left" w:leader="none"/>
        </w:tabs>
        <w:spacing w:line="218" w:lineRule="auto" w:before="116" w:after="0"/>
        <w:ind w:left="646" w:right="199" w:hanging="428"/>
        <w:jc w:val="left"/>
        <w:rPr>
          <w:sz w:val="22"/>
        </w:rPr>
      </w:pPr>
      <w:r>
        <w:rPr>
          <w:spacing w:val="-2"/>
          <w:sz w:val="22"/>
        </w:rPr>
        <w:t>intervenir directement</w:t>
      </w:r>
      <w:r>
        <w:rPr>
          <w:spacing w:val="-3"/>
          <w:sz w:val="22"/>
        </w:rPr>
        <w:t> </w:t>
      </w:r>
      <w:r>
        <w:rPr>
          <w:spacing w:val="-2"/>
          <w:sz w:val="22"/>
        </w:rPr>
        <w:t>sur</w:t>
      </w:r>
      <w:r>
        <w:rPr>
          <w:spacing w:val="-3"/>
          <w:sz w:val="22"/>
        </w:rPr>
        <w:t> </w:t>
      </w:r>
      <w:r>
        <w:rPr>
          <w:spacing w:val="-2"/>
          <w:sz w:val="22"/>
        </w:rPr>
        <w:t>les</w:t>
      </w:r>
      <w:r>
        <w:rPr>
          <w:spacing w:val="-4"/>
          <w:sz w:val="22"/>
        </w:rPr>
        <w:t> </w:t>
      </w:r>
      <w:r>
        <w:rPr>
          <w:spacing w:val="-2"/>
          <w:sz w:val="22"/>
        </w:rPr>
        <w:t>contextes</w:t>
      </w:r>
      <w:r>
        <w:rPr>
          <w:spacing w:val="-5"/>
          <w:sz w:val="22"/>
        </w:rPr>
        <w:t> </w:t>
      </w:r>
      <w:r>
        <w:rPr>
          <w:spacing w:val="-2"/>
          <w:sz w:val="22"/>
        </w:rPr>
        <w:t>économique, politique,</w:t>
      </w:r>
      <w:r>
        <w:rPr>
          <w:spacing w:val="-3"/>
          <w:sz w:val="22"/>
        </w:rPr>
        <w:t> </w:t>
      </w:r>
      <w:r>
        <w:rPr>
          <w:spacing w:val="-2"/>
          <w:sz w:val="22"/>
        </w:rPr>
        <w:t>social</w:t>
      </w:r>
      <w:r>
        <w:rPr>
          <w:spacing w:val="-3"/>
          <w:sz w:val="22"/>
        </w:rPr>
        <w:t> </w:t>
      </w:r>
      <w:r>
        <w:rPr>
          <w:spacing w:val="-2"/>
          <w:sz w:val="22"/>
        </w:rPr>
        <w:t>et</w:t>
      </w:r>
      <w:r>
        <w:rPr>
          <w:spacing w:val="-3"/>
          <w:sz w:val="22"/>
        </w:rPr>
        <w:t> </w:t>
      </w:r>
      <w:r>
        <w:rPr>
          <w:spacing w:val="-2"/>
          <w:sz w:val="22"/>
        </w:rPr>
        <w:t>culturel</w:t>
      </w:r>
      <w:r>
        <w:rPr>
          <w:spacing w:val="-3"/>
          <w:sz w:val="22"/>
        </w:rPr>
        <w:t> </w:t>
      </w:r>
      <w:r>
        <w:rPr>
          <w:spacing w:val="-2"/>
          <w:sz w:val="22"/>
        </w:rPr>
        <w:t>afin</w:t>
      </w:r>
      <w:r>
        <w:rPr>
          <w:spacing w:val="-4"/>
          <w:sz w:val="22"/>
        </w:rPr>
        <w:t> </w:t>
      </w:r>
      <w:r>
        <w:rPr>
          <w:spacing w:val="-2"/>
          <w:sz w:val="22"/>
        </w:rPr>
        <w:t>de</w:t>
      </w:r>
      <w:r>
        <w:rPr>
          <w:spacing w:val="-5"/>
          <w:sz w:val="22"/>
        </w:rPr>
        <w:t> </w:t>
      </w:r>
      <w:r>
        <w:rPr>
          <w:spacing w:val="-2"/>
          <w:sz w:val="22"/>
        </w:rPr>
        <w:t>répondre</w:t>
      </w:r>
      <w:r>
        <w:rPr>
          <w:spacing w:val="-8"/>
          <w:sz w:val="22"/>
        </w:rPr>
        <w:t> </w:t>
      </w:r>
      <w:r>
        <w:rPr>
          <w:spacing w:val="-2"/>
          <w:sz w:val="22"/>
        </w:rPr>
        <w:t>globalement </w:t>
      </w:r>
      <w:r>
        <w:rPr>
          <w:sz w:val="22"/>
        </w:rPr>
        <w:t>aux besoins des personnes.</w:t>
      </w:r>
    </w:p>
    <w:p>
      <w:pPr>
        <w:pStyle w:val="BodyText"/>
        <w:spacing w:before="5"/>
        <w:rPr>
          <w:sz w:val="27"/>
        </w:rPr>
      </w:pPr>
    </w:p>
    <w:tbl>
      <w:tblPr>
        <w:tblW w:w="0" w:type="auto"/>
        <w:jc w:val="left"/>
        <w:tblInd w:w="2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69"/>
      </w:tblGrid>
      <w:tr>
        <w:trPr>
          <w:trHeight w:val="942" w:hRule="atLeast"/>
        </w:trPr>
        <w:tc>
          <w:tcPr>
            <w:tcW w:w="10869" w:type="dxa"/>
            <w:shd w:val="clear" w:color="auto" w:fill="BCD6ED"/>
          </w:tcPr>
          <w:p>
            <w:pPr>
              <w:pStyle w:val="TableParagraph"/>
              <w:spacing w:before="73"/>
              <w:ind w:left="159" w:right="125"/>
              <w:jc w:val="both"/>
              <w:rPr>
                <w:i/>
                <w:sz w:val="22"/>
              </w:rPr>
            </w:pPr>
            <w:r>
              <w:rPr>
                <w:i/>
                <w:sz w:val="22"/>
              </w:rPr>
              <w:t>Les organismes communautaires agissent en prévention par ce qu’ils font (aide, soutien, activités, etc.), comment ils le font (en impliquant les personnes, en renforçant leur potentiel, en leur redonnant une place, un pouvoir, etc.) et ce qu’ils sont (collectif, démocratique).</w:t>
            </w:r>
          </w:p>
        </w:tc>
      </w:tr>
    </w:tbl>
    <w:p>
      <w:pPr>
        <w:pStyle w:val="BodyText"/>
        <w:spacing w:before="4"/>
        <w:rPr>
          <w:sz w:val="28"/>
        </w:rPr>
      </w:pPr>
    </w:p>
    <w:p>
      <w:pPr>
        <w:pStyle w:val="Heading5"/>
      </w:pPr>
      <w:r>
        <w:rPr/>
        <w:drawing>
          <wp:anchor distT="0" distB="0" distL="0" distR="0" allowOverlap="1" layoutInCell="1" locked="0" behindDoc="0" simplePos="0" relativeHeight="15775744">
            <wp:simplePos x="0" y="0"/>
            <wp:positionH relativeFrom="page">
              <wp:posOffset>441959</wp:posOffset>
            </wp:positionH>
            <wp:positionV relativeFrom="paragraph">
              <wp:posOffset>34186</wp:posOffset>
            </wp:positionV>
            <wp:extent cx="237743" cy="135635"/>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10" cstate="print"/>
                    <a:stretch>
                      <a:fillRect/>
                    </a:stretch>
                  </pic:blipFill>
                  <pic:spPr>
                    <a:xfrm>
                      <a:off x="0" y="0"/>
                      <a:ext cx="237743" cy="135635"/>
                    </a:xfrm>
                    <a:prstGeom prst="rect">
                      <a:avLst/>
                    </a:prstGeom>
                  </pic:spPr>
                </pic:pic>
              </a:graphicData>
            </a:graphic>
          </wp:anchor>
        </w:drawing>
      </w:r>
      <w:bookmarkStart w:name="1.4 Principes directeurs" w:id="16"/>
      <w:bookmarkEnd w:id="16"/>
      <w:r>
        <w:rPr>
          <w:b w:val="0"/>
        </w:rPr>
      </w:r>
      <w:bookmarkStart w:name="_bookmark8" w:id="17"/>
      <w:bookmarkEnd w:id="17"/>
      <w:r>
        <w:rPr>
          <w:b w:val="0"/>
        </w:rPr>
      </w:r>
      <w:r>
        <w:rPr>
          <w:color w:val="141414"/>
          <w:sz w:val="28"/>
        </w:rPr>
        <w:t>P</w:t>
      </w:r>
      <w:r>
        <w:rPr>
          <w:color w:val="141414"/>
        </w:rPr>
        <w:t>RINCIPES</w:t>
      </w:r>
      <w:r>
        <w:rPr>
          <w:color w:val="141414"/>
          <w:spacing w:val="-7"/>
        </w:rPr>
        <w:t> </w:t>
      </w:r>
      <w:r>
        <w:rPr>
          <w:color w:val="141414"/>
          <w:spacing w:val="-2"/>
        </w:rPr>
        <w:t>DIRECTEURS</w:t>
      </w:r>
    </w:p>
    <w:p>
      <w:pPr>
        <w:pStyle w:val="BodyText"/>
        <w:spacing w:before="121"/>
        <w:ind w:left="219" w:hanging="1"/>
      </w:pPr>
      <w:r>
        <w:rPr/>
        <w:t>Dans le</w:t>
      </w:r>
      <w:r>
        <w:rPr>
          <w:spacing w:val="-1"/>
        </w:rPr>
        <w:t> </w:t>
      </w:r>
      <w:r>
        <w:rPr/>
        <w:t>cadre de</w:t>
      </w:r>
      <w:r>
        <w:rPr>
          <w:spacing w:val="-3"/>
        </w:rPr>
        <w:t> </w:t>
      </w:r>
      <w:r>
        <w:rPr/>
        <w:t>leur collaboration, le</w:t>
      </w:r>
      <w:r>
        <w:rPr>
          <w:spacing w:val="-1"/>
        </w:rPr>
        <w:t> </w:t>
      </w:r>
      <w:r>
        <w:rPr/>
        <w:t>CISSS de la Côte-Nord et les organismes communautaires s’engagent</w:t>
      </w:r>
      <w:r>
        <w:rPr>
          <w:spacing w:val="-2"/>
        </w:rPr>
        <w:t> </w:t>
      </w:r>
      <w:r>
        <w:rPr/>
        <w:t>à respecter les principes directeurs suivants :</w:t>
      </w:r>
    </w:p>
    <w:p>
      <w:pPr>
        <w:pStyle w:val="ListParagraph"/>
        <w:numPr>
          <w:ilvl w:val="0"/>
          <w:numId w:val="12"/>
        </w:numPr>
        <w:tabs>
          <w:tab w:pos="644" w:val="left" w:leader="none"/>
        </w:tabs>
        <w:spacing w:line="240" w:lineRule="auto" w:before="91" w:after="0"/>
        <w:ind w:left="644" w:right="0" w:hanging="425"/>
        <w:jc w:val="left"/>
        <w:rPr>
          <w:sz w:val="22"/>
        </w:rPr>
      </w:pPr>
      <w:r>
        <w:rPr>
          <w:sz w:val="22"/>
        </w:rPr>
        <w:t>Les</w:t>
      </w:r>
      <w:r>
        <w:rPr>
          <w:spacing w:val="-6"/>
          <w:sz w:val="22"/>
        </w:rPr>
        <w:t> </w:t>
      </w:r>
      <w:r>
        <w:rPr>
          <w:sz w:val="22"/>
        </w:rPr>
        <w:t>besoins</w:t>
      </w:r>
      <w:r>
        <w:rPr>
          <w:spacing w:val="-3"/>
          <w:sz w:val="22"/>
        </w:rPr>
        <w:t> </w:t>
      </w:r>
      <w:r>
        <w:rPr>
          <w:sz w:val="22"/>
        </w:rPr>
        <w:t>de</w:t>
      </w:r>
      <w:r>
        <w:rPr>
          <w:spacing w:val="-6"/>
          <w:sz w:val="22"/>
        </w:rPr>
        <w:t> </w:t>
      </w:r>
      <w:r>
        <w:rPr>
          <w:sz w:val="22"/>
        </w:rPr>
        <w:t>nos</w:t>
      </w:r>
      <w:r>
        <w:rPr>
          <w:spacing w:val="-5"/>
          <w:sz w:val="22"/>
        </w:rPr>
        <w:t> </w:t>
      </w:r>
      <w:r>
        <w:rPr>
          <w:sz w:val="22"/>
        </w:rPr>
        <w:t>communautés</w:t>
      </w:r>
      <w:r>
        <w:rPr>
          <w:spacing w:val="-6"/>
          <w:sz w:val="22"/>
        </w:rPr>
        <w:t> </w:t>
      </w:r>
      <w:r>
        <w:rPr>
          <w:sz w:val="22"/>
        </w:rPr>
        <w:t>desservies</w:t>
      </w:r>
      <w:r>
        <w:rPr>
          <w:spacing w:val="-3"/>
          <w:sz w:val="22"/>
        </w:rPr>
        <w:t> </w:t>
      </w:r>
      <w:r>
        <w:rPr>
          <w:sz w:val="22"/>
        </w:rPr>
        <w:t>doivent</w:t>
      </w:r>
      <w:r>
        <w:rPr>
          <w:spacing w:val="-3"/>
          <w:sz w:val="22"/>
        </w:rPr>
        <w:t> </w:t>
      </w:r>
      <w:r>
        <w:rPr>
          <w:sz w:val="22"/>
        </w:rPr>
        <w:t>être</w:t>
      </w:r>
      <w:r>
        <w:rPr>
          <w:spacing w:val="-6"/>
          <w:sz w:val="22"/>
        </w:rPr>
        <w:t> </w:t>
      </w:r>
      <w:r>
        <w:rPr>
          <w:sz w:val="22"/>
        </w:rPr>
        <w:t>au</w:t>
      </w:r>
      <w:r>
        <w:rPr>
          <w:spacing w:val="-5"/>
          <w:sz w:val="22"/>
        </w:rPr>
        <w:t> </w:t>
      </w:r>
      <w:r>
        <w:rPr>
          <w:sz w:val="22"/>
        </w:rPr>
        <w:t>cœur</w:t>
      </w:r>
      <w:r>
        <w:rPr>
          <w:spacing w:val="-3"/>
          <w:sz w:val="22"/>
        </w:rPr>
        <w:t> </w:t>
      </w:r>
      <w:r>
        <w:rPr>
          <w:sz w:val="22"/>
        </w:rPr>
        <w:t>des</w:t>
      </w:r>
      <w:r>
        <w:rPr>
          <w:spacing w:val="-5"/>
          <w:sz w:val="22"/>
        </w:rPr>
        <w:t> </w:t>
      </w:r>
      <w:r>
        <w:rPr>
          <w:spacing w:val="-2"/>
          <w:sz w:val="22"/>
        </w:rPr>
        <w:t>décisions;</w:t>
      </w:r>
    </w:p>
    <w:p>
      <w:pPr>
        <w:pStyle w:val="ListParagraph"/>
        <w:numPr>
          <w:ilvl w:val="0"/>
          <w:numId w:val="12"/>
        </w:numPr>
        <w:tabs>
          <w:tab w:pos="644" w:val="left" w:leader="none"/>
        </w:tabs>
        <w:spacing w:line="240" w:lineRule="auto" w:before="65" w:after="0"/>
        <w:ind w:left="644" w:right="0" w:hanging="424"/>
        <w:jc w:val="left"/>
        <w:rPr>
          <w:sz w:val="22"/>
        </w:rPr>
      </w:pPr>
      <w:r>
        <w:rPr>
          <w:sz w:val="22"/>
        </w:rPr>
        <w:t>L’autonomie</w:t>
      </w:r>
      <w:r>
        <w:rPr>
          <w:spacing w:val="-5"/>
          <w:sz w:val="22"/>
        </w:rPr>
        <w:t> </w:t>
      </w:r>
      <w:r>
        <w:rPr>
          <w:sz w:val="22"/>
        </w:rPr>
        <w:t>des</w:t>
      </w:r>
      <w:r>
        <w:rPr>
          <w:spacing w:val="-8"/>
          <w:sz w:val="22"/>
        </w:rPr>
        <w:t> </w:t>
      </w:r>
      <w:r>
        <w:rPr>
          <w:sz w:val="22"/>
        </w:rPr>
        <w:t>groupes</w:t>
      </w:r>
      <w:r>
        <w:rPr>
          <w:spacing w:val="-3"/>
          <w:sz w:val="22"/>
        </w:rPr>
        <w:t> </w:t>
      </w:r>
      <w:r>
        <w:rPr>
          <w:sz w:val="22"/>
        </w:rPr>
        <w:t>doit</w:t>
      </w:r>
      <w:r>
        <w:rPr>
          <w:spacing w:val="-2"/>
          <w:sz w:val="22"/>
        </w:rPr>
        <w:t> </w:t>
      </w:r>
      <w:r>
        <w:rPr>
          <w:sz w:val="22"/>
        </w:rPr>
        <w:t>être</w:t>
      </w:r>
      <w:r>
        <w:rPr>
          <w:spacing w:val="-6"/>
          <w:sz w:val="22"/>
        </w:rPr>
        <w:t> </w:t>
      </w:r>
      <w:r>
        <w:rPr>
          <w:spacing w:val="-2"/>
          <w:sz w:val="22"/>
        </w:rPr>
        <w:t>respectée;</w:t>
      </w:r>
    </w:p>
    <w:p>
      <w:pPr>
        <w:pStyle w:val="ListParagraph"/>
        <w:numPr>
          <w:ilvl w:val="0"/>
          <w:numId w:val="12"/>
        </w:numPr>
        <w:tabs>
          <w:tab w:pos="644" w:val="left" w:leader="none"/>
        </w:tabs>
        <w:spacing w:line="218" w:lineRule="auto" w:before="85" w:after="0"/>
        <w:ind w:left="644" w:right="196" w:hanging="425"/>
        <w:jc w:val="left"/>
        <w:rPr>
          <w:sz w:val="22"/>
        </w:rPr>
      </w:pPr>
      <w:r>
        <w:rPr>
          <w:sz w:val="22"/>
        </w:rPr>
        <w:t>Tous les organismes, qu’ils soient membres ou non de la TROC, sont traités de façon équitable et sur la</w:t>
      </w:r>
      <w:r>
        <w:rPr>
          <w:spacing w:val="80"/>
          <w:sz w:val="22"/>
        </w:rPr>
        <w:t> </w:t>
      </w:r>
      <w:r>
        <w:rPr>
          <w:sz w:val="22"/>
        </w:rPr>
        <w:t>base des mêmes règles;</w:t>
      </w:r>
    </w:p>
    <w:p>
      <w:pPr>
        <w:pStyle w:val="ListParagraph"/>
        <w:numPr>
          <w:ilvl w:val="0"/>
          <w:numId w:val="12"/>
        </w:numPr>
        <w:tabs>
          <w:tab w:pos="644" w:val="left" w:leader="none"/>
        </w:tabs>
        <w:spacing w:line="240" w:lineRule="auto" w:before="93" w:after="0"/>
        <w:ind w:left="644" w:right="0" w:hanging="424"/>
        <w:jc w:val="left"/>
        <w:rPr>
          <w:sz w:val="22"/>
        </w:rPr>
      </w:pPr>
      <w:r>
        <w:rPr>
          <w:sz w:val="22"/>
        </w:rPr>
        <w:t>Chacune</w:t>
      </w:r>
      <w:r>
        <w:rPr>
          <w:spacing w:val="-6"/>
          <w:sz w:val="22"/>
        </w:rPr>
        <w:t> </w:t>
      </w:r>
      <w:r>
        <w:rPr>
          <w:sz w:val="22"/>
        </w:rPr>
        <w:t>des</w:t>
      </w:r>
      <w:r>
        <w:rPr>
          <w:spacing w:val="-4"/>
          <w:sz w:val="22"/>
        </w:rPr>
        <w:t> </w:t>
      </w:r>
      <w:r>
        <w:rPr>
          <w:sz w:val="22"/>
        </w:rPr>
        <w:t>parties</w:t>
      </w:r>
      <w:r>
        <w:rPr>
          <w:spacing w:val="-7"/>
          <w:sz w:val="22"/>
        </w:rPr>
        <w:t> </w:t>
      </w:r>
      <w:r>
        <w:rPr>
          <w:sz w:val="22"/>
        </w:rPr>
        <w:t>est</w:t>
      </w:r>
      <w:r>
        <w:rPr>
          <w:spacing w:val="-7"/>
          <w:sz w:val="22"/>
        </w:rPr>
        <w:t> </w:t>
      </w:r>
      <w:r>
        <w:rPr>
          <w:sz w:val="22"/>
        </w:rPr>
        <w:t>reconnue</w:t>
      </w:r>
      <w:r>
        <w:rPr>
          <w:spacing w:val="-4"/>
          <w:sz w:val="22"/>
        </w:rPr>
        <w:t> </w:t>
      </w:r>
      <w:r>
        <w:rPr>
          <w:sz w:val="22"/>
        </w:rPr>
        <w:t>pour</w:t>
      </w:r>
      <w:r>
        <w:rPr>
          <w:spacing w:val="-3"/>
          <w:sz w:val="22"/>
        </w:rPr>
        <w:t> </w:t>
      </w:r>
      <w:r>
        <w:rPr>
          <w:sz w:val="22"/>
        </w:rPr>
        <w:t>ses</w:t>
      </w:r>
      <w:r>
        <w:rPr>
          <w:spacing w:val="-3"/>
          <w:sz w:val="22"/>
        </w:rPr>
        <w:t> </w:t>
      </w:r>
      <w:r>
        <w:rPr>
          <w:sz w:val="22"/>
        </w:rPr>
        <w:t>compétences,</w:t>
      </w:r>
      <w:r>
        <w:rPr>
          <w:spacing w:val="-5"/>
          <w:sz w:val="22"/>
        </w:rPr>
        <w:t> </w:t>
      </w:r>
      <w:r>
        <w:rPr>
          <w:sz w:val="22"/>
        </w:rPr>
        <w:t>son</w:t>
      </w:r>
      <w:r>
        <w:rPr>
          <w:spacing w:val="-7"/>
          <w:sz w:val="22"/>
        </w:rPr>
        <w:t> </w:t>
      </w:r>
      <w:r>
        <w:rPr>
          <w:sz w:val="22"/>
        </w:rPr>
        <w:t>expertise</w:t>
      </w:r>
      <w:r>
        <w:rPr>
          <w:spacing w:val="-4"/>
          <w:sz w:val="22"/>
        </w:rPr>
        <w:t> </w:t>
      </w:r>
      <w:r>
        <w:rPr>
          <w:sz w:val="22"/>
        </w:rPr>
        <w:t>et</w:t>
      </w:r>
      <w:r>
        <w:rPr>
          <w:spacing w:val="-5"/>
          <w:sz w:val="22"/>
        </w:rPr>
        <w:t> </w:t>
      </w:r>
      <w:r>
        <w:rPr>
          <w:sz w:val="22"/>
        </w:rPr>
        <w:t>ses</w:t>
      </w:r>
      <w:r>
        <w:rPr>
          <w:spacing w:val="-7"/>
          <w:sz w:val="22"/>
        </w:rPr>
        <w:t> </w:t>
      </w:r>
      <w:r>
        <w:rPr>
          <w:sz w:val="22"/>
        </w:rPr>
        <w:t>responsabilités</w:t>
      </w:r>
      <w:r>
        <w:rPr>
          <w:spacing w:val="-3"/>
          <w:sz w:val="22"/>
        </w:rPr>
        <w:t> </w:t>
      </w:r>
      <w:r>
        <w:rPr>
          <w:spacing w:val="-2"/>
          <w:sz w:val="22"/>
        </w:rPr>
        <w:t>propres;</w:t>
      </w:r>
    </w:p>
    <w:p>
      <w:pPr>
        <w:pStyle w:val="ListParagraph"/>
        <w:numPr>
          <w:ilvl w:val="0"/>
          <w:numId w:val="12"/>
        </w:numPr>
        <w:tabs>
          <w:tab w:pos="645" w:val="left" w:leader="none"/>
        </w:tabs>
        <w:spacing w:line="218" w:lineRule="auto" w:before="87" w:after="0"/>
        <w:ind w:left="645" w:right="194" w:hanging="425"/>
        <w:jc w:val="left"/>
        <w:rPr>
          <w:sz w:val="22"/>
        </w:rPr>
      </w:pPr>
      <w:r>
        <w:rPr>
          <w:sz w:val="22"/>
        </w:rPr>
        <w:t>Les règles, modalités et mécanismes d’application contenus dans le Cadre de gestion régionale du PSOC de la Côte-Nord sont publics et doivent être partagés;</w:t>
      </w:r>
    </w:p>
    <w:p>
      <w:pPr>
        <w:pStyle w:val="ListParagraph"/>
        <w:numPr>
          <w:ilvl w:val="0"/>
          <w:numId w:val="12"/>
        </w:numPr>
        <w:tabs>
          <w:tab w:pos="647" w:val="left" w:leader="none"/>
        </w:tabs>
        <w:spacing w:line="240" w:lineRule="auto" w:before="93" w:after="0"/>
        <w:ind w:left="647" w:right="0" w:hanging="427"/>
        <w:jc w:val="left"/>
        <w:rPr>
          <w:sz w:val="22"/>
        </w:rPr>
      </w:pPr>
      <w:r>
        <w:rPr>
          <w:sz w:val="22"/>
        </w:rPr>
        <w:t>Le</w:t>
      </w:r>
      <w:r>
        <w:rPr>
          <w:spacing w:val="-6"/>
          <w:sz w:val="22"/>
        </w:rPr>
        <w:t> </w:t>
      </w:r>
      <w:r>
        <w:rPr>
          <w:sz w:val="22"/>
        </w:rPr>
        <w:t>CISSS</w:t>
      </w:r>
      <w:r>
        <w:rPr>
          <w:spacing w:val="-3"/>
          <w:sz w:val="22"/>
        </w:rPr>
        <w:t> </w:t>
      </w:r>
      <w:r>
        <w:rPr>
          <w:sz w:val="22"/>
        </w:rPr>
        <w:t>de</w:t>
      </w:r>
      <w:r>
        <w:rPr>
          <w:spacing w:val="-5"/>
          <w:sz w:val="22"/>
        </w:rPr>
        <w:t> </w:t>
      </w:r>
      <w:r>
        <w:rPr>
          <w:sz w:val="22"/>
        </w:rPr>
        <w:t>la</w:t>
      </w:r>
      <w:r>
        <w:rPr>
          <w:spacing w:val="-3"/>
          <w:sz w:val="22"/>
        </w:rPr>
        <w:t> </w:t>
      </w:r>
      <w:r>
        <w:rPr>
          <w:sz w:val="22"/>
        </w:rPr>
        <w:t>Côte-Nord</w:t>
      </w:r>
      <w:r>
        <w:rPr>
          <w:spacing w:val="-3"/>
          <w:sz w:val="22"/>
        </w:rPr>
        <w:t> </w:t>
      </w:r>
      <w:r>
        <w:rPr>
          <w:sz w:val="22"/>
        </w:rPr>
        <w:t>et</w:t>
      </w:r>
      <w:r>
        <w:rPr>
          <w:spacing w:val="-1"/>
          <w:sz w:val="22"/>
        </w:rPr>
        <w:t> </w:t>
      </w:r>
      <w:r>
        <w:rPr>
          <w:sz w:val="22"/>
        </w:rPr>
        <w:t>la</w:t>
      </w:r>
      <w:r>
        <w:rPr>
          <w:spacing w:val="-5"/>
          <w:sz w:val="22"/>
        </w:rPr>
        <w:t> </w:t>
      </w:r>
      <w:r>
        <w:rPr>
          <w:sz w:val="22"/>
        </w:rPr>
        <w:t>TROC</w:t>
      </w:r>
      <w:r>
        <w:rPr>
          <w:spacing w:val="-6"/>
          <w:sz w:val="22"/>
        </w:rPr>
        <w:t> </w:t>
      </w:r>
      <w:r>
        <w:rPr>
          <w:sz w:val="22"/>
        </w:rPr>
        <w:t>font</w:t>
      </w:r>
      <w:r>
        <w:rPr>
          <w:spacing w:val="-4"/>
          <w:sz w:val="22"/>
        </w:rPr>
        <w:t> </w:t>
      </w:r>
      <w:r>
        <w:rPr>
          <w:sz w:val="22"/>
        </w:rPr>
        <w:t>preuve</w:t>
      </w:r>
      <w:r>
        <w:rPr>
          <w:spacing w:val="-3"/>
          <w:sz w:val="22"/>
        </w:rPr>
        <w:t> </w:t>
      </w:r>
      <w:r>
        <w:rPr>
          <w:sz w:val="22"/>
        </w:rPr>
        <w:t>de</w:t>
      </w:r>
      <w:r>
        <w:rPr>
          <w:spacing w:val="-5"/>
          <w:sz w:val="22"/>
        </w:rPr>
        <w:t> </w:t>
      </w:r>
      <w:r>
        <w:rPr>
          <w:sz w:val="22"/>
        </w:rPr>
        <w:t>transparence</w:t>
      </w:r>
      <w:r>
        <w:rPr>
          <w:spacing w:val="-5"/>
          <w:sz w:val="22"/>
        </w:rPr>
        <w:t> </w:t>
      </w:r>
      <w:r>
        <w:rPr>
          <w:sz w:val="22"/>
        </w:rPr>
        <w:t>dans</w:t>
      </w:r>
      <w:r>
        <w:rPr>
          <w:spacing w:val="-3"/>
          <w:sz w:val="22"/>
        </w:rPr>
        <w:t> </w:t>
      </w:r>
      <w:r>
        <w:rPr>
          <w:sz w:val="22"/>
        </w:rPr>
        <w:t>le</w:t>
      </w:r>
      <w:r>
        <w:rPr>
          <w:spacing w:val="-3"/>
          <w:sz w:val="22"/>
        </w:rPr>
        <w:t> </w:t>
      </w:r>
      <w:r>
        <w:rPr>
          <w:sz w:val="22"/>
        </w:rPr>
        <w:t>partage</w:t>
      </w:r>
      <w:r>
        <w:rPr>
          <w:spacing w:val="-3"/>
          <w:sz w:val="22"/>
        </w:rPr>
        <w:t> </w:t>
      </w:r>
      <w:r>
        <w:rPr>
          <w:sz w:val="22"/>
        </w:rPr>
        <w:t>des</w:t>
      </w:r>
      <w:r>
        <w:rPr>
          <w:spacing w:val="-5"/>
          <w:sz w:val="22"/>
        </w:rPr>
        <w:t> </w:t>
      </w:r>
      <w:r>
        <w:rPr>
          <w:sz w:val="22"/>
        </w:rPr>
        <w:t>enjeux</w:t>
      </w:r>
      <w:r>
        <w:rPr>
          <w:spacing w:val="-5"/>
          <w:sz w:val="22"/>
        </w:rPr>
        <w:t> </w:t>
      </w:r>
      <w:r>
        <w:rPr>
          <w:spacing w:val="-2"/>
          <w:sz w:val="22"/>
        </w:rPr>
        <w:t>mutuels.</w:t>
      </w:r>
    </w:p>
    <w:p>
      <w:pPr>
        <w:pStyle w:val="BodyText"/>
        <w:rPr>
          <w:sz w:val="26"/>
        </w:rPr>
      </w:pPr>
    </w:p>
    <w:p>
      <w:pPr>
        <w:pStyle w:val="ListParagraph"/>
        <w:numPr>
          <w:ilvl w:val="0"/>
          <w:numId w:val="11"/>
        </w:numPr>
        <w:tabs>
          <w:tab w:pos="642" w:val="left" w:leader="none"/>
        </w:tabs>
        <w:spacing w:line="240" w:lineRule="auto" w:before="167" w:after="0"/>
        <w:ind w:left="642" w:right="0" w:hanging="423"/>
        <w:jc w:val="left"/>
        <w:rPr>
          <w:b/>
          <w:sz w:val="28"/>
        </w:rPr>
      </w:pPr>
      <w:bookmarkStart w:name="2. Comités" w:id="18"/>
      <w:bookmarkEnd w:id="18"/>
      <w:r>
        <w:rPr/>
      </w:r>
      <w:bookmarkStart w:name="_bookmark9" w:id="19"/>
      <w:bookmarkEnd w:id="19"/>
      <w:r>
        <w:rPr/>
      </w:r>
      <w:r>
        <w:rPr>
          <w:b/>
          <w:color w:val="2E5395"/>
          <w:spacing w:val="-2"/>
          <w:sz w:val="28"/>
        </w:rPr>
        <w:t>COMITÉS</w:t>
      </w:r>
    </w:p>
    <w:p>
      <w:pPr>
        <w:pStyle w:val="Heading5"/>
        <w:spacing w:before="239"/>
      </w:pPr>
      <w:r>
        <w:rPr/>
        <w:drawing>
          <wp:anchor distT="0" distB="0" distL="0" distR="0" allowOverlap="1" layoutInCell="1" locked="0" behindDoc="0" simplePos="0" relativeHeight="15776256">
            <wp:simplePos x="0" y="0"/>
            <wp:positionH relativeFrom="page">
              <wp:posOffset>431291</wp:posOffset>
            </wp:positionH>
            <wp:positionV relativeFrom="paragraph">
              <wp:posOffset>185964</wp:posOffset>
            </wp:positionV>
            <wp:extent cx="224027" cy="135623"/>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11" cstate="print"/>
                    <a:stretch>
                      <a:fillRect/>
                    </a:stretch>
                  </pic:blipFill>
                  <pic:spPr>
                    <a:xfrm>
                      <a:off x="0" y="0"/>
                      <a:ext cx="224027" cy="135623"/>
                    </a:xfrm>
                    <a:prstGeom prst="rect">
                      <a:avLst/>
                    </a:prstGeom>
                  </pic:spPr>
                </pic:pic>
              </a:graphicData>
            </a:graphic>
          </wp:anchor>
        </w:drawing>
      </w:r>
      <w:bookmarkStart w:name="2.1 Comité de liaison" w:id="20"/>
      <w:bookmarkEnd w:id="20"/>
      <w:r>
        <w:rPr>
          <w:b w:val="0"/>
        </w:rPr>
      </w:r>
      <w:bookmarkStart w:name="_bookmark10" w:id="21"/>
      <w:bookmarkEnd w:id="21"/>
      <w:r>
        <w:rPr>
          <w:b w:val="0"/>
        </w:rPr>
      </w:r>
      <w:r>
        <w:rPr>
          <w:color w:val="141414"/>
          <w:sz w:val="28"/>
        </w:rPr>
        <w:t>C</w:t>
      </w:r>
      <w:r>
        <w:rPr>
          <w:color w:val="141414"/>
        </w:rPr>
        <w:t>OMITÉ</w:t>
      </w:r>
      <w:r>
        <w:rPr>
          <w:color w:val="141414"/>
          <w:spacing w:val="-4"/>
        </w:rPr>
        <w:t> </w:t>
      </w:r>
      <w:r>
        <w:rPr>
          <w:color w:val="141414"/>
        </w:rPr>
        <w:t>DE</w:t>
      </w:r>
      <w:r>
        <w:rPr>
          <w:color w:val="141414"/>
          <w:spacing w:val="-3"/>
        </w:rPr>
        <w:t> </w:t>
      </w:r>
      <w:r>
        <w:rPr>
          <w:color w:val="141414"/>
          <w:spacing w:val="-2"/>
        </w:rPr>
        <w:t>LIAISON</w:t>
      </w:r>
    </w:p>
    <w:p>
      <w:pPr>
        <w:pStyle w:val="Heading2"/>
        <w:numPr>
          <w:ilvl w:val="2"/>
          <w:numId w:val="13"/>
        </w:numPr>
        <w:tabs>
          <w:tab w:pos="984" w:val="left" w:leader="none"/>
        </w:tabs>
        <w:spacing w:line="240" w:lineRule="auto" w:before="241" w:after="0"/>
        <w:ind w:left="984" w:right="0" w:hanging="765"/>
        <w:jc w:val="left"/>
      </w:pPr>
      <w:bookmarkStart w:name="2.1.1 Mandat" w:id="22"/>
      <w:bookmarkEnd w:id="22"/>
      <w:r>
        <w:rPr>
          <w:b w:val="0"/>
        </w:rPr>
      </w:r>
      <w:bookmarkStart w:name="_bookmark11" w:id="23"/>
      <w:bookmarkEnd w:id="23"/>
      <w:r>
        <w:rPr>
          <w:b w:val="0"/>
        </w:rPr>
      </w:r>
      <w:r>
        <w:rPr>
          <w:spacing w:val="-2"/>
        </w:rPr>
        <w:t>Mandat</w:t>
      </w:r>
    </w:p>
    <w:p>
      <w:pPr>
        <w:pStyle w:val="BodyText"/>
        <w:spacing w:before="120"/>
        <w:ind w:left="219" w:right="198"/>
      </w:pPr>
      <w:r>
        <w:rPr/>
        <w:t>Le</w:t>
      </w:r>
      <w:r>
        <w:rPr>
          <w:spacing w:val="-15"/>
        </w:rPr>
        <w:t> </w:t>
      </w:r>
      <w:r>
        <w:rPr/>
        <w:t>comité</w:t>
      </w:r>
      <w:r>
        <w:rPr>
          <w:spacing w:val="-14"/>
        </w:rPr>
        <w:t> </w:t>
      </w:r>
      <w:r>
        <w:rPr/>
        <w:t>de</w:t>
      </w:r>
      <w:r>
        <w:rPr>
          <w:spacing w:val="-16"/>
        </w:rPr>
        <w:t> </w:t>
      </w:r>
      <w:r>
        <w:rPr/>
        <w:t>liaison</w:t>
      </w:r>
      <w:r>
        <w:rPr>
          <w:spacing w:val="-13"/>
        </w:rPr>
        <w:t> </w:t>
      </w:r>
      <w:r>
        <w:rPr/>
        <w:t>a</w:t>
      </w:r>
      <w:r>
        <w:rPr>
          <w:spacing w:val="-16"/>
        </w:rPr>
        <w:t> </w:t>
      </w:r>
      <w:r>
        <w:rPr/>
        <w:t>pour</w:t>
      </w:r>
      <w:r>
        <w:rPr>
          <w:spacing w:val="-14"/>
        </w:rPr>
        <w:t> </w:t>
      </w:r>
      <w:r>
        <w:rPr/>
        <w:t>mandat</w:t>
      </w:r>
      <w:r>
        <w:rPr>
          <w:spacing w:val="-15"/>
        </w:rPr>
        <w:t> </w:t>
      </w:r>
      <w:r>
        <w:rPr/>
        <w:t>d’assurer</w:t>
      </w:r>
      <w:r>
        <w:rPr>
          <w:spacing w:val="-15"/>
        </w:rPr>
        <w:t> </w:t>
      </w:r>
      <w:r>
        <w:rPr/>
        <w:t>la</w:t>
      </w:r>
      <w:r>
        <w:rPr>
          <w:spacing w:val="-16"/>
        </w:rPr>
        <w:t> </w:t>
      </w:r>
      <w:r>
        <w:rPr/>
        <w:t>mise</w:t>
      </w:r>
      <w:r>
        <w:rPr>
          <w:spacing w:val="-13"/>
        </w:rPr>
        <w:t> </w:t>
      </w:r>
      <w:r>
        <w:rPr/>
        <w:t>en</w:t>
      </w:r>
      <w:r>
        <w:rPr>
          <w:spacing w:val="-16"/>
        </w:rPr>
        <w:t> </w:t>
      </w:r>
      <w:r>
        <w:rPr/>
        <w:t>application</w:t>
      </w:r>
      <w:r>
        <w:rPr>
          <w:spacing w:val="-13"/>
        </w:rPr>
        <w:t> </w:t>
      </w:r>
      <w:r>
        <w:rPr/>
        <w:t>du</w:t>
      </w:r>
      <w:r>
        <w:rPr>
          <w:spacing w:val="-16"/>
        </w:rPr>
        <w:t> </w:t>
      </w:r>
      <w:r>
        <w:rPr/>
        <w:t>présent</w:t>
      </w:r>
      <w:r>
        <w:rPr>
          <w:spacing w:val="-11"/>
        </w:rPr>
        <w:t> </w:t>
      </w:r>
      <w:r>
        <w:rPr/>
        <w:t>cadre.</w:t>
      </w:r>
      <w:r>
        <w:rPr>
          <w:spacing w:val="-15"/>
        </w:rPr>
        <w:t> </w:t>
      </w:r>
      <w:r>
        <w:rPr/>
        <w:t>Il</w:t>
      </w:r>
      <w:r>
        <w:rPr>
          <w:spacing w:val="-14"/>
        </w:rPr>
        <w:t> </w:t>
      </w:r>
      <w:r>
        <w:rPr/>
        <w:t>se</w:t>
      </w:r>
      <w:r>
        <w:rPr>
          <w:spacing w:val="-16"/>
        </w:rPr>
        <w:t> </w:t>
      </w:r>
      <w:r>
        <w:rPr/>
        <w:t>veut</w:t>
      </w:r>
      <w:r>
        <w:rPr>
          <w:spacing w:val="-11"/>
        </w:rPr>
        <w:t> </w:t>
      </w:r>
      <w:r>
        <w:rPr/>
        <w:t>un</w:t>
      </w:r>
      <w:r>
        <w:rPr>
          <w:spacing w:val="-16"/>
        </w:rPr>
        <w:t> </w:t>
      </w:r>
      <w:r>
        <w:rPr/>
        <w:t>lieu</w:t>
      </w:r>
      <w:r>
        <w:rPr>
          <w:spacing w:val="-13"/>
        </w:rPr>
        <w:t> </w:t>
      </w:r>
      <w:r>
        <w:rPr/>
        <w:t>d’échange, de partage et d’arrimage.</w:t>
      </w:r>
    </w:p>
    <w:p>
      <w:pPr>
        <w:pStyle w:val="BodyText"/>
        <w:spacing w:before="120"/>
        <w:ind w:left="219"/>
      </w:pPr>
      <w:r>
        <w:rPr/>
        <w:t>Les</w:t>
      </w:r>
      <w:r>
        <w:rPr>
          <w:spacing w:val="-3"/>
        </w:rPr>
        <w:t> </w:t>
      </w:r>
      <w:r>
        <w:rPr/>
        <w:t>principaux</w:t>
      </w:r>
      <w:r>
        <w:rPr>
          <w:spacing w:val="-5"/>
        </w:rPr>
        <w:t> </w:t>
      </w:r>
      <w:r>
        <w:rPr/>
        <w:t>sujets</w:t>
      </w:r>
      <w:r>
        <w:rPr>
          <w:spacing w:val="-5"/>
        </w:rPr>
        <w:t> </w:t>
      </w:r>
      <w:r>
        <w:rPr/>
        <w:t>traités</w:t>
      </w:r>
      <w:r>
        <w:rPr>
          <w:spacing w:val="-3"/>
        </w:rPr>
        <w:t> </w:t>
      </w:r>
      <w:r>
        <w:rPr/>
        <w:t>par</w:t>
      </w:r>
      <w:r>
        <w:rPr>
          <w:spacing w:val="-1"/>
        </w:rPr>
        <w:t> </w:t>
      </w:r>
      <w:r>
        <w:rPr/>
        <w:t>ce</w:t>
      </w:r>
      <w:r>
        <w:rPr>
          <w:spacing w:val="-6"/>
        </w:rPr>
        <w:t> </w:t>
      </w:r>
      <w:r>
        <w:rPr/>
        <w:t>comité</w:t>
      </w:r>
      <w:r>
        <w:rPr>
          <w:spacing w:val="-5"/>
        </w:rPr>
        <w:t> </w:t>
      </w:r>
      <w:r>
        <w:rPr/>
        <w:t>sont</w:t>
      </w:r>
      <w:r>
        <w:rPr>
          <w:spacing w:val="-4"/>
        </w:rPr>
        <w:t> </w:t>
      </w:r>
      <w:r>
        <w:rPr>
          <w:spacing w:val="-10"/>
        </w:rPr>
        <w:t>:</w:t>
      </w:r>
    </w:p>
    <w:p>
      <w:pPr>
        <w:pStyle w:val="ListParagraph"/>
        <w:numPr>
          <w:ilvl w:val="3"/>
          <w:numId w:val="13"/>
        </w:numPr>
        <w:tabs>
          <w:tab w:pos="644" w:val="left" w:leader="none"/>
        </w:tabs>
        <w:spacing w:line="240" w:lineRule="auto" w:before="93" w:after="0"/>
        <w:ind w:left="644" w:right="0" w:hanging="358"/>
        <w:jc w:val="left"/>
        <w:rPr>
          <w:rFonts w:ascii="AppleGothic" w:hAnsi="AppleGothic"/>
          <w:sz w:val="22"/>
        </w:rPr>
      </w:pPr>
      <w:r>
        <w:rPr>
          <w:sz w:val="22"/>
        </w:rPr>
        <w:t>Les</w:t>
      </w:r>
      <w:r>
        <w:rPr>
          <w:spacing w:val="-6"/>
          <w:sz w:val="22"/>
        </w:rPr>
        <w:t> </w:t>
      </w:r>
      <w:r>
        <w:rPr>
          <w:sz w:val="22"/>
        </w:rPr>
        <w:t>modalités</w:t>
      </w:r>
      <w:r>
        <w:rPr>
          <w:spacing w:val="-5"/>
          <w:sz w:val="22"/>
        </w:rPr>
        <w:t> </w:t>
      </w:r>
      <w:r>
        <w:rPr>
          <w:sz w:val="22"/>
        </w:rPr>
        <w:t>du</w:t>
      </w:r>
      <w:r>
        <w:rPr>
          <w:spacing w:val="-4"/>
          <w:sz w:val="22"/>
        </w:rPr>
        <w:t> </w:t>
      </w:r>
      <w:r>
        <w:rPr>
          <w:sz w:val="22"/>
        </w:rPr>
        <w:t>processus</w:t>
      </w:r>
      <w:r>
        <w:rPr>
          <w:spacing w:val="-4"/>
          <w:sz w:val="22"/>
        </w:rPr>
        <w:t> </w:t>
      </w:r>
      <w:r>
        <w:rPr>
          <w:sz w:val="22"/>
        </w:rPr>
        <w:t>de</w:t>
      </w:r>
      <w:r>
        <w:rPr>
          <w:spacing w:val="-6"/>
          <w:sz w:val="22"/>
        </w:rPr>
        <w:t> </w:t>
      </w:r>
      <w:r>
        <w:rPr>
          <w:sz w:val="22"/>
        </w:rPr>
        <w:t>reconnaissance</w:t>
      </w:r>
      <w:r>
        <w:rPr>
          <w:spacing w:val="-6"/>
          <w:sz w:val="22"/>
        </w:rPr>
        <w:t> </w:t>
      </w:r>
      <w:r>
        <w:rPr>
          <w:sz w:val="22"/>
        </w:rPr>
        <w:t>et</w:t>
      </w:r>
      <w:r>
        <w:rPr>
          <w:spacing w:val="-2"/>
          <w:sz w:val="22"/>
        </w:rPr>
        <w:t> </w:t>
      </w:r>
      <w:r>
        <w:rPr>
          <w:sz w:val="22"/>
        </w:rPr>
        <w:t>de</w:t>
      </w:r>
      <w:r>
        <w:rPr>
          <w:spacing w:val="-8"/>
          <w:sz w:val="22"/>
        </w:rPr>
        <w:t> </w:t>
      </w:r>
      <w:r>
        <w:rPr>
          <w:spacing w:val="-2"/>
          <w:sz w:val="22"/>
        </w:rPr>
        <w:t>financement;</w:t>
      </w:r>
    </w:p>
    <w:p>
      <w:pPr>
        <w:pStyle w:val="BodyText"/>
        <w:rPr>
          <w:sz w:val="20"/>
        </w:rPr>
      </w:pPr>
    </w:p>
    <w:p>
      <w:pPr>
        <w:pStyle w:val="BodyText"/>
        <w:spacing w:before="3"/>
        <w:rPr>
          <w:sz w:val="24"/>
        </w:rPr>
      </w:pPr>
      <w:r>
        <w:rPr/>
        <mc:AlternateContent>
          <mc:Choice Requires="wps">
            <w:drawing>
              <wp:anchor distT="0" distB="0" distL="0" distR="0" allowOverlap="1" layoutInCell="1" locked="0" behindDoc="1" simplePos="0" relativeHeight="487634432">
                <wp:simplePos x="0" y="0"/>
                <wp:positionH relativeFrom="page">
                  <wp:posOffset>431291</wp:posOffset>
                </wp:positionH>
                <wp:positionV relativeFrom="paragraph">
                  <wp:posOffset>192467</wp:posOffset>
                </wp:positionV>
                <wp:extent cx="1828800" cy="762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5.154952pt;width:144pt;height:.6pt;mso-position-horizontal-relative:page;mso-position-vertical-relative:paragraph;z-index:-15682048;mso-wrap-distance-left:0;mso-wrap-distance-right:0" id="docshape8" filled="true" fillcolor="#000000" stroked="false">
                <v:fill type="solid"/>
                <w10:wrap type="topAndBottom"/>
              </v:rect>
            </w:pict>
          </mc:Fallback>
        </mc:AlternateContent>
      </w:r>
    </w:p>
    <w:p>
      <w:pPr>
        <w:spacing w:before="89"/>
        <w:ind w:left="219" w:right="0" w:firstLine="0"/>
        <w:jc w:val="left"/>
        <w:rPr>
          <w:sz w:val="18"/>
        </w:rPr>
      </w:pPr>
      <w:bookmarkStart w:name="_bookmark12" w:id="24"/>
      <w:bookmarkEnd w:id="24"/>
      <w:r>
        <w:rPr/>
      </w:r>
      <w:r>
        <w:rPr>
          <w:position w:val="6"/>
          <w:sz w:val="12"/>
        </w:rPr>
        <w:t>2</w:t>
      </w:r>
      <w:r>
        <w:rPr>
          <w:spacing w:val="13"/>
          <w:position w:val="6"/>
          <w:sz w:val="12"/>
        </w:rPr>
        <w:t> </w:t>
      </w:r>
      <w:r>
        <w:rPr>
          <w:sz w:val="18"/>
        </w:rPr>
        <w:t>GOUVERNEMENT</w:t>
      </w:r>
      <w:r>
        <w:rPr>
          <w:spacing w:val="-4"/>
          <w:sz w:val="18"/>
        </w:rPr>
        <w:t> </w:t>
      </w:r>
      <w:r>
        <w:rPr>
          <w:sz w:val="18"/>
        </w:rPr>
        <w:t>DU</w:t>
      </w:r>
      <w:r>
        <w:rPr>
          <w:spacing w:val="-2"/>
          <w:sz w:val="18"/>
        </w:rPr>
        <w:t> </w:t>
      </w:r>
      <w:r>
        <w:rPr>
          <w:sz w:val="18"/>
        </w:rPr>
        <w:t>QUÉBEC.</w:t>
      </w:r>
      <w:r>
        <w:rPr>
          <w:spacing w:val="-2"/>
          <w:sz w:val="18"/>
        </w:rPr>
        <w:t> </w:t>
      </w:r>
      <w:r>
        <w:rPr>
          <w:i/>
          <w:sz w:val="18"/>
        </w:rPr>
        <w:t>Loi</w:t>
      </w:r>
      <w:r>
        <w:rPr>
          <w:i/>
          <w:spacing w:val="-3"/>
          <w:sz w:val="18"/>
        </w:rPr>
        <w:t> </w:t>
      </w:r>
      <w:r>
        <w:rPr>
          <w:i/>
          <w:sz w:val="18"/>
        </w:rPr>
        <w:t>sur</w:t>
      </w:r>
      <w:r>
        <w:rPr>
          <w:i/>
          <w:spacing w:val="-2"/>
          <w:sz w:val="18"/>
        </w:rPr>
        <w:t> </w:t>
      </w:r>
      <w:r>
        <w:rPr>
          <w:i/>
          <w:sz w:val="18"/>
        </w:rPr>
        <w:t>les</w:t>
      </w:r>
      <w:r>
        <w:rPr>
          <w:i/>
          <w:spacing w:val="-3"/>
          <w:sz w:val="18"/>
        </w:rPr>
        <w:t> </w:t>
      </w:r>
      <w:r>
        <w:rPr>
          <w:i/>
          <w:sz w:val="18"/>
        </w:rPr>
        <w:t>services</w:t>
      </w:r>
      <w:r>
        <w:rPr>
          <w:i/>
          <w:spacing w:val="-3"/>
          <w:sz w:val="18"/>
        </w:rPr>
        <w:t> </w:t>
      </w:r>
      <w:r>
        <w:rPr>
          <w:i/>
          <w:sz w:val="18"/>
        </w:rPr>
        <w:t>de</w:t>
      </w:r>
      <w:r>
        <w:rPr>
          <w:i/>
          <w:spacing w:val="-3"/>
          <w:sz w:val="18"/>
        </w:rPr>
        <w:t> </w:t>
      </w:r>
      <w:r>
        <w:rPr>
          <w:i/>
          <w:sz w:val="18"/>
        </w:rPr>
        <w:t>santé</w:t>
      </w:r>
      <w:r>
        <w:rPr>
          <w:i/>
          <w:spacing w:val="-1"/>
          <w:sz w:val="18"/>
        </w:rPr>
        <w:t> </w:t>
      </w:r>
      <w:r>
        <w:rPr>
          <w:i/>
          <w:sz w:val="18"/>
        </w:rPr>
        <w:t>et</w:t>
      </w:r>
      <w:r>
        <w:rPr>
          <w:i/>
          <w:spacing w:val="-2"/>
          <w:sz w:val="18"/>
        </w:rPr>
        <w:t> </w:t>
      </w:r>
      <w:r>
        <w:rPr>
          <w:i/>
          <w:sz w:val="18"/>
        </w:rPr>
        <w:t>les</w:t>
      </w:r>
      <w:r>
        <w:rPr>
          <w:i/>
          <w:spacing w:val="-3"/>
          <w:sz w:val="18"/>
        </w:rPr>
        <w:t> </w:t>
      </w:r>
      <w:r>
        <w:rPr>
          <w:i/>
          <w:sz w:val="18"/>
        </w:rPr>
        <w:t>services</w:t>
      </w:r>
      <w:r>
        <w:rPr>
          <w:i/>
          <w:spacing w:val="-3"/>
          <w:sz w:val="18"/>
        </w:rPr>
        <w:t> </w:t>
      </w:r>
      <w:r>
        <w:rPr>
          <w:i/>
          <w:sz w:val="18"/>
        </w:rPr>
        <w:t>sociaux</w:t>
      </w:r>
      <w:r>
        <w:rPr>
          <w:sz w:val="18"/>
        </w:rPr>
        <w:t>,</w:t>
      </w:r>
      <w:r>
        <w:rPr>
          <w:spacing w:val="-1"/>
          <w:sz w:val="18"/>
        </w:rPr>
        <w:t> </w:t>
      </w:r>
      <w:r>
        <w:rPr>
          <w:sz w:val="18"/>
        </w:rPr>
        <w:t>L.R.Q.,</w:t>
      </w:r>
      <w:r>
        <w:rPr>
          <w:spacing w:val="-2"/>
          <w:sz w:val="18"/>
        </w:rPr>
        <w:t> </w:t>
      </w:r>
      <w:r>
        <w:rPr>
          <w:sz w:val="18"/>
        </w:rPr>
        <w:t>chapitre</w:t>
      </w:r>
      <w:r>
        <w:rPr>
          <w:spacing w:val="-1"/>
          <w:sz w:val="18"/>
        </w:rPr>
        <w:t> </w:t>
      </w:r>
      <w:r>
        <w:rPr>
          <w:sz w:val="18"/>
        </w:rPr>
        <w:t>S</w:t>
      </w:r>
      <w:r>
        <w:rPr>
          <w:spacing w:val="-5"/>
          <w:sz w:val="18"/>
        </w:rPr>
        <w:t> </w:t>
      </w:r>
      <w:r>
        <w:rPr>
          <w:sz w:val="18"/>
        </w:rPr>
        <w:t>4.2,</w:t>
      </w:r>
      <w:r>
        <w:rPr>
          <w:spacing w:val="-3"/>
          <w:sz w:val="18"/>
        </w:rPr>
        <w:t> </w:t>
      </w:r>
      <w:r>
        <w:rPr>
          <w:spacing w:val="-2"/>
          <w:sz w:val="18"/>
        </w:rPr>
        <w:t>2006.</w:t>
      </w:r>
    </w:p>
    <w:p>
      <w:pPr>
        <w:spacing w:after="0"/>
        <w:jc w:val="left"/>
        <w:rPr>
          <w:sz w:val="18"/>
        </w:rPr>
        <w:sectPr>
          <w:pgSz w:w="12240" w:h="15840"/>
          <w:pgMar w:header="0" w:footer="690" w:top="1200" w:bottom="940" w:left="460" w:right="480"/>
        </w:sectPr>
      </w:pPr>
    </w:p>
    <w:p>
      <w:pPr>
        <w:pStyle w:val="ListParagraph"/>
        <w:numPr>
          <w:ilvl w:val="3"/>
          <w:numId w:val="13"/>
        </w:numPr>
        <w:tabs>
          <w:tab w:pos="644" w:val="left" w:leader="none"/>
        </w:tabs>
        <w:spacing w:line="240" w:lineRule="auto" w:before="47" w:after="0"/>
        <w:ind w:left="644" w:right="0" w:hanging="358"/>
        <w:jc w:val="left"/>
        <w:rPr>
          <w:rFonts w:ascii="AppleGothic" w:hAnsi="AppleGothic"/>
          <w:sz w:val="22"/>
        </w:rPr>
      </w:pPr>
      <w:r>
        <w:rPr>
          <w:sz w:val="22"/>
        </w:rPr>
        <w:t>Les</w:t>
      </w:r>
      <w:r>
        <w:rPr>
          <w:spacing w:val="-7"/>
          <w:sz w:val="22"/>
        </w:rPr>
        <w:t> </w:t>
      </w:r>
      <w:r>
        <w:rPr>
          <w:sz w:val="22"/>
        </w:rPr>
        <w:t>conditions</w:t>
      </w:r>
      <w:r>
        <w:rPr>
          <w:spacing w:val="-8"/>
          <w:sz w:val="22"/>
        </w:rPr>
        <w:t> </w:t>
      </w:r>
      <w:r>
        <w:rPr>
          <w:sz w:val="22"/>
        </w:rPr>
        <w:t>facilitant</w:t>
      </w:r>
      <w:r>
        <w:rPr>
          <w:spacing w:val="-6"/>
          <w:sz w:val="22"/>
        </w:rPr>
        <w:t> </w:t>
      </w:r>
      <w:r>
        <w:rPr>
          <w:sz w:val="22"/>
        </w:rPr>
        <w:t>le</w:t>
      </w:r>
      <w:r>
        <w:rPr>
          <w:spacing w:val="-5"/>
          <w:sz w:val="22"/>
        </w:rPr>
        <w:t> </w:t>
      </w:r>
      <w:r>
        <w:rPr>
          <w:sz w:val="22"/>
        </w:rPr>
        <w:t>développement</w:t>
      </w:r>
      <w:r>
        <w:rPr>
          <w:spacing w:val="-4"/>
          <w:sz w:val="22"/>
        </w:rPr>
        <w:t> </w:t>
      </w:r>
      <w:r>
        <w:rPr>
          <w:sz w:val="22"/>
        </w:rPr>
        <w:t>et</w:t>
      </w:r>
      <w:r>
        <w:rPr>
          <w:spacing w:val="-4"/>
          <w:sz w:val="22"/>
        </w:rPr>
        <w:t> </w:t>
      </w:r>
      <w:r>
        <w:rPr>
          <w:sz w:val="22"/>
        </w:rPr>
        <w:t>la</w:t>
      </w:r>
      <w:r>
        <w:rPr>
          <w:spacing w:val="-6"/>
          <w:sz w:val="22"/>
        </w:rPr>
        <w:t> </w:t>
      </w:r>
      <w:r>
        <w:rPr>
          <w:sz w:val="22"/>
        </w:rPr>
        <w:t>pérennité</w:t>
      </w:r>
      <w:r>
        <w:rPr>
          <w:spacing w:val="-5"/>
          <w:sz w:val="22"/>
        </w:rPr>
        <w:t> </w:t>
      </w:r>
      <w:r>
        <w:rPr>
          <w:sz w:val="22"/>
        </w:rPr>
        <w:t>des</w:t>
      </w:r>
      <w:r>
        <w:rPr>
          <w:spacing w:val="-8"/>
          <w:sz w:val="22"/>
        </w:rPr>
        <w:t> </w:t>
      </w:r>
      <w:r>
        <w:rPr>
          <w:sz w:val="22"/>
        </w:rPr>
        <w:t>organismes</w:t>
      </w:r>
      <w:r>
        <w:rPr>
          <w:spacing w:val="-7"/>
          <w:sz w:val="22"/>
        </w:rPr>
        <w:t> </w:t>
      </w:r>
      <w:r>
        <w:rPr>
          <w:spacing w:val="-2"/>
          <w:sz w:val="22"/>
        </w:rPr>
        <w:t>communautaires;</w:t>
      </w:r>
    </w:p>
    <w:p>
      <w:pPr>
        <w:pStyle w:val="ListParagraph"/>
        <w:numPr>
          <w:ilvl w:val="3"/>
          <w:numId w:val="13"/>
        </w:numPr>
        <w:tabs>
          <w:tab w:pos="644" w:val="left" w:leader="none"/>
        </w:tabs>
        <w:spacing w:line="218" w:lineRule="auto" w:before="85" w:after="0"/>
        <w:ind w:left="644" w:right="197" w:hanging="358"/>
        <w:jc w:val="left"/>
        <w:rPr>
          <w:rFonts w:ascii="AppleGothic" w:hAnsi="AppleGothic"/>
          <w:sz w:val="22"/>
        </w:rPr>
      </w:pPr>
      <w:r>
        <w:rPr>
          <w:sz w:val="22"/>
        </w:rPr>
        <w:t>Les</w:t>
      </w:r>
      <w:r>
        <w:rPr>
          <w:spacing w:val="-2"/>
          <w:sz w:val="22"/>
        </w:rPr>
        <w:t> </w:t>
      </w:r>
      <w:r>
        <w:rPr>
          <w:sz w:val="22"/>
        </w:rPr>
        <w:t>conditions</w:t>
      </w:r>
      <w:r>
        <w:rPr>
          <w:spacing w:val="-7"/>
          <w:sz w:val="22"/>
        </w:rPr>
        <w:t> </w:t>
      </w:r>
      <w:r>
        <w:rPr>
          <w:sz w:val="22"/>
        </w:rPr>
        <w:t>favorisant</w:t>
      </w:r>
      <w:r>
        <w:rPr>
          <w:spacing w:val="-3"/>
          <w:sz w:val="22"/>
        </w:rPr>
        <w:t> </w:t>
      </w:r>
      <w:r>
        <w:rPr>
          <w:sz w:val="22"/>
        </w:rPr>
        <w:t>la</w:t>
      </w:r>
      <w:r>
        <w:rPr>
          <w:spacing w:val="-5"/>
          <w:sz w:val="22"/>
        </w:rPr>
        <w:t> </w:t>
      </w:r>
      <w:r>
        <w:rPr>
          <w:sz w:val="22"/>
        </w:rPr>
        <w:t>collaboration</w:t>
      </w:r>
      <w:r>
        <w:rPr>
          <w:spacing w:val="-3"/>
          <w:sz w:val="22"/>
        </w:rPr>
        <w:t> </w:t>
      </w:r>
      <w:r>
        <w:rPr>
          <w:sz w:val="22"/>
        </w:rPr>
        <w:t>et</w:t>
      </w:r>
      <w:r>
        <w:rPr>
          <w:spacing w:val="-4"/>
          <w:sz w:val="22"/>
        </w:rPr>
        <w:t> </w:t>
      </w:r>
      <w:r>
        <w:rPr>
          <w:sz w:val="22"/>
        </w:rPr>
        <w:t>le</w:t>
      </w:r>
      <w:r>
        <w:rPr>
          <w:spacing w:val="-3"/>
          <w:sz w:val="22"/>
        </w:rPr>
        <w:t> </w:t>
      </w:r>
      <w:r>
        <w:rPr>
          <w:sz w:val="22"/>
        </w:rPr>
        <w:t>partenariat</w:t>
      </w:r>
      <w:r>
        <w:rPr>
          <w:spacing w:val="-3"/>
          <w:sz w:val="22"/>
        </w:rPr>
        <w:t> </w:t>
      </w:r>
      <w:r>
        <w:rPr>
          <w:sz w:val="22"/>
        </w:rPr>
        <w:t>entre</w:t>
      </w:r>
      <w:r>
        <w:rPr>
          <w:spacing w:val="-3"/>
          <w:sz w:val="22"/>
        </w:rPr>
        <w:t> </w:t>
      </w:r>
      <w:r>
        <w:rPr>
          <w:sz w:val="22"/>
        </w:rPr>
        <w:t>le</w:t>
      </w:r>
      <w:r>
        <w:rPr>
          <w:spacing w:val="-5"/>
          <w:sz w:val="22"/>
        </w:rPr>
        <w:t> </w:t>
      </w:r>
      <w:r>
        <w:rPr>
          <w:sz w:val="22"/>
        </w:rPr>
        <w:t>CISSS</w:t>
      </w:r>
      <w:r>
        <w:rPr>
          <w:spacing w:val="-5"/>
          <w:sz w:val="22"/>
        </w:rPr>
        <w:t> </w:t>
      </w:r>
      <w:r>
        <w:rPr>
          <w:sz w:val="22"/>
        </w:rPr>
        <w:t>de</w:t>
      </w:r>
      <w:r>
        <w:rPr>
          <w:spacing w:val="-3"/>
          <w:sz w:val="22"/>
        </w:rPr>
        <w:t> </w:t>
      </w:r>
      <w:r>
        <w:rPr>
          <w:sz w:val="22"/>
        </w:rPr>
        <w:t>la</w:t>
      </w:r>
      <w:r>
        <w:rPr>
          <w:spacing w:val="-3"/>
          <w:sz w:val="22"/>
        </w:rPr>
        <w:t> </w:t>
      </w:r>
      <w:r>
        <w:rPr>
          <w:sz w:val="22"/>
        </w:rPr>
        <w:t>Côte-Nord</w:t>
      </w:r>
      <w:r>
        <w:rPr>
          <w:spacing w:val="-2"/>
          <w:sz w:val="22"/>
        </w:rPr>
        <w:t> </w:t>
      </w:r>
      <w:r>
        <w:rPr>
          <w:sz w:val="22"/>
        </w:rPr>
        <w:t>et</w:t>
      </w:r>
      <w:r>
        <w:rPr>
          <w:spacing w:val="-3"/>
          <w:sz w:val="22"/>
        </w:rPr>
        <w:t> </w:t>
      </w:r>
      <w:r>
        <w:rPr>
          <w:sz w:val="22"/>
        </w:rPr>
        <w:t>les</w:t>
      </w:r>
      <w:r>
        <w:rPr>
          <w:spacing w:val="-2"/>
          <w:sz w:val="22"/>
        </w:rPr>
        <w:t> </w:t>
      </w:r>
      <w:r>
        <w:rPr>
          <w:sz w:val="22"/>
        </w:rPr>
        <w:t>organismes </w:t>
      </w:r>
      <w:r>
        <w:rPr>
          <w:spacing w:val="-2"/>
          <w:sz w:val="22"/>
        </w:rPr>
        <w:t>communautaires;</w:t>
      </w:r>
    </w:p>
    <w:p>
      <w:pPr>
        <w:pStyle w:val="ListParagraph"/>
        <w:numPr>
          <w:ilvl w:val="3"/>
          <w:numId w:val="13"/>
        </w:numPr>
        <w:tabs>
          <w:tab w:pos="644" w:val="left" w:leader="none"/>
        </w:tabs>
        <w:spacing w:line="218" w:lineRule="auto" w:before="116" w:after="0"/>
        <w:ind w:left="644" w:right="199" w:hanging="358"/>
        <w:jc w:val="left"/>
        <w:rPr>
          <w:rFonts w:ascii="AppleGothic" w:hAnsi="AppleGothic"/>
          <w:sz w:val="22"/>
        </w:rPr>
      </w:pPr>
      <w:r>
        <w:rPr>
          <w:sz w:val="22"/>
        </w:rPr>
        <w:t>La</w:t>
      </w:r>
      <w:r>
        <w:rPr>
          <w:spacing w:val="36"/>
          <w:sz w:val="22"/>
        </w:rPr>
        <w:t> </w:t>
      </w:r>
      <w:r>
        <w:rPr>
          <w:sz w:val="22"/>
        </w:rPr>
        <w:t>recherche</w:t>
      </w:r>
      <w:r>
        <w:rPr>
          <w:spacing w:val="36"/>
          <w:sz w:val="22"/>
        </w:rPr>
        <w:t> </w:t>
      </w:r>
      <w:r>
        <w:rPr>
          <w:sz w:val="22"/>
        </w:rPr>
        <w:t>de</w:t>
      </w:r>
      <w:r>
        <w:rPr>
          <w:spacing w:val="33"/>
          <w:sz w:val="22"/>
        </w:rPr>
        <w:t> </w:t>
      </w:r>
      <w:r>
        <w:rPr>
          <w:sz w:val="22"/>
        </w:rPr>
        <w:t>solutions</w:t>
      </w:r>
      <w:r>
        <w:rPr>
          <w:spacing w:val="36"/>
          <w:sz w:val="22"/>
        </w:rPr>
        <w:t> </w:t>
      </w:r>
      <w:r>
        <w:rPr>
          <w:sz w:val="22"/>
        </w:rPr>
        <w:t>aux</w:t>
      </w:r>
      <w:r>
        <w:rPr>
          <w:spacing w:val="34"/>
          <w:sz w:val="22"/>
        </w:rPr>
        <w:t> </w:t>
      </w:r>
      <w:r>
        <w:rPr>
          <w:sz w:val="22"/>
        </w:rPr>
        <w:t>problématiques</w:t>
      </w:r>
      <w:r>
        <w:rPr>
          <w:spacing w:val="31"/>
          <w:sz w:val="22"/>
        </w:rPr>
        <w:t> </w:t>
      </w:r>
      <w:r>
        <w:rPr>
          <w:sz w:val="22"/>
        </w:rPr>
        <w:t>particulières</w:t>
      </w:r>
      <w:r>
        <w:rPr>
          <w:spacing w:val="36"/>
          <w:sz w:val="22"/>
        </w:rPr>
        <w:t> </w:t>
      </w:r>
      <w:r>
        <w:rPr>
          <w:sz w:val="22"/>
        </w:rPr>
        <w:t>ou</w:t>
      </w:r>
      <w:r>
        <w:rPr>
          <w:spacing w:val="33"/>
          <w:sz w:val="22"/>
        </w:rPr>
        <w:t> </w:t>
      </w:r>
      <w:r>
        <w:rPr>
          <w:sz w:val="22"/>
        </w:rPr>
        <w:t>urgentes</w:t>
      </w:r>
      <w:r>
        <w:rPr>
          <w:spacing w:val="36"/>
          <w:sz w:val="22"/>
        </w:rPr>
        <w:t> </w:t>
      </w:r>
      <w:r>
        <w:rPr>
          <w:sz w:val="22"/>
        </w:rPr>
        <w:t>(ex.</w:t>
      </w:r>
      <w:r>
        <w:rPr>
          <w:spacing w:val="35"/>
          <w:sz w:val="22"/>
        </w:rPr>
        <w:t> </w:t>
      </w:r>
      <w:r>
        <w:rPr>
          <w:sz w:val="22"/>
        </w:rPr>
        <w:t>:</w:t>
      </w:r>
      <w:r>
        <w:rPr>
          <w:spacing w:val="37"/>
          <w:sz w:val="22"/>
        </w:rPr>
        <w:t> </w:t>
      </w:r>
      <w:r>
        <w:rPr>
          <w:sz w:val="22"/>
        </w:rPr>
        <w:t>dissolution</w:t>
      </w:r>
      <w:r>
        <w:rPr>
          <w:spacing w:val="36"/>
          <w:sz w:val="22"/>
        </w:rPr>
        <w:t> </w:t>
      </w:r>
      <w:r>
        <w:rPr>
          <w:sz w:val="22"/>
        </w:rPr>
        <w:t>d’organismes financés, perte de local, feu, etc.) concernant des organismes communautaires;</w:t>
      </w:r>
    </w:p>
    <w:p>
      <w:pPr>
        <w:pStyle w:val="ListParagraph"/>
        <w:numPr>
          <w:ilvl w:val="3"/>
          <w:numId w:val="13"/>
        </w:numPr>
        <w:tabs>
          <w:tab w:pos="644" w:val="left" w:leader="none"/>
        </w:tabs>
        <w:spacing w:line="240" w:lineRule="auto" w:before="93" w:after="0"/>
        <w:ind w:left="644" w:right="0" w:hanging="358"/>
        <w:jc w:val="left"/>
        <w:rPr>
          <w:rFonts w:ascii="AppleGothic" w:hAnsi="AppleGothic"/>
          <w:sz w:val="22"/>
        </w:rPr>
      </w:pPr>
      <w:r>
        <w:rPr>
          <w:sz w:val="22"/>
        </w:rPr>
        <w:t>Révision</w:t>
      </w:r>
      <w:r>
        <w:rPr>
          <w:spacing w:val="-6"/>
          <w:sz w:val="22"/>
        </w:rPr>
        <w:t> </w:t>
      </w:r>
      <w:r>
        <w:rPr>
          <w:sz w:val="22"/>
        </w:rPr>
        <w:t>du</w:t>
      </w:r>
      <w:r>
        <w:rPr>
          <w:spacing w:val="-4"/>
          <w:sz w:val="22"/>
        </w:rPr>
        <w:t> </w:t>
      </w:r>
      <w:r>
        <w:rPr>
          <w:sz w:val="22"/>
        </w:rPr>
        <w:t>Cadre</w:t>
      </w:r>
      <w:r>
        <w:rPr>
          <w:spacing w:val="-4"/>
          <w:sz w:val="22"/>
        </w:rPr>
        <w:t> </w:t>
      </w:r>
      <w:r>
        <w:rPr>
          <w:sz w:val="22"/>
        </w:rPr>
        <w:t>de</w:t>
      </w:r>
      <w:r>
        <w:rPr>
          <w:spacing w:val="-8"/>
          <w:sz w:val="22"/>
        </w:rPr>
        <w:t> </w:t>
      </w:r>
      <w:r>
        <w:rPr>
          <w:sz w:val="22"/>
        </w:rPr>
        <w:t>gestion</w:t>
      </w:r>
      <w:r>
        <w:rPr>
          <w:spacing w:val="-3"/>
          <w:sz w:val="22"/>
        </w:rPr>
        <w:t> </w:t>
      </w:r>
      <w:r>
        <w:rPr>
          <w:sz w:val="22"/>
        </w:rPr>
        <w:t>régional</w:t>
      </w:r>
      <w:r>
        <w:rPr>
          <w:spacing w:val="-4"/>
          <w:sz w:val="22"/>
        </w:rPr>
        <w:t> </w:t>
      </w:r>
      <w:r>
        <w:rPr>
          <w:sz w:val="22"/>
        </w:rPr>
        <w:t>PSOC</w:t>
      </w:r>
      <w:r>
        <w:rPr>
          <w:spacing w:val="-4"/>
          <w:sz w:val="22"/>
        </w:rPr>
        <w:t> </w:t>
      </w:r>
      <w:r>
        <w:rPr>
          <w:sz w:val="22"/>
        </w:rPr>
        <w:t>de</w:t>
      </w:r>
      <w:r>
        <w:rPr>
          <w:spacing w:val="-6"/>
          <w:sz w:val="22"/>
        </w:rPr>
        <w:t> </w:t>
      </w:r>
      <w:r>
        <w:rPr>
          <w:sz w:val="22"/>
        </w:rPr>
        <w:t>la</w:t>
      </w:r>
      <w:r>
        <w:rPr>
          <w:spacing w:val="-3"/>
          <w:sz w:val="22"/>
        </w:rPr>
        <w:t> </w:t>
      </w:r>
      <w:r>
        <w:rPr>
          <w:sz w:val="22"/>
        </w:rPr>
        <w:t>Côte-</w:t>
      </w:r>
      <w:r>
        <w:rPr>
          <w:spacing w:val="-2"/>
          <w:sz w:val="22"/>
        </w:rPr>
        <w:t>Nord;</w:t>
      </w:r>
    </w:p>
    <w:p>
      <w:pPr>
        <w:pStyle w:val="ListParagraph"/>
        <w:numPr>
          <w:ilvl w:val="3"/>
          <w:numId w:val="13"/>
        </w:numPr>
        <w:tabs>
          <w:tab w:pos="644" w:val="left" w:leader="none"/>
        </w:tabs>
        <w:spacing w:line="240" w:lineRule="auto" w:before="63" w:after="0"/>
        <w:ind w:left="644" w:right="0" w:hanging="358"/>
        <w:jc w:val="left"/>
        <w:rPr>
          <w:rFonts w:ascii="AppleGothic" w:hAnsi="AppleGothic"/>
          <w:sz w:val="22"/>
        </w:rPr>
      </w:pPr>
      <w:bookmarkStart w:name="2.1.2 Composition" w:id="25"/>
      <w:bookmarkEnd w:id="25"/>
      <w:r>
        <w:rPr/>
      </w:r>
      <w:bookmarkStart w:name="_bookmark13" w:id="26"/>
      <w:bookmarkEnd w:id="26"/>
      <w:r>
        <w:rPr/>
      </w:r>
      <w:r>
        <w:rPr>
          <w:sz w:val="22"/>
        </w:rPr>
        <w:t>Toute</w:t>
      </w:r>
      <w:r>
        <w:rPr>
          <w:spacing w:val="-4"/>
          <w:sz w:val="22"/>
        </w:rPr>
        <w:t> </w:t>
      </w:r>
      <w:r>
        <w:rPr>
          <w:sz w:val="22"/>
        </w:rPr>
        <w:t>autre</w:t>
      </w:r>
      <w:r>
        <w:rPr>
          <w:spacing w:val="-7"/>
          <w:sz w:val="22"/>
        </w:rPr>
        <w:t> </w:t>
      </w:r>
      <w:r>
        <w:rPr>
          <w:sz w:val="22"/>
        </w:rPr>
        <w:t>question</w:t>
      </w:r>
      <w:r>
        <w:rPr>
          <w:spacing w:val="-5"/>
          <w:sz w:val="22"/>
        </w:rPr>
        <w:t> </w:t>
      </w:r>
      <w:r>
        <w:rPr>
          <w:sz w:val="22"/>
        </w:rPr>
        <w:t>en</w:t>
      </w:r>
      <w:r>
        <w:rPr>
          <w:spacing w:val="-3"/>
          <w:sz w:val="22"/>
        </w:rPr>
        <w:t> </w:t>
      </w:r>
      <w:r>
        <w:rPr>
          <w:sz w:val="22"/>
        </w:rPr>
        <w:t>lien</w:t>
      </w:r>
      <w:r>
        <w:rPr>
          <w:spacing w:val="-3"/>
          <w:sz w:val="22"/>
        </w:rPr>
        <w:t> </w:t>
      </w:r>
      <w:r>
        <w:rPr>
          <w:sz w:val="22"/>
        </w:rPr>
        <w:t>avec</w:t>
      </w:r>
      <w:r>
        <w:rPr>
          <w:spacing w:val="-2"/>
          <w:sz w:val="22"/>
        </w:rPr>
        <w:t> </w:t>
      </w:r>
      <w:r>
        <w:rPr>
          <w:sz w:val="22"/>
        </w:rPr>
        <w:t>la</w:t>
      </w:r>
      <w:r>
        <w:rPr>
          <w:spacing w:val="-3"/>
          <w:sz w:val="22"/>
        </w:rPr>
        <w:t> </w:t>
      </w:r>
      <w:r>
        <w:rPr>
          <w:sz w:val="22"/>
        </w:rPr>
        <w:t>gestion</w:t>
      </w:r>
      <w:r>
        <w:rPr>
          <w:spacing w:val="-3"/>
          <w:sz w:val="22"/>
        </w:rPr>
        <w:t> </w:t>
      </w:r>
      <w:r>
        <w:rPr>
          <w:sz w:val="22"/>
        </w:rPr>
        <w:t>du</w:t>
      </w:r>
      <w:r>
        <w:rPr>
          <w:spacing w:val="-5"/>
          <w:sz w:val="22"/>
        </w:rPr>
        <w:t> </w:t>
      </w:r>
      <w:r>
        <w:rPr>
          <w:spacing w:val="-2"/>
          <w:sz w:val="22"/>
        </w:rPr>
        <w:t>PSOC.</w:t>
      </w:r>
    </w:p>
    <w:p>
      <w:pPr>
        <w:pStyle w:val="Heading2"/>
        <w:numPr>
          <w:ilvl w:val="2"/>
          <w:numId w:val="13"/>
        </w:numPr>
        <w:tabs>
          <w:tab w:pos="983" w:val="left" w:leader="none"/>
        </w:tabs>
        <w:spacing w:line="240" w:lineRule="auto" w:before="214" w:after="0"/>
        <w:ind w:left="983" w:right="0" w:hanging="764"/>
        <w:jc w:val="both"/>
      </w:pPr>
      <w:r>
        <w:rPr>
          <w:spacing w:val="-2"/>
        </w:rPr>
        <w:t>Composition</w:t>
      </w:r>
    </w:p>
    <w:p>
      <w:pPr>
        <w:pStyle w:val="BodyText"/>
        <w:spacing w:before="120"/>
        <w:ind w:left="219"/>
        <w:jc w:val="both"/>
      </w:pPr>
      <w:r>
        <w:rPr/>
        <w:t>Composition</w:t>
      </w:r>
      <w:r>
        <w:rPr>
          <w:spacing w:val="-6"/>
        </w:rPr>
        <w:t> </w:t>
      </w:r>
      <w:r>
        <w:rPr/>
        <w:t>du</w:t>
      </w:r>
      <w:r>
        <w:rPr>
          <w:spacing w:val="-6"/>
        </w:rPr>
        <w:t> </w:t>
      </w:r>
      <w:r>
        <w:rPr/>
        <w:t>comité</w:t>
      </w:r>
      <w:r>
        <w:rPr>
          <w:spacing w:val="-5"/>
        </w:rPr>
        <w:t> </w:t>
      </w:r>
      <w:r>
        <w:rPr/>
        <w:t>de</w:t>
      </w:r>
      <w:r>
        <w:rPr>
          <w:spacing w:val="-5"/>
        </w:rPr>
        <w:t> </w:t>
      </w:r>
      <w:r>
        <w:rPr/>
        <w:t>liaison</w:t>
      </w:r>
      <w:r>
        <w:rPr>
          <w:spacing w:val="-4"/>
        </w:rPr>
        <w:t> </w:t>
      </w:r>
      <w:r>
        <w:rPr>
          <w:spacing w:val="-10"/>
        </w:rPr>
        <w:t>:</w:t>
      </w:r>
    </w:p>
    <w:p>
      <w:pPr>
        <w:pStyle w:val="ListParagraph"/>
        <w:numPr>
          <w:ilvl w:val="3"/>
          <w:numId w:val="13"/>
        </w:numPr>
        <w:tabs>
          <w:tab w:pos="646" w:val="left" w:leader="none"/>
        </w:tabs>
        <w:spacing w:line="218" w:lineRule="auto" w:before="52" w:after="0"/>
        <w:ind w:left="646" w:right="197" w:hanging="358"/>
        <w:jc w:val="both"/>
        <w:rPr>
          <w:rFonts w:ascii="AppleGothic" w:hAnsi="AppleGothic"/>
          <w:sz w:val="22"/>
        </w:rPr>
      </w:pPr>
      <w:r>
        <w:rPr>
          <w:sz w:val="22"/>
        </w:rPr>
        <w:t>Un représentant d’organisme communautaire financé à la mission globale au PSOC par municipalités régionales de comté (MRC) (six), provenant de différents secteurs :</w:t>
      </w:r>
    </w:p>
    <w:p>
      <w:pPr>
        <w:pStyle w:val="ListParagraph"/>
        <w:numPr>
          <w:ilvl w:val="4"/>
          <w:numId w:val="13"/>
        </w:numPr>
        <w:tabs>
          <w:tab w:pos="1071" w:val="left" w:leader="none"/>
        </w:tabs>
        <w:spacing w:line="220" w:lineRule="auto" w:before="80" w:after="0"/>
        <w:ind w:left="1071" w:right="197" w:hanging="358"/>
        <w:jc w:val="both"/>
        <w:rPr>
          <w:rFonts w:ascii="Courier New" w:hAnsi="Courier New"/>
          <w:sz w:val="22"/>
        </w:rPr>
      </w:pPr>
      <w:r>
        <w:rPr>
          <w:sz w:val="22"/>
        </w:rPr>
        <w:t>Les organismes représentés au sein du CA de la TROC sont exclus de la composition du comité, tout en ne laissant aucun siège vacant sur le comité de liaison;</w:t>
      </w:r>
    </w:p>
    <w:p>
      <w:pPr>
        <w:pStyle w:val="ListParagraph"/>
        <w:numPr>
          <w:ilvl w:val="4"/>
          <w:numId w:val="13"/>
        </w:numPr>
        <w:tabs>
          <w:tab w:pos="1071" w:val="left" w:leader="none"/>
        </w:tabs>
        <w:spacing w:line="230" w:lineRule="auto" w:before="74" w:after="0"/>
        <w:ind w:left="1071" w:right="196" w:hanging="358"/>
        <w:jc w:val="both"/>
        <w:rPr>
          <w:rFonts w:ascii="Courier New" w:hAnsi="Courier New"/>
          <w:sz w:val="22"/>
        </w:rPr>
      </w:pPr>
      <w:r>
        <w:rPr>
          <w:sz w:val="22"/>
        </w:rPr>
        <w:t>Un courriel sera envoyé à tous les organismes communautaires financés au PSOC afin de sonder l’intérêt. Dans les cas où plus d’une personne se manifeste pour la même MRC, un vote par les organismes de la MRC concernée pourrait être requis.</w:t>
      </w:r>
    </w:p>
    <w:p>
      <w:pPr>
        <w:pStyle w:val="ListParagraph"/>
        <w:numPr>
          <w:ilvl w:val="3"/>
          <w:numId w:val="13"/>
        </w:numPr>
        <w:tabs>
          <w:tab w:pos="647" w:val="left" w:leader="none"/>
        </w:tabs>
        <w:spacing w:line="218" w:lineRule="auto" w:before="114" w:after="0"/>
        <w:ind w:left="647" w:right="197" w:hanging="358"/>
        <w:jc w:val="both"/>
        <w:rPr>
          <w:rFonts w:ascii="AppleGothic" w:hAnsi="AppleGothic"/>
          <w:sz w:val="22"/>
        </w:rPr>
      </w:pPr>
      <w:r>
        <w:rPr>
          <w:sz w:val="22"/>
        </w:rPr>
        <w:t>Trois personnes du CISSS de la Côte-Nord, dont deux gestionnaires et une personne de la direction responsable du PSOC;</w:t>
      </w:r>
    </w:p>
    <w:p>
      <w:pPr>
        <w:pStyle w:val="ListParagraph"/>
        <w:numPr>
          <w:ilvl w:val="3"/>
          <w:numId w:val="13"/>
        </w:numPr>
        <w:tabs>
          <w:tab w:pos="646" w:val="left" w:leader="none"/>
        </w:tabs>
        <w:spacing w:line="240" w:lineRule="auto" w:before="95" w:after="0"/>
        <w:ind w:left="646" w:right="0" w:hanging="357"/>
        <w:jc w:val="both"/>
        <w:rPr>
          <w:rFonts w:ascii="AppleGothic" w:hAnsi="AppleGothic"/>
          <w:sz w:val="22"/>
        </w:rPr>
      </w:pPr>
      <w:r>
        <w:rPr>
          <w:sz w:val="22"/>
        </w:rPr>
        <w:t>La</w:t>
      </w:r>
      <w:r>
        <w:rPr>
          <w:spacing w:val="-4"/>
          <w:sz w:val="22"/>
        </w:rPr>
        <w:t> </w:t>
      </w:r>
      <w:r>
        <w:rPr>
          <w:sz w:val="22"/>
        </w:rPr>
        <w:t>coordination</w:t>
      </w:r>
      <w:r>
        <w:rPr>
          <w:spacing w:val="-5"/>
          <w:sz w:val="22"/>
        </w:rPr>
        <w:t> </w:t>
      </w:r>
      <w:r>
        <w:rPr>
          <w:sz w:val="22"/>
        </w:rPr>
        <w:t>de</w:t>
      </w:r>
      <w:r>
        <w:rPr>
          <w:spacing w:val="-3"/>
          <w:sz w:val="22"/>
        </w:rPr>
        <w:t> </w:t>
      </w:r>
      <w:r>
        <w:rPr>
          <w:sz w:val="22"/>
        </w:rPr>
        <w:t>la</w:t>
      </w:r>
      <w:r>
        <w:rPr>
          <w:spacing w:val="-5"/>
          <w:sz w:val="22"/>
        </w:rPr>
        <w:t> </w:t>
      </w:r>
      <w:r>
        <w:rPr>
          <w:spacing w:val="-2"/>
          <w:sz w:val="22"/>
        </w:rPr>
        <w:t>TROC.</w:t>
      </w:r>
    </w:p>
    <w:p>
      <w:pPr>
        <w:pStyle w:val="BodyText"/>
        <w:spacing w:before="92"/>
        <w:ind w:left="220" w:right="195" w:hanging="1"/>
        <w:jc w:val="both"/>
      </w:pPr>
      <w:r>
        <w:rPr/>
        <w:t>Le mandat des gestionnaires délégués du CISSS de la Côte-Nord et des représentants des organismes communautaires</w:t>
      </w:r>
      <w:r>
        <w:rPr>
          <w:spacing w:val="40"/>
        </w:rPr>
        <w:t> </w:t>
      </w:r>
      <w:r>
        <w:rPr/>
        <w:t>est</w:t>
      </w:r>
      <w:r>
        <w:rPr>
          <w:spacing w:val="40"/>
        </w:rPr>
        <w:t> </w:t>
      </w:r>
      <w:r>
        <w:rPr/>
        <w:t>d’une</w:t>
      </w:r>
      <w:r>
        <w:rPr>
          <w:spacing w:val="40"/>
        </w:rPr>
        <w:t> </w:t>
      </w:r>
      <w:r>
        <w:rPr/>
        <w:t>durée</w:t>
      </w:r>
      <w:r>
        <w:rPr>
          <w:spacing w:val="40"/>
        </w:rPr>
        <w:t> </w:t>
      </w:r>
      <w:r>
        <w:rPr/>
        <w:t>de</w:t>
      </w:r>
      <w:r>
        <w:rPr>
          <w:spacing w:val="40"/>
        </w:rPr>
        <w:t> </w:t>
      </w:r>
      <w:r>
        <w:rPr/>
        <w:t>deux</w:t>
      </w:r>
      <w:r>
        <w:rPr>
          <w:spacing w:val="40"/>
        </w:rPr>
        <w:t> </w:t>
      </w:r>
      <w:r>
        <w:rPr/>
        <w:t>ans</w:t>
      </w:r>
      <w:r>
        <w:rPr>
          <w:spacing w:val="40"/>
        </w:rPr>
        <w:t> </w:t>
      </w:r>
      <w:r>
        <w:rPr/>
        <w:t>avec</w:t>
      </w:r>
      <w:r>
        <w:rPr>
          <w:spacing w:val="40"/>
        </w:rPr>
        <w:t> </w:t>
      </w:r>
      <w:r>
        <w:rPr/>
        <w:t>possibilité</w:t>
      </w:r>
      <w:r>
        <w:rPr>
          <w:spacing w:val="40"/>
        </w:rPr>
        <w:t> </w:t>
      </w:r>
      <w:r>
        <w:rPr/>
        <w:t>de</w:t>
      </w:r>
      <w:r>
        <w:rPr>
          <w:spacing w:val="40"/>
        </w:rPr>
        <w:t> </w:t>
      </w:r>
      <w:r>
        <w:rPr/>
        <w:t>renouvellement</w:t>
      </w:r>
      <w:r>
        <w:rPr>
          <w:spacing w:val="40"/>
        </w:rPr>
        <w:t> </w:t>
      </w:r>
      <w:r>
        <w:rPr/>
        <w:t>avec</w:t>
      </w:r>
      <w:r>
        <w:rPr>
          <w:spacing w:val="40"/>
        </w:rPr>
        <w:t> </w:t>
      </w:r>
      <w:r>
        <w:rPr/>
        <w:t>un</w:t>
      </w:r>
      <w:r>
        <w:rPr>
          <w:spacing w:val="40"/>
        </w:rPr>
        <w:t> </w:t>
      </w:r>
      <w:r>
        <w:rPr/>
        <w:t>maximum</w:t>
      </w:r>
      <w:r>
        <w:rPr>
          <w:spacing w:val="40"/>
        </w:rPr>
        <w:t> </w:t>
      </w:r>
      <w:r>
        <w:rPr/>
        <w:t>de trois mandats, en s’assurant que le poste soit comblé.</w:t>
      </w:r>
    </w:p>
    <w:p>
      <w:pPr>
        <w:pStyle w:val="BodyText"/>
        <w:spacing w:before="1"/>
        <w:rPr>
          <w:sz w:val="21"/>
        </w:rPr>
      </w:pPr>
    </w:p>
    <w:p>
      <w:pPr>
        <w:pStyle w:val="Heading2"/>
        <w:numPr>
          <w:ilvl w:val="2"/>
          <w:numId w:val="13"/>
        </w:numPr>
        <w:tabs>
          <w:tab w:pos="984" w:val="left" w:leader="none"/>
        </w:tabs>
        <w:spacing w:line="240" w:lineRule="auto" w:before="0" w:after="0"/>
        <w:ind w:left="984" w:right="0" w:hanging="765"/>
        <w:jc w:val="left"/>
      </w:pPr>
      <w:bookmarkStart w:name="2.1.3 Fonctionnement" w:id="27"/>
      <w:bookmarkEnd w:id="27"/>
      <w:r>
        <w:rPr>
          <w:b w:val="0"/>
        </w:rPr>
      </w:r>
      <w:bookmarkStart w:name="_bookmark14" w:id="28"/>
      <w:bookmarkEnd w:id="28"/>
      <w:r>
        <w:rPr>
          <w:b w:val="0"/>
        </w:rPr>
      </w:r>
      <w:r>
        <w:rPr>
          <w:spacing w:val="-2"/>
        </w:rPr>
        <w:t>Fonctionnement</w:t>
      </w:r>
    </w:p>
    <w:p>
      <w:pPr>
        <w:pStyle w:val="BodyText"/>
        <w:spacing w:before="120"/>
        <w:ind w:left="219"/>
      </w:pPr>
      <w:r>
        <w:rPr/>
        <w:t>Le</w:t>
      </w:r>
      <w:r>
        <w:rPr>
          <w:spacing w:val="-6"/>
        </w:rPr>
        <w:t> </w:t>
      </w:r>
      <w:r>
        <w:rPr/>
        <w:t>comité</w:t>
      </w:r>
      <w:r>
        <w:rPr>
          <w:spacing w:val="-4"/>
        </w:rPr>
        <w:t> </w:t>
      </w:r>
      <w:r>
        <w:rPr/>
        <w:t>de</w:t>
      </w:r>
      <w:r>
        <w:rPr>
          <w:spacing w:val="-6"/>
        </w:rPr>
        <w:t> </w:t>
      </w:r>
      <w:r>
        <w:rPr/>
        <w:t>liaison</w:t>
      </w:r>
      <w:r>
        <w:rPr>
          <w:spacing w:val="-3"/>
        </w:rPr>
        <w:t> </w:t>
      </w:r>
      <w:r>
        <w:rPr/>
        <w:t>est</w:t>
      </w:r>
      <w:r>
        <w:rPr>
          <w:spacing w:val="-4"/>
        </w:rPr>
        <w:t> </w:t>
      </w:r>
      <w:r>
        <w:rPr/>
        <w:t>responsable</w:t>
      </w:r>
      <w:r>
        <w:rPr>
          <w:spacing w:val="-4"/>
        </w:rPr>
        <w:t> </w:t>
      </w:r>
      <w:r>
        <w:rPr/>
        <w:t>de</w:t>
      </w:r>
      <w:r>
        <w:rPr>
          <w:spacing w:val="-4"/>
        </w:rPr>
        <w:t> </w:t>
      </w:r>
      <w:r>
        <w:rPr>
          <w:spacing w:val="-10"/>
        </w:rPr>
        <w:t>:</w:t>
      </w:r>
    </w:p>
    <w:p>
      <w:pPr>
        <w:pStyle w:val="ListParagraph"/>
        <w:numPr>
          <w:ilvl w:val="3"/>
          <w:numId w:val="13"/>
        </w:numPr>
        <w:tabs>
          <w:tab w:pos="643" w:val="left" w:leader="none"/>
        </w:tabs>
        <w:spacing w:line="240" w:lineRule="auto" w:before="36" w:after="0"/>
        <w:ind w:left="643" w:right="0" w:hanging="424"/>
        <w:jc w:val="left"/>
        <w:rPr>
          <w:rFonts w:ascii="AppleGothic" w:hAnsi="AppleGothic"/>
          <w:sz w:val="20"/>
        </w:rPr>
      </w:pPr>
      <w:r>
        <w:rPr>
          <w:sz w:val="22"/>
        </w:rPr>
        <w:t>déterminer</w:t>
      </w:r>
      <w:r>
        <w:rPr>
          <w:spacing w:val="-6"/>
          <w:sz w:val="22"/>
        </w:rPr>
        <w:t> </w:t>
      </w:r>
      <w:r>
        <w:rPr>
          <w:sz w:val="22"/>
        </w:rPr>
        <w:t>ses</w:t>
      </w:r>
      <w:r>
        <w:rPr>
          <w:spacing w:val="-7"/>
          <w:sz w:val="22"/>
        </w:rPr>
        <w:t> </w:t>
      </w:r>
      <w:r>
        <w:rPr>
          <w:sz w:val="22"/>
        </w:rPr>
        <w:t>modalités</w:t>
      </w:r>
      <w:r>
        <w:rPr>
          <w:spacing w:val="-5"/>
          <w:sz w:val="22"/>
        </w:rPr>
        <w:t> </w:t>
      </w:r>
      <w:r>
        <w:rPr>
          <w:sz w:val="22"/>
        </w:rPr>
        <w:t>de</w:t>
      </w:r>
      <w:r>
        <w:rPr>
          <w:spacing w:val="-6"/>
          <w:sz w:val="22"/>
        </w:rPr>
        <w:t> </w:t>
      </w:r>
      <w:r>
        <w:rPr>
          <w:sz w:val="22"/>
        </w:rPr>
        <w:t>fonctionnement</w:t>
      </w:r>
      <w:r>
        <w:rPr>
          <w:spacing w:val="-6"/>
          <w:sz w:val="22"/>
        </w:rPr>
        <w:t> </w:t>
      </w:r>
      <w:r>
        <w:rPr>
          <w:sz w:val="22"/>
        </w:rPr>
        <w:t>lors</w:t>
      </w:r>
      <w:r>
        <w:rPr>
          <w:spacing w:val="-6"/>
          <w:sz w:val="22"/>
        </w:rPr>
        <w:t> </w:t>
      </w:r>
      <w:r>
        <w:rPr>
          <w:sz w:val="22"/>
        </w:rPr>
        <w:t>de</w:t>
      </w:r>
      <w:r>
        <w:rPr>
          <w:spacing w:val="-6"/>
          <w:sz w:val="22"/>
        </w:rPr>
        <w:t> </w:t>
      </w:r>
      <w:r>
        <w:rPr>
          <w:sz w:val="22"/>
        </w:rPr>
        <w:t>la</w:t>
      </w:r>
      <w:r>
        <w:rPr>
          <w:spacing w:val="-5"/>
          <w:sz w:val="22"/>
        </w:rPr>
        <w:t> </w:t>
      </w:r>
      <w:r>
        <w:rPr>
          <w:sz w:val="22"/>
        </w:rPr>
        <w:t>première</w:t>
      </w:r>
      <w:r>
        <w:rPr>
          <w:spacing w:val="-6"/>
          <w:sz w:val="22"/>
        </w:rPr>
        <w:t> </w:t>
      </w:r>
      <w:r>
        <w:rPr>
          <w:spacing w:val="-2"/>
          <w:sz w:val="22"/>
        </w:rPr>
        <w:t>rencontre;</w:t>
      </w:r>
    </w:p>
    <w:p>
      <w:pPr>
        <w:pStyle w:val="ListParagraph"/>
        <w:numPr>
          <w:ilvl w:val="3"/>
          <w:numId w:val="13"/>
        </w:numPr>
        <w:tabs>
          <w:tab w:pos="643" w:val="left" w:leader="none"/>
        </w:tabs>
        <w:spacing w:line="240" w:lineRule="auto" w:before="77" w:after="0"/>
        <w:ind w:left="643" w:right="0" w:hanging="424"/>
        <w:jc w:val="left"/>
        <w:rPr>
          <w:rFonts w:ascii="AppleGothic" w:hAnsi="AppleGothic"/>
          <w:sz w:val="20"/>
        </w:rPr>
      </w:pPr>
      <w:r>
        <w:rPr>
          <w:sz w:val="22"/>
        </w:rPr>
        <w:t>établir</w:t>
      </w:r>
      <w:r>
        <w:rPr>
          <w:spacing w:val="-6"/>
          <w:sz w:val="22"/>
        </w:rPr>
        <w:t> </w:t>
      </w:r>
      <w:r>
        <w:rPr>
          <w:sz w:val="22"/>
        </w:rPr>
        <w:t>un</w:t>
      </w:r>
      <w:r>
        <w:rPr>
          <w:spacing w:val="-6"/>
          <w:sz w:val="22"/>
        </w:rPr>
        <w:t> </w:t>
      </w:r>
      <w:r>
        <w:rPr>
          <w:sz w:val="22"/>
        </w:rPr>
        <w:t>calendrier</w:t>
      </w:r>
      <w:r>
        <w:rPr>
          <w:spacing w:val="-3"/>
          <w:sz w:val="22"/>
        </w:rPr>
        <w:t> </w:t>
      </w:r>
      <w:r>
        <w:rPr>
          <w:sz w:val="22"/>
        </w:rPr>
        <w:t>des</w:t>
      </w:r>
      <w:r>
        <w:rPr>
          <w:spacing w:val="-7"/>
          <w:sz w:val="22"/>
        </w:rPr>
        <w:t> </w:t>
      </w:r>
      <w:r>
        <w:rPr>
          <w:sz w:val="22"/>
        </w:rPr>
        <w:t>rencontres</w:t>
      </w:r>
      <w:r>
        <w:rPr>
          <w:spacing w:val="-7"/>
          <w:sz w:val="22"/>
        </w:rPr>
        <w:t> </w:t>
      </w:r>
      <w:r>
        <w:rPr>
          <w:sz w:val="22"/>
        </w:rPr>
        <w:t>(prévoir</w:t>
      </w:r>
      <w:r>
        <w:rPr>
          <w:spacing w:val="-3"/>
          <w:sz w:val="22"/>
        </w:rPr>
        <w:t> </w:t>
      </w:r>
      <w:r>
        <w:rPr>
          <w:sz w:val="22"/>
        </w:rPr>
        <w:t>un</w:t>
      </w:r>
      <w:r>
        <w:rPr>
          <w:spacing w:val="-6"/>
          <w:sz w:val="22"/>
        </w:rPr>
        <w:t> </w:t>
      </w:r>
      <w:r>
        <w:rPr>
          <w:sz w:val="22"/>
        </w:rPr>
        <w:t>minimum</w:t>
      </w:r>
      <w:r>
        <w:rPr>
          <w:spacing w:val="-3"/>
          <w:sz w:val="22"/>
        </w:rPr>
        <w:t> </w:t>
      </w:r>
      <w:r>
        <w:rPr>
          <w:sz w:val="22"/>
        </w:rPr>
        <w:t>de</w:t>
      </w:r>
      <w:r>
        <w:rPr>
          <w:spacing w:val="-7"/>
          <w:sz w:val="22"/>
        </w:rPr>
        <w:t> </w:t>
      </w:r>
      <w:r>
        <w:rPr>
          <w:sz w:val="22"/>
        </w:rPr>
        <w:t>deux</w:t>
      </w:r>
      <w:r>
        <w:rPr>
          <w:spacing w:val="-6"/>
          <w:sz w:val="22"/>
        </w:rPr>
        <w:t> </w:t>
      </w:r>
      <w:r>
        <w:rPr>
          <w:sz w:val="22"/>
        </w:rPr>
        <w:t>rencontres</w:t>
      </w:r>
      <w:r>
        <w:rPr>
          <w:spacing w:val="-4"/>
          <w:sz w:val="22"/>
        </w:rPr>
        <w:t> </w:t>
      </w:r>
      <w:r>
        <w:rPr>
          <w:sz w:val="22"/>
        </w:rPr>
        <w:t>par</w:t>
      </w:r>
      <w:r>
        <w:rPr>
          <w:spacing w:val="-5"/>
          <w:sz w:val="22"/>
        </w:rPr>
        <w:t> </w:t>
      </w:r>
      <w:r>
        <w:rPr>
          <w:spacing w:val="-2"/>
          <w:sz w:val="22"/>
        </w:rPr>
        <w:t>année);</w:t>
      </w:r>
    </w:p>
    <w:p>
      <w:pPr>
        <w:pStyle w:val="ListParagraph"/>
        <w:numPr>
          <w:ilvl w:val="3"/>
          <w:numId w:val="13"/>
        </w:numPr>
        <w:tabs>
          <w:tab w:pos="646" w:val="left" w:leader="none"/>
        </w:tabs>
        <w:spacing w:line="240" w:lineRule="auto" w:before="80" w:after="0"/>
        <w:ind w:left="646" w:right="0" w:hanging="427"/>
        <w:jc w:val="left"/>
        <w:rPr>
          <w:rFonts w:ascii="AppleGothic" w:hAnsi="AppleGothic"/>
          <w:sz w:val="20"/>
        </w:rPr>
      </w:pPr>
      <w:r>
        <w:rPr>
          <w:sz w:val="22"/>
        </w:rPr>
        <w:t>convenir</w:t>
      </w:r>
      <w:r>
        <w:rPr>
          <w:spacing w:val="-2"/>
          <w:sz w:val="22"/>
        </w:rPr>
        <w:t> </w:t>
      </w:r>
      <w:r>
        <w:rPr>
          <w:sz w:val="22"/>
        </w:rPr>
        <w:t>des</w:t>
      </w:r>
      <w:r>
        <w:rPr>
          <w:spacing w:val="-3"/>
          <w:sz w:val="22"/>
        </w:rPr>
        <w:t> </w:t>
      </w:r>
      <w:r>
        <w:rPr>
          <w:sz w:val="22"/>
        </w:rPr>
        <w:t>sujets</w:t>
      </w:r>
      <w:r>
        <w:rPr>
          <w:spacing w:val="-6"/>
          <w:sz w:val="22"/>
        </w:rPr>
        <w:t> </w:t>
      </w:r>
      <w:r>
        <w:rPr>
          <w:sz w:val="22"/>
        </w:rPr>
        <w:t>à</w:t>
      </w:r>
      <w:r>
        <w:rPr>
          <w:spacing w:val="-4"/>
          <w:sz w:val="22"/>
        </w:rPr>
        <w:t> </w:t>
      </w:r>
      <w:r>
        <w:rPr>
          <w:sz w:val="22"/>
        </w:rPr>
        <w:t>l’ordre</w:t>
      </w:r>
      <w:r>
        <w:rPr>
          <w:spacing w:val="-4"/>
          <w:sz w:val="22"/>
        </w:rPr>
        <w:t> </w:t>
      </w:r>
      <w:r>
        <w:rPr>
          <w:sz w:val="22"/>
        </w:rPr>
        <w:t>du</w:t>
      </w:r>
      <w:r>
        <w:rPr>
          <w:spacing w:val="-5"/>
          <w:sz w:val="22"/>
        </w:rPr>
        <w:t> </w:t>
      </w:r>
      <w:r>
        <w:rPr>
          <w:spacing w:val="-4"/>
          <w:sz w:val="22"/>
        </w:rPr>
        <w:t>jour.</w:t>
      </w:r>
    </w:p>
    <w:p>
      <w:pPr>
        <w:pStyle w:val="BodyText"/>
        <w:spacing w:before="101"/>
        <w:ind w:left="219" w:right="197"/>
        <w:jc w:val="both"/>
      </w:pPr>
      <w:r>
        <w:rPr/>
        <w:t>Les comptes rendus seront rédigés par le CISSS de la Côte-Nord et révisés par la TROC. Chacun est responsable de diffuser les comptes rendus aux organismes communautaires et aux directions cliniques du CISSS de la Côte-Nord.</w:t>
      </w:r>
    </w:p>
    <w:p>
      <w:pPr>
        <w:pStyle w:val="BodyText"/>
        <w:spacing w:before="119"/>
        <w:ind w:left="219" w:right="199"/>
        <w:jc w:val="both"/>
      </w:pPr>
      <w:r>
        <w:rPr/>
        <w:t>Le comité de liaison peut créer des comités de</w:t>
      </w:r>
      <w:r>
        <w:rPr>
          <w:spacing w:val="-2"/>
        </w:rPr>
        <w:t> </w:t>
      </w:r>
      <w:r>
        <w:rPr/>
        <w:t>travail. Il en détermine la composition et les</w:t>
      </w:r>
      <w:r>
        <w:rPr>
          <w:spacing w:val="-1"/>
        </w:rPr>
        <w:t> </w:t>
      </w:r>
      <w:r>
        <w:rPr/>
        <w:t>mandats. Le CISSS de la Côte-Nord approuve et assume les frais de déplacement liés à la participation des membres aux travaux des différents comités, et ce, selon les modalités les plus économiques</w:t>
      </w:r>
      <w:hyperlink w:history="true" w:anchor="_bookmark15">
        <w:r>
          <w:rPr>
            <w:b/>
            <w:vertAlign w:val="superscript"/>
          </w:rPr>
          <w:t>3</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mc:AlternateContent>
          <mc:Choice Requires="wps">
            <w:drawing>
              <wp:anchor distT="0" distB="0" distL="0" distR="0" allowOverlap="1" layoutInCell="1" locked="0" behindDoc="1" simplePos="0" relativeHeight="487635968">
                <wp:simplePos x="0" y="0"/>
                <wp:positionH relativeFrom="page">
                  <wp:posOffset>431291</wp:posOffset>
                </wp:positionH>
                <wp:positionV relativeFrom="paragraph">
                  <wp:posOffset>137607</wp:posOffset>
                </wp:positionV>
                <wp:extent cx="1828800" cy="762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0.835271pt;width:144pt;height:.599pt;mso-position-horizontal-relative:page;mso-position-vertical-relative:paragraph;z-index:-15680512;mso-wrap-distance-left:0;mso-wrap-distance-right:0" id="docshape9" filled="true" fillcolor="#000000" stroked="false">
                <v:fill type="solid"/>
                <w10:wrap type="topAndBottom"/>
              </v:rect>
            </w:pict>
          </mc:Fallback>
        </mc:AlternateContent>
      </w:r>
    </w:p>
    <w:p>
      <w:pPr>
        <w:spacing w:line="249" w:lineRule="auto" w:before="84"/>
        <w:ind w:left="219" w:right="0" w:firstLine="0"/>
        <w:jc w:val="left"/>
        <w:rPr>
          <w:sz w:val="18"/>
        </w:rPr>
      </w:pPr>
      <w:bookmarkStart w:name="_bookmark15" w:id="29"/>
      <w:bookmarkEnd w:id="29"/>
      <w:r>
        <w:rPr/>
      </w:r>
      <w:r>
        <w:rPr>
          <w:rFonts w:ascii="Times New Roman" w:hAnsi="Times New Roman"/>
          <w:position w:val="8"/>
          <w:sz w:val="14"/>
        </w:rPr>
        <w:t>3</w:t>
      </w:r>
      <w:r>
        <w:rPr>
          <w:rFonts w:ascii="Times New Roman" w:hAnsi="Times New Roman"/>
          <w:spacing w:val="11"/>
          <w:position w:val="8"/>
          <w:sz w:val="14"/>
        </w:rPr>
        <w:t> </w:t>
      </w:r>
      <w:r>
        <w:rPr>
          <w:sz w:val="18"/>
        </w:rPr>
        <w:t>CONSEIL</w:t>
      </w:r>
      <w:r>
        <w:rPr>
          <w:spacing w:val="-6"/>
          <w:sz w:val="18"/>
        </w:rPr>
        <w:t> </w:t>
      </w:r>
      <w:r>
        <w:rPr>
          <w:sz w:val="18"/>
        </w:rPr>
        <w:t>DU</w:t>
      </w:r>
      <w:r>
        <w:rPr>
          <w:spacing w:val="-7"/>
          <w:sz w:val="18"/>
        </w:rPr>
        <w:t> </w:t>
      </w:r>
      <w:r>
        <w:rPr>
          <w:sz w:val="18"/>
        </w:rPr>
        <w:t>TRÉSOR</w:t>
      </w:r>
      <w:r>
        <w:rPr>
          <w:spacing w:val="-7"/>
          <w:sz w:val="18"/>
        </w:rPr>
        <w:t> </w:t>
      </w:r>
      <w:r>
        <w:rPr>
          <w:sz w:val="18"/>
        </w:rPr>
        <w:t>DU</w:t>
      </w:r>
      <w:r>
        <w:rPr>
          <w:spacing w:val="-7"/>
          <w:sz w:val="18"/>
        </w:rPr>
        <w:t> </w:t>
      </w:r>
      <w:r>
        <w:rPr>
          <w:sz w:val="18"/>
        </w:rPr>
        <w:t>QUÉBEC,</w:t>
      </w:r>
      <w:r>
        <w:rPr>
          <w:spacing w:val="-7"/>
          <w:sz w:val="18"/>
        </w:rPr>
        <w:t> </w:t>
      </w:r>
      <w:r>
        <w:rPr>
          <w:i/>
          <w:sz w:val="18"/>
        </w:rPr>
        <w:t>Directives</w:t>
      </w:r>
      <w:r>
        <w:rPr>
          <w:i/>
          <w:spacing w:val="-8"/>
          <w:sz w:val="18"/>
        </w:rPr>
        <w:t> </w:t>
      </w:r>
      <w:r>
        <w:rPr>
          <w:i/>
          <w:sz w:val="18"/>
        </w:rPr>
        <w:t>sur</w:t>
      </w:r>
      <w:r>
        <w:rPr>
          <w:i/>
          <w:spacing w:val="-9"/>
          <w:sz w:val="18"/>
        </w:rPr>
        <w:t> </w:t>
      </w:r>
      <w:r>
        <w:rPr>
          <w:i/>
          <w:sz w:val="18"/>
        </w:rPr>
        <w:t>les</w:t>
      </w:r>
      <w:r>
        <w:rPr>
          <w:i/>
          <w:spacing w:val="-8"/>
          <w:sz w:val="18"/>
        </w:rPr>
        <w:t> </w:t>
      </w:r>
      <w:r>
        <w:rPr>
          <w:i/>
          <w:sz w:val="18"/>
        </w:rPr>
        <w:t>frais</w:t>
      </w:r>
      <w:r>
        <w:rPr>
          <w:i/>
          <w:spacing w:val="-6"/>
          <w:sz w:val="18"/>
        </w:rPr>
        <w:t> </w:t>
      </w:r>
      <w:r>
        <w:rPr>
          <w:i/>
          <w:sz w:val="18"/>
        </w:rPr>
        <w:t>remboursables</w:t>
      </w:r>
      <w:r>
        <w:rPr>
          <w:i/>
          <w:spacing w:val="-8"/>
          <w:sz w:val="18"/>
        </w:rPr>
        <w:t> </w:t>
      </w:r>
      <w:r>
        <w:rPr>
          <w:i/>
          <w:sz w:val="18"/>
        </w:rPr>
        <w:t>lors</w:t>
      </w:r>
      <w:r>
        <w:rPr>
          <w:i/>
          <w:spacing w:val="-6"/>
          <w:sz w:val="18"/>
        </w:rPr>
        <w:t> </w:t>
      </w:r>
      <w:r>
        <w:rPr>
          <w:i/>
          <w:sz w:val="18"/>
        </w:rPr>
        <w:t>d’un</w:t>
      </w:r>
      <w:r>
        <w:rPr>
          <w:i/>
          <w:spacing w:val="-6"/>
          <w:sz w:val="18"/>
        </w:rPr>
        <w:t> </w:t>
      </w:r>
      <w:r>
        <w:rPr>
          <w:i/>
          <w:sz w:val="18"/>
        </w:rPr>
        <w:t>déplacement</w:t>
      </w:r>
      <w:r>
        <w:rPr>
          <w:i/>
          <w:spacing w:val="-9"/>
          <w:sz w:val="18"/>
        </w:rPr>
        <w:t> </w:t>
      </w:r>
      <w:r>
        <w:rPr>
          <w:i/>
          <w:sz w:val="18"/>
        </w:rPr>
        <w:t>et</w:t>
      </w:r>
      <w:r>
        <w:rPr>
          <w:i/>
          <w:spacing w:val="-9"/>
          <w:sz w:val="18"/>
        </w:rPr>
        <w:t> </w:t>
      </w:r>
      <w:r>
        <w:rPr>
          <w:i/>
          <w:sz w:val="18"/>
        </w:rPr>
        <w:t>autres</w:t>
      </w:r>
      <w:r>
        <w:rPr>
          <w:i/>
          <w:spacing w:val="-8"/>
          <w:sz w:val="18"/>
        </w:rPr>
        <w:t> </w:t>
      </w:r>
      <w:r>
        <w:rPr>
          <w:i/>
          <w:sz w:val="18"/>
        </w:rPr>
        <w:t>frais</w:t>
      </w:r>
      <w:r>
        <w:rPr>
          <w:i/>
          <w:spacing w:val="-8"/>
          <w:sz w:val="18"/>
        </w:rPr>
        <w:t> </w:t>
      </w:r>
      <w:r>
        <w:rPr>
          <w:i/>
          <w:sz w:val="18"/>
        </w:rPr>
        <w:t>inhérents</w:t>
      </w:r>
      <w:r>
        <w:rPr>
          <w:sz w:val="18"/>
        </w:rPr>
        <w:t>,</w:t>
      </w:r>
      <w:r>
        <w:rPr>
          <w:spacing w:val="-9"/>
          <w:sz w:val="18"/>
        </w:rPr>
        <w:t> </w:t>
      </w:r>
      <w:r>
        <w:rPr>
          <w:sz w:val="18"/>
        </w:rPr>
        <w:t>2022,</w:t>
      </w:r>
      <w:r>
        <w:rPr>
          <w:spacing w:val="-9"/>
          <w:sz w:val="18"/>
        </w:rPr>
        <w:t> </w:t>
      </w:r>
      <w:r>
        <w:rPr>
          <w:sz w:val="18"/>
        </w:rPr>
        <w:t>16</w:t>
      </w:r>
      <w:r>
        <w:rPr>
          <w:spacing w:val="-4"/>
          <w:sz w:val="18"/>
        </w:rPr>
        <w:t> </w:t>
      </w:r>
      <w:r>
        <w:rPr>
          <w:sz w:val="18"/>
        </w:rPr>
        <w:t>p. </w:t>
      </w:r>
      <w:hyperlink r:id="rId112">
        <w:r>
          <w:rPr>
            <w:color w:val="0562C1"/>
            <w:spacing w:val="-2"/>
            <w:sz w:val="18"/>
            <w:u w:val="single" w:color="0562C1"/>
          </w:rPr>
          <w:t>https://www.tresor.gouv.qc.ca/fileadmin/PDF/secretariat/Directive_frais_remboursables.pdf</w:t>
        </w:r>
      </w:hyperlink>
    </w:p>
    <w:p>
      <w:pPr>
        <w:spacing w:after="0" w:line="249" w:lineRule="auto"/>
        <w:jc w:val="left"/>
        <w:rPr>
          <w:sz w:val="18"/>
        </w:rPr>
        <w:sectPr>
          <w:pgSz w:w="12240" w:h="15840"/>
          <w:pgMar w:header="0" w:footer="690" w:top="1200" w:bottom="940" w:left="460" w:right="480"/>
        </w:sectPr>
      </w:pPr>
    </w:p>
    <w:p>
      <w:pPr>
        <w:pStyle w:val="Heading2"/>
        <w:numPr>
          <w:ilvl w:val="2"/>
          <w:numId w:val="13"/>
        </w:numPr>
        <w:tabs>
          <w:tab w:pos="983" w:val="left" w:leader="none"/>
        </w:tabs>
        <w:spacing w:line="240" w:lineRule="auto" w:before="77" w:after="0"/>
        <w:ind w:left="983" w:right="0" w:hanging="764"/>
        <w:jc w:val="both"/>
      </w:pPr>
      <w:bookmarkStart w:name="2.1.4 Mesure de communication" w:id="30"/>
      <w:bookmarkEnd w:id="30"/>
      <w:r>
        <w:rPr>
          <w:b w:val="0"/>
        </w:rPr>
      </w:r>
      <w:bookmarkStart w:name="_bookmark16" w:id="31"/>
      <w:bookmarkEnd w:id="31"/>
      <w:r>
        <w:rPr>
          <w:b w:val="0"/>
        </w:rPr>
      </w:r>
      <w:r>
        <w:rPr/>
        <w:t>Mesure</w:t>
      </w:r>
      <w:r>
        <w:rPr>
          <w:spacing w:val="-1"/>
        </w:rPr>
        <w:t> </w:t>
      </w:r>
      <w:r>
        <w:rPr/>
        <w:t>de</w:t>
      </w:r>
      <w:r>
        <w:rPr>
          <w:spacing w:val="-2"/>
        </w:rPr>
        <w:t> communication</w:t>
      </w:r>
    </w:p>
    <w:p>
      <w:pPr>
        <w:pStyle w:val="BodyText"/>
        <w:spacing w:before="120"/>
        <w:ind w:left="219" w:right="196"/>
        <w:jc w:val="both"/>
      </w:pPr>
      <w:r>
        <w:rPr/>
        <w:t>La</w:t>
      </w:r>
      <w:r>
        <w:rPr>
          <w:spacing w:val="-9"/>
        </w:rPr>
        <w:t> </w:t>
      </w:r>
      <w:r>
        <w:rPr/>
        <w:t>transmission</w:t>
      </w:r>
      <w:r>
        <w:rPr>
          <w:spacing w:val="-9"/>
        </w:rPr>
        <w:t> </w:t>
      </w:r>
      <w:r>
        <w:rPr/>
        <w:t>d’informations</w:t>
      </w:r>
      <w:r>
        <w:rPr>
          <w:spacing w:val="-10"/>
        </w:rPr>
        <w:t> </w:t>
      </w:r>
      <w:r>
        <w:rPr/>
        <w:t>fait</w:t>
      </w:r>
      <w:r>
        <w:rPr>
          <w:spacing w:val="-7"/>
        </w:rPr>
        <w:t> </w:t>
      </w:r>
      <w:r>
        <w:rPr/>
        <w:t>partie</w:t>
      </w:r>
      <w:r>
        <w:rPr>
          <w:spacing w:val="-9"/>
        </w:rPr>
        <w:t> </w:t>
      </w:r>
      <w:r>
        <w:rPr/>
        <w:t>des</w:t>
      </w:r>
      <w:r>
        <w:rPr>
          <w:spacing w:val="-11"/>
        </w:rPr>
        <w:t> </w:t>
      </w:r>
      <w:r>
        <w:rPr/>
        <w:t>engagements</w:t>
      </w:r>
      <w:r>
        <w:rPr>
          <w:spacing w:val="-11"/>
        </w:rPr>
        <w:t> </w:t>
      </w:r>
      <w:r>
        <w:rPr/>
        <w:t>du</w:t>
      </w:r>
      <w:r>
        <w:rPr>
          <w:spacing w:val="-8"/>
        </w:rPr>
        <w:t> </w:t>
      </w:r>
      <w:r>
        <w:rPr/>
        <w:t>CISSS</w:t>
      </w:r>
      <w:r>
        <w:rPr>
          <w:spacing w:val="-9"/>
        </w:rPr>
        <w:t> </w:t>
      </w:r>
      <w:r>
        <w:rPr/>
        <w:t>de</w:t>
      </w:r>
      <w:r>
        <w:rPr>
          <w:spacing w:val="-9"/>
        </w:rPr>
        <w:t> </w:t>
      </w:r>
      <w:r>
        <w:rPr/>
        <w:t>la</w:t>
      </w:r>
      <w:r>
        <w:rPr>
          <w:spacing w:val="-9"/>
        </w:rPr>
        <w:t> </w:t>
      </w:r>
      <w:r>
        <w:rPr/>
        <w:t>Côte-Nord</w:t>
      </w:r>
      <w:r>
        <w:rPr>
          <w:spacing w:val="-9"/>
        </w:rPr>
        <w:t> </w:t>
      </w:r>
      <w:r>
        <w:rPr/>
        <w:t>et</w:t>
      </w:r>
      <w:r>
        <w:rPr>
          <w:spacing w:val="-7"/>
        </w:rPr>
        <w:t> </w:t>
      </w:r>
      <w:r>
        <w:rPr/>
        <w:t>de</w:t>
      </w:r>
      <w:r>
        <w:rPr>
          <w:spacing w:val="-9"/>
        </w:rPr>
        <w:t> </w:t>
      </w:r>
      <w:r>
        <w:rPr/>
        <w:t>la</w:t>
      </w:r>
      <w:r>
        <w:rPr>
          <w:spacing w:val="-11"/>
        </w:rPr>
        <w:t> </w:t>
      </w:r>
      <w:r>
        <w:rPr/>
        <w:t>TROC.</w:t>
      </w:r>
      <w:r>
        <w:rPr>
          <w:spacing w:val="-7"/>
        </w:rPr>
        <w:t> </w:t>
      </w:r>
      <w:r>
        <w:rPr/>
        <w:t>Elle</w:t>
      </w:r>
      <w:r>
        <w:rPr>
          <w:spacing w:val="-9"/>
        </w:rPr>
        <w:t> </w:t>
      </w:r>
      <w:r>
        <w:rPr/>
        <w:t>se</w:t>
      </w:r>
      <w:r>
        <w:rPr>
          <w:spacing w:val="-11"/>
        </w:rPr>
        <w:t> </w:t>
      </w:r>
      <w:r>
        <w:rPr/>
        <w:t>fait de façon claire, pertinente, respectueuse et bidirectionnelle. Les échanges tiennent compte des règles de confidentialité ainsi que du respect des normes en matière de protection des renseignements personnels</w:t>
      </w:r>
      <w:hyperlink w:history="true" w:anchor="_bookmark20">
        <w:r>
          <w:rPr>
            <w:vertAlign w:val="superscript"/>
          </w:rPr>
          <w:t>4</w:t>
        </w:r>
      </w:hyperlink>
      <w:r>
        <w:rPr>
          <w:vertAlign w:val="baseline"/>
        </w:rPr>
        <w:t>.</w:t>
      </w:r>
    </w:p>
    <w:p>
      <w:pPr>
        <w:pStyle w:val="BodyText"/>
        <w:spacing w:before="119"/>
        <w:ind w:left="219"/>
        <w:jc w:val="both"/>
      </w:pPr>
      <w:r>
        <w:rPr/>
        <w:t>Le</w:t>
      </w:r>
      <w:r>
        <w:rPr>
          <w:spacing w:val="-3"/>
        </w:rPr>
        <w:t> </w:t>
      </w:r>
      <w:r>
        <w:rPr/>
        <w:t>CISSS</w:t>
      </w:r>
      <w:r>
        <w:rPr>
          <w:spacing w:val="-3"/>
        </w:rPr>
        <w:t> </w:t>
      </w:r>
      <w:r>
        <w:rPr/>
        <w:t>de</w:t>
      </w:r>
      <w:r>
        <w:rPr>
          <w:spacing w:val="-5"/>
        </w:rPr>
        <w:t> </w:t>
      </w:r>
      <w:r>
        <w:rPr/>
        <w:t>la</w:t>
      </w:r>
      <w:r>
        <w:rPr>
          <w:spacing w:val="-3"/>
        </w:rPr>
        <w:t> </w:t>
      </w:r>
      <w:r>
        <w:rPr/>
        <w:t>Côte-Nord</w:t>
      </w:r>
      <w:r>
        <w:rPr>
          <w:spacing w:val="-3"/>
        </w:rPr>
        <w:t> </w:t>
      </w:r>
      <w:r>
        <w:rPr/>
        <w:t>s’engage</w:t>
      </w:r>
      <w:r>
        <w:rPr>
          <w:spacing w:val="-2"/>
        </w:rPr>
        <w:t> </w:t>
      </w:r>
      <w:r>
        <w:rPr/>
        <w:t>à</w:t>
      </w:r>
      <w:r>
        <w:rPr>
          <w:spacing w:val="-6"/>
        </w:rPr>
        <w:t> </w:t>
      </w:r>
      <w:r>
        <w:rPr>
          <w:spacing w:val="-10"/>
        </w:rPr>
        <w:t>:</w:t>
      </w:r>
    </w:p>
    <w:p>
      <w:pPr>
        <w:pStyle w:val="ListParagraph"/>
        <w:numPr>
          <w:ilvl w:val="3"/>
          <w:numId w:val="13"/>
        </w:numPr>
        <w:tabs>
          <w:tab w:pos="644" w:val="left" w:leader="none"/>
          <w:tab w:pos="646" w:val="left" w:leader="none"/>
        </w:tabs>
        <w:spacing w:line="225" w:lineRule="auto" w:before="110" w:after="0"/>
        <w:ind w:left="646" w:right="197" w:hanging="428"/>
        <w:jc w:val="both"/>
        <w:rPr>
          <w:rFonts w:ascii="AppleGothic" w:hAnsi="AppleGothic"/>
          <w:sz w:val="20"/>
        </w:rPr>
      </w:pPr>
      <w:r>
        <w:rPr>
          <w:sz w:val="22"/>
        </w:rPr>
        <w:t>consulter la TROC sur les sujets concernant l’ensemble des organismes communautaires en santé et services sociaux, notamment par le biais du comité de liaison;</w:t>
      </w:r>
    </w:p>
    <w:p>
      <w:pPr>
        <w:pStyle w:val="ListParagraph"/>
        <w:numPr>
          <w:ilvl w:val="3"/>
          <w:numId w:val="13"/>
        </w:numPr>
        <w:tabs>
          <w:tab w:pos="645" w:val="left" w:leader="none"/>
        </w:tabs>
        <w:spacing w:line="240" w:lineRule="auto" w:before="98" w:after="0"/>
        <w:ind w:left="645" w:right="0" w:hanging="426"/>
        <w:jc w:val="both"/>
        <w:rPr>
          <w:rFonts w:ascii="AppleGothic" w:hAnsi="AppleGothic"/>
          <w:sz w:val="20"/>
        </w:rPr>
      </w:pPr>
      <w:r>
        <w:rPr>
          <w:sz w:val="22"/>
        </w:rPr>
        <w:t>favoriser</w:t>
      </w:r>
      <w:r>
        <w:rPr>
          <w:spacing w:val="-5"/>
          <w:sz w:val="22"/>
        </w:rPr>
        <w:t> </w:t>
      </w:r>
      <w:r>
        <w:rPr>
          <w:sz w:val="22"/>
        </w:rPr>
        <w:t>la</w:t>
      </w:r>
      <w:r>
        <w:rPr>
          <w:spacing w:val="-7"/>
          <w:sz w:val="22"/>
        </w:rPr>
        <w:t> </w:t>
      </w:r>
      <w:r>
        <w:rPr>
          <w:sz w:val="22"/>
        </w:rPr>
        <w:t>tenue</w:t>
      </w:r>
      <w:r>
        <w:rPr>
          <w:spacing w:val="-4"/>
          <w:sz w:val="22"/>
        </w:rPr>
        <w:t> </w:t>
      </w:r>
      <w:r>
        <w:rPr>
          <w:sz w:val="22"/>
        </w:rPr>
        <w:t>de</w:t>
      </w:r>
      <w:r>
        <w:rPr>
          <w:spacing w:val="-6"/>
          <w:sz w:val="22"/>
        </w:rPr>
        <w:t> </w:t>
      </w:r>
      <w:r>
        <w:rPr>
          <w:sz w:val="22"/>
        </w:rPr>
        <w:t>rencontres</w:t>
      </w:r>
      <w:r>
        <w:rPr>
          <w:spacing w:val="-7"/>
          <w:sz w:val="22"/>
        </w:rPr>
        <w:t> </w:t>
      </w:r>
      <w:r>
        <w:rPr>
          <w:sz w:val="22"/>
        </w:rPr>
        <w:t>avec</w:t>
      </w:r>
      <w:r>
        <w:rPr>
          <w:spacing w:val="-3"/>
          <w:sz w:val="22"/>
        </w:rPr>
        <w:t> </w:t>
      </w:r>
      <w:r>
        <w:rPr>
          <w:sz w:val="22"/>
        </w:rPr>
        <w:t>les</w:t>
      </w:r>
      <w:r>
        <w:rPr>
          <w:spacing w:val="-4"/>
          <w:sz w:val="22"/>
        </w:rPr>
        <w:t> </w:t>
      </w:r>
      <w:r>
        <w:rPr>
          <w:sz w:val="22"/>
        </w:rPr>
        <w:t>organismes</w:t>
      </w:r>
      <w:r>
        <w:rPr>
          <w:spacing w:val="-4"/>
          <w:sz w:val="22"/>
        </w:rPr>
        <w:t> </w:t>
      </w:r>
      <w:r>
        <w:rPr>
          <w:sz w:val="22"/>
        </w:rPr>
        <w:t>des</w:t>
      </w:r>
      <w:r>
        <w:rPr>
          <w:spacing w:val="-3"/>
          <w:sz w:val="22"/>
        </w:rPr>
        <w:t> </w:t>
      </w:r>
      <w:r>
        <w:rPr>
          <w:sz w:val="22"/>
        </w:rPr>
        <w:t>différents</w:t>
      </w:r>
      <w:r>
        <w:rPr>
          <w:spacing w:val="-7"/>
          <w:sz w:val="22"/>
        </w:rPr>
        <w:t> </w:t>
      </w:r>
      <w:r>
        <w:rPr>
          <w:sz w:val="22"/>
        </w:rPr>
        <w:t>secteurs,</w:t>
      </w:r>
      <w:r>
        <w:rPr>
          <w:spacing w:val="-4"/>
          <w:sz w:val="22"/>
        </w:rPr>
        <w:t> </w:t>
      </w:r>
      <w:r>
        <w:rPr>
          <w:sz w:val="22"/>
        </w:rPr>
        <w:t>lorsque</w:t>
      </w:r>
      <w:r>
        <w:rPr>
          <w:spacing w:val="-6"/>
          <w:sz w:val="22"/>
        </w:rPr>
        <w:t> </w:t>
      </w:r>
      <w:r>
        <w:rPr>
          <w:spacing w:val="-2"/>
          <w:sz w:val="22"/>
        </w:rPr>
        <w:t>requis;</w:t>
      </w:r>
    </w:p>
    <w:p>
      <w:pPr>
        <w:pStyle w:val="ListParagraph"/>
        <w:numPr>
          <w:ilvl w:val="3"/>
          <w:numId w:val="13"/>
        </w:numPr>
        <w:tabs>
          <w:tab w:pos="644" w:val="left" w:leader="none"/>
          <w:tab w:pos="646" w:val="left" w:leader="none"/>
        </w:tabs>
        <w:spacing w:line="230" w:lineRule="auto" w:before="89" w:after="0"/>
        <w:ind w:left="646" w:right="199" w:hanging="428"/>
        <w:jc w:val="both"/>
        <w:rPr>
          <w:rFonts w:ascii="AppleGothic" w:hAnsi="AppleGothic"/>
          <w:sz w:val="20"/>
        </w:rPr>
      </w:pPr>
      <w:r>
        <w:rPr>
          <w:sz w:val="22"/>
        </w:rPr>
        <w:t>rendre accessible, via son site Internet</w:t>
      </w:r>
      <w:r>
        <w:rPr>
          <w:spacing w:val="-2"/>
          <w:sz w:val="22"/>
        </w:rPr>
        <w:t> </w:t>
      </w:r>
      <w:r>
        <w:rPr>
          <w:sz w:val="22"/>
        </w:rPr>
        <w:t>: </w:t>
      </w:r>
      <w:hyperlink r:id="rId113">
        <w:r>
          <w:rPr>
            <w:color w:val="0562C1"/>
            <w:sz w:val="22"/>
            <w:u w:val="single" w:color="0562C1"/>
          </w:rPr>
          <w:t>https://www.cisss-cotenord.gouv.qc.ca/</w:t>
        </w:r>
      </w:hyperlink>
      <w:r>
        <w:rPr>
          <w:sz w:val="22"/>
        </w:rPr>
        <w:t>, toute l’information pertinente liée au PSOC, incluant la liste des organismes reconnus au PSOC et les données relatives aux subventions qui leur sont accordées.</w:t>
      </w:r>
    </w:p>
    <w:p>
      <w:pPr>
        <w:pStyle w:val="BodyText"/>
        <w:spacing w:before="2"/>
        <w:rPr>
          <w:sz w:val="21"/>
        </w:rPr>
      </w:pPr>
    </w:p>
    <w:p>
      <w:pPr>
        <w:pStyle w:val="BodyText"/>
        <w:ind w:left="219"/>
        <w:jc w:val="both"/>
      </w:pPr>
      <w:r>
        <w:rPr/>
        <w:t>La</w:t>
      </w:r>
      <w:r>
        <w:rPr>
          <w:spacing w:val="-3"/>
        </w:rPr>
        <w:t> </w:t>
      </w:r>
      <w:r>
        <w:rPr/>
        <w:t>TROC</w:t>
      </w:r>
      <w:r>
        <w:rPr>
          <w:spacing w:val="-4"/>
        </w:rPr>
        <w:t> </w:t>
      </w:r>
      <w:r>
        <w:rPr/>
        <w:t>s’engage</w:t>
      </w:r>
      <w:r>
        <w:rPr>
          <w:spacing w:val="-3"/>
        </w:rPr>
        <w:t> </w:t>
      </w:r>
      <w:r>
        <w:rPr/>
        <w:t>à</w:t>
      </w:r>
      <w:r>
        <w:rPr>
          <w:spacing w:val="-3"/>
        </w:rPr>
        <w:t> </w:t>
      </w:r>
      <w:r>
        <w:rPr>
          <w:spacing w:val="-10"/>
        </w:rPr>
        <w:t>:</w:t>
      </w:r>
    </w:p>
    <w:p>
      <w:pPr>
        <w:pStyle w:val="ListParagraph"/>
        <w:numPr>
          <w:ilvl w:val="3"/>
          <w:numId w:val="13"/>
        </w:numPr>
        <w:tabs>
          <w:tab w:pos="644" w:val="left" w:leader="none"/>
        </w:tabs>
        <w:spacing w:line="225" w:lineRule="auto" w:before="110" w:after="0"/>
        <w:ind w:left="644" w:right="198" w:hanging="425"/>
        <w:jc w:val="left"/>
        <w:rPr>
          <w:rFonts w:ascii="AppleGothic" w:hAnsi="AppleGothic"/>
          <w:sz w:val="20"/>
        </w:rPr>
      </w:pPr>
      <w:r>
        <w:rPr>
          <w:sz w:val="22"/>
        </w:rPr>
        <w:t>consulter l’ensemble des organismes communautaires en santé et services sociaux sur des questions qui les concernent;</w:t>
      </w:r>
    </w:p>
    <w:p>
      <w:pPr>
        <w:pStyle w:val="ListParagraph"/>
        <w:numPr>
          <w:ilvl w:val="3"/>
          <w:numId w:val="13"/>
        </w:numPr>
        <w:tabs>
          <w:tab w:pos="644" w:val="left" w:leader="none"/>
        </w:tabs>
        <w:spacing w:line="223" w:lineRule="auto" w:before="114" w:after="0"/>
        <w:ind w:left="644" w:right="200" w:hanging="425"/>
        <w:jc w:val="left"/>
        <w:rPr>
          <w:rFonts w:ascii="AppleGothic" w:hAnsi="AppleGothic"/>
          <w:sz w:val="20"/>
        </w:rPr>
      </w:pPr>
      <w:r>
        <w:rPr>
          <w:sz w:val="22"/>
        </w:rPr>
        <w:t>consulter</w:t>
      </w:r>
      <w:r>
        <w:rPr>
          <w:spacing w:val="-2"/>
          <w:sz w:val="22"/>
        </w:rPr>
        <w:t> </w:t>
      </w:r>
      <w:r>
        <w:rPr>
          <w:sz w:val="22"/>
        </w:rPr>
        <w:t>les</w:t>
      </w:r>
      <w:r>
        <w:rPr>
          <w:spacing w:val="-3"/>
          <w:sz w:val="22"/>
        </w:rPr>
        <w:t> </w:t>
      </w:r>
      <w:r>
        <w:rPr>
          <w:sz w:val="22"/>
        </w:rPr>
        <w:t>regroupements</w:t>
      </w:r>
      <w:r>
        <w:rPr>
          <w:spacing w:val="-3"/>
          <w:sz w:val="22"/>
        </w:rPr>
        <w:t> </w:t>
      </w:r>
      <w:r>
        <w:rPr>
          <w:sz w:val="22"/>
        </w:rPr>
        <w:t>sectoriels</w:t>
      </w:r>
      <w:r>
        <w:rPr>
          <w:spacing w:val="-2"/>
          <w:sz w:val="22"/>
        </w:rPr>
        <w:t> </w:t>
      </w:r>
      <w:r>
        <w:rPr>
          <w:sz w:val="22"/>
        </w:rPr>
        <w:t>régionaux</w:t>
      </w:r>
      <w:r>
        <w:rPr>
          <w:spacing w:val="-3"/>
          <w:sz w:val="22"/>
        </w:rPr>
        <w:t> </w:t>
      </w:r>
      <w:r>
        <w:rPr>
          <w:sz w:val="22"/>
        </w:rPr>
        <w:t>d’organismes</w:t>
      </w:r>
      <w:r>
        <w:rPr>
          <w:spacing w:val="-3"/>
          <w:sz w:val="22"/>
        </w:rPr>
        <w:t> </w:t>
      </w:r>
      <w:r>
        <w:rPr>
          <w:sz w:val="22"/>
        </w:rPr>
        <w:t>communautaires</w:t>
      </w:r>
      <w:r>
        <w:rPr>
          <w:spacing w:val="-3"/>
          <w:sz w:val="22"/>
        </w:rPr>
        <w:t> </w:t>
      </w:r>
      <w:r>
        <w:rPr>
          <w:sz w:val="22"/>
        </w:rPr>
        <w:t>sur</w:t>
      </w:r>
      <w:r>
        <w:rPr>
          <w:spacing w:val="-2"/>
          <w:sz w:val="22"/>
        </w:rPr>
        <w:t> </w:t>
      </w:r>
      <w:r>
        <w:rPr>
          <w:sz w:val="22"/>
        </w:rPr>
        <w:t>les</w:t>
      </w:r>
      <w:r>
        <w:rPr>
          <w:spacing w:val="-3"/>
          <w:sz w:val="22"/>
        </w:rPr>
        <w:t> </w:t>
      </w:r>
      <w:r>
        <w:rPr>
          <w:sz w:val="22"/>
        </w:rPr>
        <w:t>questions</w:t>
      </w:r>
      <w:r>
        <w:rPr>
          <w:spacing w:val="-6"/>
          <w:sz w:val="22"/>
        </w:rPr>
        <w:t> </w:t>
      </w:r>
      <w:r>
        <w:rPr>
          <w:sz w:val="22"/>
        </w:rPr>
        <w:t>relatives à leur secteur d’activités pour les dossiers d’intérêt commun;</w:t>
      </w:r>
    </w:p>
    <w:p>
      <w:pPr>
        <w:pStyle w:val="ListParagraph"/>
        <w:numPr>
          <w:ilvl w:val="3"/>
          <w:numId w:val="13"/>
        </w:numPr>
        <w:tabs>
          <w:tab w:pos="646" w:val="left" w:leader="none"/>
        </w:tabs>
        <w:spacing w:line="240" w:lineRule="auto" w:before="101" w:after="0"/>
        <w:ind w:left="646" w:right="0" w:hanging="427"/>
        <w:jc w:val="left"/>
        <w:rPr>
          <w:rFonts w:ascii="AppleGothic" w:hAnsi="AppleGothic"/>
          <w:sz w:val="20"/>
        </w:rPr>
      </w:pPr>
      <w:bookmarkStart w:name="2.2 Comité de reconnaissance et de révis" w:id="32"/>
      <w:bookmarkEnd w:id="32"/>
      <w:r>
        <w:rPr>
          <w:rFonts w:ascii="AppleGothic" w:hAnsi="AppleGothic"/>
          <w:sz w:val="20"/>
        </w:rPr>
      </w:r>
      <w:bookmarkStart w:name="_bookmark17" w:id="33"/>
      <w:bookmarkEnd w:id="33"/>
      <w:r>
        <w:rPr>
          <w:rFonts w:ascii="AppleGothic" w:hAnsi="AppleGothic"/>
          <w:sz w:val="20"/>
        </w:rPr>
      </w:r>
      <w:r>
        <w:rPr>
          <w:sz w:val="22"/>
        </w:rPr>
        <w:t>consulter</w:t>
      </w:r>
      <w:r>
        <w:rPr>
          <w:spacing w:val="-8"/>
          <w:sz w:val="22"/>
        </w:rPr>
        <w:t> </w:t>
      </w:r>
      <w:r>
        <w:rPr>
          <w:sz w:val="22"/>
        </w:rPr>
        <w:t>les</w:t>
      </w:r>
      <w:r>
        <w:rPr>
          <w:spacing w:val="-5"/>
          <w:sz w:val="22"/>
        </w:rPr>
        <w:t> </w:t>
      </w:r>
      <w:r>
        <w:rPr>
          <w:sz w:val="22"/>
        </w:rPr>
        <w:t>organismes</w:t>
      </w:r>
      <w:r>
        <w:rPr>
          <w:spacing w:val="-6"/>
          <w:sz w:val="22"/>
        </w:rPr>
        <w:t> </w:t>
      </w:r>
      <w:r>
        <w:rPr>
          <w:sz w:val="22"/>
        </w:rPr>
        <w:t>communautaires</w:t>
      </w:r>
      <w:r>
        <w:rPr>
          <w:spacing w:val="-4"/>
          <w:sz w:val="22"/>
        </w:rPr>
        <w:t> </w:t>
      </w:r>
      <w:r>
        <w:rPr>
          <w:sz w:val="22"/>
        </w:rPr>
        <w:t>de</w:t>
      </w:r>
      <w:r>
        <w:rPr>
          <w:spacing w:val="-7"/>
          <w:sz w:val="22"/>
        </w:rPr>
        <w:t> </w:t>
      </w:r>
      <w:r>
        <w:rPr>
          <w:sz w:val="22"/>
        </w:rPr>
        <w:t>toutes</w:t>
      </w:r>
      <w:r>
        <w:rPr>
          <w:spacing w:val="-4"/>
          <w:sz w:val="22"/>
        </w:rPr>
        <w:t> </w:t>
      </w:r>
      <w:r>
        <w:rPr>
          <w:sz w:val="22"/>
        </w:rPr>
        <w:t>les</w:t>
      </w:r>
      <w:r>
        <w:rPr>
          <w:spacing w:val="-4"/>
          <w:sz w:val="22"/>
        </w:rPr>
        <w:t> </w:t>
      </w:r>
      <w:r>
        <w:rPr>
          <w:sz w:val="22"/>
        </w:rPr>
        <w:t>MRC</w:t>
      </w:r>
      <w:r>
        <w:rPr>
          <w:spacing w:val="-5"/>
          <w:sz w:val="22"/>
        </w:rPr>
        <w:t> </w:t>
      </w:r>
      <w:r>
        <w:rPr>
          <w:sz w:val="22"/>
        </w:rPr>
        <w:t>sur</w:t>
      </w:r>
      <w:r>
        <w:rPr>
          <w:spacing w:val="-4"/>
          <w:sz w:val="22"/>
        </w:rPr>
        <w:t> </w:t>
      </w:r>
      <w:r>
        <w:rPr>
          <w:sz w:val="22"/>
        </w:rPr>
        <w:t>les</w:t>
      </w:r>
      <w:r>
        <w:rPr>
          <w:spacing w:val="-6"/>
          <w:sz w:val="22"/>
        </w:rPr>
        <w:t> </w:t>
      </w:r>
      <w:r>
        <w:rPr>
          <w:sz w:val="22"/>
        </w:rPr>
        <w:t>questions</w:t>
      </w:r>
      <w:r>
        <w:rPr>
          <w:spacing w:val="-5"/>
          <w:sz w:val="22"/>
        </w:rPr>
        <w:t> </w:t>
      </w:r>
      <w:r>
        <w:rPr>
          <w:sz w:val="22"/>
        </w:rPr>
        <w:t>relatives</w:t>
      </w:r>
      <w:r>
        <w:rPr>
          <w:spacing w:val="-4"/>
          <w:sz w:val="22"/>
        </w:rPr>
        <w:t> </w:t>
      </w:r>
      <w:r>
        <w:rPr>
          <w:sz w:val="22"/>
        </w:rPr>
        <w:t>à</w:t>
      </w:r>
      <w:r>
        <w:rPr>
          <w:spacing w:val="-5"/>
          <w:sz w:val="22"/>
        </w:rPr>
        <w:t> </w:t>
      </w:r>
      <w:r>
        <w:rPr>
          <w:sz w:val="22"/>
        </w:rPr>
        <w:t>leurs</w:t>
      </w:r>
      <w:r>
        <w:rPr>
          <w:spacing w:val="-6"/>
          <w:sz w:val="22"/>
        </w:rPr>
        <w:t> </w:t>
      </w:r>
      <w:r>
        <w:rPr>
          <w:spacing w:val="-2"/>
          <w:sz w:val="22"/>
        </w:rPr>
        <w:t>territoires.</w:t>
      </w:r>
    </w:p>
    <w:p>
      <w:pPr>
        <w:pStyle w:val="BodyText"/>
        <w:spacing w:before="1"/>
        <w:rPr>
          <w:sz w:val="19"/>
        </w:rPr>
      </w:pPr>
    </w:p>
    <w:p>
      <w:pPr>
        <w:spacing w:before="0"/>
        <w:ind w:left="730" w:right="0" w:firstLine="0"/>
        <w:jc w:val="left"/>
        <w:rPr>
          <w:b/>
          <w:sz w:val="28"/>
        </w:rPr>
      </w:pPr>
      <w:r>
        <w:rPr/>
        <w:drawing>
          <wp:anchor distT="0" distB="0" distL="0" distR="0" allowOverlap="1" layoutInCell="1" locked="0" behindDoc="0" simplePos="0" relativeHeight="15777792">
            <wp:simplePos x="0" y="0"/>
            <wp:positionH relativeFrom="page">
              <wp:posOffset>431291</wp:posOffset>
            </wp:positionH>
            <wp:positionV relativeFrom="paragraph">
              <wp:posOffset>34186</wp:posOffset>
            </wp:positionV>
            <wp:extent cx="243839" cy="135635"/>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14" cstate="print"/>
                    <a:stretch>
                      <a:fillRect/>
                    </a:stretch>
                  </pic:blipFill>
                  <pic:spPr>
                    <a:xfrm>
                      <a:off x="0" y="0"/>
                      <a:ext cx="243839" cy="135635"/>
                    </a:xfrm>
                    <a:prstGeom prst="rect">
                      <a:avLst/>
                    </a:prstGeom>
                  </pic:spPr>
                </pic:pic>
              </a:graphicData>
            </a:graphic>
          </wp:anchor>
        </w:drawing>
      </w:r>
      <w:r>
        <w:rPr>
          <w:b/>
          <w:smallCaps/>
          <w:color w:val="141414"/>
          <w:sz w:val="28"/>
        </w:rPr>
        <w:t>Comité</w:t>
      </w:r>
      <w:r>
        <w:rPr>
          <w:b/>
          <w:smallCaps/>
          <w:color w:val="141414"/>
          <w:spacing w:val="-6"/>
          <w:sz w:val="28"/>
        </w:rPr>
        <w:t> </w:t>
      </w:r>
      <w:r>
        <w:rPr>
          <w:b/>
          <w:smallCaps/>
          <w:color w:val="141414"/>
          <w:sz w:val="28"/>
        </w:rPr>
        <w:t>de</w:t>
      </w:r>
      <w:r>
        <w:rPr>
          <w:b/>
          <w:smallCaps/>
          <w:color w:val="141414"/>
          <w:spacing w:val="-5"/>
          <w:sz w:val="28"/>
        </w:rPr>
        <w:t> </w:t>
      </w:r>
      <w:r>
        <w:rPr>
          <w:b/>
          <w:smallCaps/>
          <w:color w:val="141414"/>
          <w:sz w:val="28"/>
        </w:rPr>
        <w:t>reconnaissance</w:t>
      </w:r>
      <w:r>
        <w:rPr>
          <w:b/>
          <w:smallCaps/>
          <w:color w:val="141414"/>
          <w:spacing w:val="-5"/>
          <w:sz w:val="28"/>
        </w:rPr>
        <w:t> </w:t>
      </w:r>
      <w:r>
        <w:rPr>
          <w:b/>
          <w:smallCaps/>
          <w:color w:val="141414"/>
          <w:sz w:val="28"/>
        </w:rPr>
        <w:t>et</w:t>
      </w:r>
      <w:r>
        <w:rPr>
          <w:b/>
          <w:smallCaps/>
          <w:color w:val="141414"/>
          <w:spacing w:val="-6"/>
          <w:sz w:val="28"/>
        </w:rPr>
        <w:t> </w:t>
      </w:r>
      <w:r>
        <w:rPr>
          <w:b/>
          <w:smallCaps/>
          <w:color w:val="141414"/>
          <w:sz w:val="28"/>
        </w:rPr>
        <w:t>de</w:t>
      </w:r>
      <w:r>
        <w:rPr>
          <w:b/>
          <w:smallCaps/>
          <w:color w:val="141414"/>
          <w:spacing w:val="-5"/>
          <w:sz w:val="28"/>
        </w:rPr>
        <w:t> </w:t>
      </w:r>
      <w:r>
        <w:rPr>
          <w:b/>
          <w:smallCaps/>
          <w:color w:val="141414"/>
          <w:spacing w:val="-2"/>
          <w:sz w:val="28"/>
        </w:rPr>
        <w:t>révision</w:t>
      </w:r>
    </w:p>
    <w:p>
      <w:pPr>
        <w:pStyle w:val="BodyText"/>
        <w:spacing w:before="121"/>
        <w:ind w:left="219" w:hanging="1"/>
      </w:pPr>
      <w:r>
        <w:rPr/>
        <w:t>Sur</w:t>
      </w:r>
      <w:r>
        <w:rPr>
          <w:spacing w:val="24"/>
        </w:rPr>
        <w:t> </w:t>
      </w:r>
      <w:r>
        <w:rPr/>
        <w:t>la</w:t>
      </w:r>
      <w:r>
        <w:rPr>
          <w:spacing w:val="22"/>
        </w:rPr>
        <w:t> </w:t>
      </w:r>
      <w:r>
        <w:rPr/>
        <w:t>Côte-Nord,</w:t>
      </w:r>
      <w:r>
        <w:rPr>
          <w:spacing w:val="21"/>
        </w:rPr>
        <w:t> </w:t>
      </w:r>
      <w:r>
        <w:rPr/>
        <w:t>un</w:t>
      </w:r>
      <w:r>
        <w:rPr>
          <w:spacing w:val="20"/>
        </w:rPr>
        <w:t> </w:t>
      </w:r>
      <w:r>
        <w:rPr/>
        <w:t>comité</w:t>
      </w:r>
      <w:r>
        <w:rPr>
          <w:spacing w:val="20"/>
        </w:rPr>
        <w:t> </w:t>
      </w:r>
      <w:r>
        <w:rPr/>
        <w:t>ad</w:t>
      </w:r>
      <w:r>
        <w:rPr>
          <w:spacing w:val="22"/>
        </w:rPr>
        <w:t> </w:t>
      </w:r>
      <w:r>
        <w:rPr/>
        <w:t>hoc</w:t>
      </w:r>
      <w:r>
        <w:rPr>
          <w:spacing w:val="21"/>
        </w:rPr>
        <w:t> </w:t>
      </w:r>
      <w:r>
        <w:rPr/>
        <w:t>est</w:t>
      </w:r>
      <w:r>
        <w:rPr>
          <w:spacing w:val="-3"/>
        </w:rPr>
        <w:t> </w:t>
      </w:r>
      <w:r>
        <w:rPr/>
        <w:t>mis</w:t>
      </w:r>
      <w:r>
        <w:rPr>
          <w:spacing w:val="20"/>
        </w:rPr>
        <w:t> </w:t>
      </w:r>
      <w:r>
        <w:rPr/>
        <w:t>sur</w:t>
      </w:r>
      <w:r>
        <w:rPr>
          <w:spacing w:val="19"/>
        </w:rPr>
        <w:t> </w:t>
      </w:r>
      <w:r>
        <w:rPr/>
        <w:t>pied</w:t>
      </w:r>
      <w:r>
        <w:rPr>
          <w:spacing w:val="22"/>
        </w:rPr>
        <w:t> </w:t>
      </w:r>
      <w:r>
        <w:rPr/>
        <w:t>afin</w:t>
      </w:r>
      <w:r>
        <w:rPr>
          <w:spacing w:val="22"/>
        </w:rPr>
        <w:t> </w:t>
      </w:r>
      <w:r>
        <w:rPr/>
        <w:t>d’analyser</w:t>
      </w:r>
      <w:r>
        <w:rPr>
          <w:spacing w:val="24"/>
        </w:rPr>
        <w:t> </w:t>
      </w:r>
      <w:r>
        <w:rPr/>
        <w:t>les</w:t>
      </w:r>
      <w:r>
        <w:rPr>
          <w:spacing w:val="18"/>
        </w:rPr>
        <w:t> </w:t>
      </w:r>
      <w:r>
        <w:rPr/>
        <w:t>demandes</w:t>
      </w:r>
      <w:r>
        <w:rPr>
          <w:spacing w:val="20"/>
        </w:rPr>
        <w:t> </w:t>
      </w:r>
      <w:r>
        <w:rPr/>
        <w:t>de</w:t>
      </w:r>
      <w:r>
        <w:rPr>
          <w:spacing w:val="20"/>
        </w:rPr>
        <w:t> </w:t>
      </w:r>
      <w:r>
        <w:rPr/>
        <w:t>reconnaissance</w:t>
      </w:r>
      <w:r>
        <w:rPr>
          <w:spacing w:val="22"/>
        </w:rPr>
        <w:t> </w:t>
      </w:r>
      <w:r>
        <w:rPr/>
        <w:t>ou</w:t>
      </w:r>
      <w:r>
        <w:rPr>
          <w:spacing w:val="20"/>
        </w:rPr>
        <w:t> </w:t>
      </w:r>
      <w:r>
        <w:rPr/>
        <w:t>de révision qui sont déposées au PSOC. Il est composé de :</w:t>
      </w:r>
    </w:p>
    <w:p>
      <w:pPr>
        <w:pStyle w:val="ListParagraph"/>
        <w:numPr>
          <w:ilvl w:val="3"/>
          <w:numId w:val="13"/>
        </w:numPr>
        <w:tabs>
          <w:tab w:pos="672" w:val="left" w:leader="none"/>
        </w:tabs>
        <w:spacing w:line="225" w:lineRule="auto" w:before="111" w:after="0"/>
        <w:ind w:left="672" w:right="196" w:hanging="425"/>
        <w:jc w:val="left"/>
        <w:rPr>
          <w:rFonts w:ascii="AppleGothic" w:hAnsi="AppleGothic"/>
          <w:sz w:val="20"/>
        </w:rPr>
      </w:pPr>
      <w:r>
        <w:rPr>
          <w:sz w:val="22"/>
        </w:rPr>
        <w:t>deux</w:t>
      </w:r>
      <w:r>
        <w:rPr>
          <w:spacing w:val="-7"/>
          <w:sz w:val="22"/>
        </w:rPr>
        <w:t> </w:t>
      </w:r>
      <w:r>
        <w:rPr>
          <w:sz w:val="22"/>
        </w:rPr>
        <w:t>personnes</w:t>
      </w:r>
      <w:r>
        <w:rPr>
          <w:spacing w:val="-7"/>
          <w:sz w:val="22"/>
        </w:rPr>
        <w:t> </w:t>
      </w:r>
      <w:r>
        <w:rPr>
          <w:sz w:val="22"/>
        </w:rPr>
        <w:t>désignées</w:t>
      </w:r>
      <w:r>
        <w:rPr>
          <w:spacing w:val="-5"/>
          <w:sz w:val="22"/>
        </w:rPr>
        <w:t> </w:t>
      </w:r>
      <w:r>
        <w:rPr>
          <w:sz w:val="22"/>
        </w:rPr>
        <w:t>par</w:t>
      </w:r>
      <w:r>
        <w:rPr>
          <w:spacing w:val="-6"/>
          <w:sz w:val="22"/>
        </w:rPr>
        <w:t> </w:t>
      </w:r>
      <w:r>
        <w:rPr>
          <w:sz w:val="22"/>
        </w:rPr>
        <w:t>la</w:t>
      </w:r>
      <w:r>
        <w:rPr>
          <w:spacing w:val="-9"/>
          <w:sz w:val="22"/>
        </w:rPr>
        <w:t> </w:t>
      </w:r>
      <w:r>
        <w:rPr>
          <w:sz w:val="22"/>
        </w:rPr>
        <w:t>TROC</w:t>
      </w:r>
      <w:r>
        <w:rPr>
          <w:spacing w:val="-8"/>
          <w:sz w:val="22"/>
        </w:rPr>
        <w:t> </w:t>
      </w:r>
      <w:r>
        <w:rPr>
          <w:sz w:val="22"/>
        </w:rPr>
        <w:t>pour</w:t>
      </w:r>
      <w:r>
        <w:rPr>
          <w:spacing w:val="-6"/>
          <w:sz w:val="22"/>
        </w:rPr>
        <w:t> </w:t>
      </w:r>
      <w:r>
        <w:rPr>
          <w:sz w:val="22"/>
        </w:rPr>
        <w:t>représenter</w:t>
      </w:r>
      <w:r>
        <w:rPr>
          <w:spacing w:val="-4"/>
          <w:sz w:val="22"/>
        </w:rPr>
        <w:t> </w:t>
      </w:r>
      <w:r>
        <w:rPr>
          <w:sz w:val="22"/>
        </w:rPr>
        <w:t>le</w:t>
      </w:r>
      <w:r>
        <w:rPr>
          <w:spacing w:val="-7"/>
          <w:sz w:val="22"/>
        </w:rPr>
        <w:t> </w:t>
      </w:r>
      <w:r>
        <w:rPr>
          <w:sz w:val="22"/>
        </w:rPr>
        <w:t>secteur</w:t>
      </w:r>
      <w:r>
        <w:rPr>
          <w:spacing w:val="-6"/>
          <w:sz w:val="22"/>
        </w:rPr>
        <w:t> </w:t>
      </w:r>
      <w:r>
        <w:rPr>
          <w:sz w:val="22"/>
        </w:rPr>
        <w:t>communautaire</w:t>
      </w:r>
      <w:r>
        <w:rPr>
          <w:spacing w:val="-7"/>
          <w:sz w:val="22"/>
        </w:rPr>
        <w:t> </w:t>
      </w:r>
      <w:r>
        <w:rPr>
          <w:sz w:val="22"/>
        </w:rPr>
        <w:t>et</w:t>
      </w:r>
      <w:r>
        <w:rPr>
          <w:spacing w:val="-4"/>
          <w:sz w:val="22"/>
        </w:rPr>
        <w:t> </w:t>
      </w:r>
      <w:r>
        <w:rPr>
          <w:sz w:val="22"/>
        </w:rPr>
        <w:t>provenant</w:t>
      </w:r>
      <w:r>
        <w:rPr>
          <w:spacing w:val="-6"/>
          <w:sz w:val="22"/>
        </w:rPr>
        <w:t> </w:t>
      </w:r>
      <w:r>
        <w:rPr>
          <w:sz w:val="22"/>
        </w:rPr>
        <w:t>du</w:t>
      </w:r>
      <w:r>
        <w:rPr>
          <w:spacing w:val="-5"/>
          <w:sz w:val="22"/>
        </w:rPr>
        <w:t> </w:t>
      </w:r>
      <w:r>
        <w:rPr>
          <w:sz w:val="22"/>
        </w:rPr>
        <w:t>même domaine d’activités que la demande :</w:t>
      </w:r>
    </w:p>
    <w:p>
      <w:pPr>
        <w:pStyle w:val="ListParagraph"/>
        <w:numPr>
          <w:ilvl w:val="4"/>
          <w:numId w:val="13"/>
        </w:numPr>
        <w:tabs>
          <w:tab w:pos="1047" w:val="left" w:leader="none"/>
        </w:tabs>
        <w:spacing w:line="237" w:lineRule="auto" w:before="44" w:after="0"/>
        <w:ind w:left="1047" w:right="199" w:hanging="368"/>
        <w:jc w:val="left"/>
        <w:rPr>
          <w:rFonts w:ascii="Courier New" w:hAnsi="Courier New"/>
          <w:sz w:val="16"/>
        </w:rPr>
      </w:pPr>
      <w:r>
        <w:rPr>
          <w:sz w:val="22"/>
        </w:rPr>
        <w:t>Dans l’impossibilité de désigner deux personnes, il est possible d’avoir uniquement une personne afin de ne pas ralentir le processus.</w:t>
      </w:r>
    </w:p>
    <w:p>
      <w:pPr>
        <w:pStyle w:val="ListParagraph"/>
        <w:numPr>
          <w:ilvl w:val="3"/>
          <w:numId w:val="13"/>
        </w:numPr>
        <w:tabs>
          <w:tab w:pos="646" w:val="left" w:leader="none"/>
        </w:tabs>
        <w:spacing w:line="240" w:lineRule="auto" w:before="96" w:after="0"/>
        <w:ind w:left="646" w:right="0" w:hanging="427"/>
        <w:jc w:val="left"/>
        <w:rPr>
          <w:rFonts w:ascii="AppleGothic" w:hAnsi="AppleGothic"/>
          <w:sz w:val="20"/>
        </w:rPr>
      </w:pPr>
      <w:r>
        <w:rPr>
          <w:sz w:val="22"/>
        </w:rPr>
        <w:t>du</w:t>
      </w:r>
      <w:r>
        <w:rPr>
          <w:spacing w:val="-4"/>
          <w:sz w:val="22"/>
        </w:rPr>
        <w:t> </w:t>
      </w:r>
      <w:r>
        <w:rPr>
          <w:sz w:val="22"/>
        </w:rPr>
        <w:t>coordonnateur</w:t>
      </w:r>
      <w:r>
        <w:rPr>
          <w:spacing w:val="-5"/>
          <w:sz w:val="22"/>
        </w:rPr>
        <w:t> </w:t>
      </w:r>
      <w:r>
        <w:rPr>
          <w:sz w:val="22"/>
        </w:rPr>
        <w:t>de</w:t>
      </w:r>
      <w:r>
        <w:rPr>
          <w:spacing w:val="-3"/>
          <w:sz w:val="22"/>
        </w:rPr>
        <w:t> </w:t>
      </w:r>
      <w:r>
        <w:rPr>
          <w:sz w:val="22"/>
        </w:rPr>
        <w:t>la</w:t>
      </w:r>
      <w:r>
        <w:rPr>
          <w:spacing w:val="-7"/>
          <w:sz w:val="22"/>
        </w:rPr>
        <w:t> </w:t>
      </w:r>
      <w:r>
        <w:rPr>
          <w:spacing w:val="-4"/>
          <w:sz w:val="22"/>
        </w:rPr>
        <w:t>TROC;</w:t>
      </w:r>
    </w:p>
    <w:p>
      <w:pPr>
        <w:pStyle w:val="ListParagraph"/>
        <w:numPr>
          <w:ilvl w:val="3"/>
          <w:numId w:val="13"/>
        </w:numPr>
        <w:tabs>
          <w:tab w:pos="646" w:val="left" w:leader="none"/>
        </w:tabs>
        <w:spacing w:line="240" w:lineRule="auto" w:before="80" w:after="0"/>
        <w:ind w:left="646" w:right="0" w:hanging="427"/>
        <w:jc w:val="left"/>
        <w:rPr>
          <w:rFonts w:ascii="AppleGothic" w:hAnsi="AppleGothic"/>
          <w:sz w:val="20"/>
        </w:rPr>
      </w:pPr>
      <w:r>
        <w:rPr>
          <w:sz w:val="22"/>
        </w:rPr>
        <w:t>d’un</w:t>
      </w:r>
      <w:r>
        <w:rPr>
          <w:spacing w:val="-7"/>
          <w:sz w:val="22"/>
        </w:rPr>
        <w:t> </w:t>
      </w:r>
      <w:r>
        <w:rPr>
          <w:sz w:val="22"/>
        </w:rPr>
        <w:t>représentant</w:t>
      </w:r>
      <w:r>
        <w:rPr>
          <w:spacing w:val="-5"/>
          <w:sz w:val="22"/>
        </w:rPr>
        <w:t> </w:t>
      </w:r>
      <w:r>
        <w:rPr>
          <w:sz w:val="22"/>
        </w:rPr>
        <w:t>de</w:t>
      </w:r>
      <w:r>
        <w:rPr>
          <w:spacing w:val="-6"/>
          <w:sz w:val="22"/>
        </w:rPr>
        <w:t> </w:t>
      </w:r>
      <w:r>
        <w:rPr>
          <w:sz w:val="22"/>
        </w:rPr>
        <w:t>la</w:t>
      </w:r>
      <w:r>
        <w:rPr>
          <w:spacing w:val="-5"/>
          <w:sz w:val="22"/>
        </w:rPr>
        <w:t> </w:t>
      </w:r>
      <w:r>
        <w:rPr>
          <w:sz w:val="22"/>
        </w:rPr>
        <w:t>direction</w:t>
      </w:r>
      <w:r>
        <w:rPr>
          <w:spacing w:val="-5"/>
          <w:sz w:val="22"/>
        </w:rPr>
        <w:t> </w:t>
      </w:r>
      <w:r>
        <w:rPr>
          <w:sz w:val="22"/>
        </w:rPr>
        <w:t>clinique</w:t>
      </w:r>
      <w:r>
        <w:rPr>
          <w:spacing w:val="-6"/>
          <w:sz w:val="22"/>
        </w:rPr>
        <w:t> </w:t>
      </w:r>
      <w:r>
        <w:rPr>
          <w:sz w:val="22"/>
        </w:rPr>
        <w:t>concernée</w:t>
      </w:r>
      <w:r>
        <w:rPr>
          <w:spacing w:val="-5"/>
          <w:sz w:val="22"/>
        </w:rPr>
        <w:t> </w:t>
      </w:r>
      <w:r>
        <w:rPr>
          <w:sz w:val="22"/>
        </w:rPr>
        <w:t>par</w:t>
      </w:r>
      <w:r>
        <w:rPr>
          <w:spacing w:val="-6"/>
          <w:sz w:val="22"/>
        </w:rPr>
        <w:t> </w:t>
      </w:r>
      <w:r>
        <w:rPr>
          <w:sz w:val="22"/>
        </w:rPr>
        <w:t>la</w:t>
      </w:r>
      <w:r>
        <w:rPr>
          <w:spacing w:val="-4"/>
          <w:sz w:val="22"/>
        </w:rPr>
        <w:t> </w:t>
      </w:r>
      <w:r>
        <w:rPr>
          <w:spacing w:val="-2"/>
          <w:sz w:val="22"/>
        </w:rPr>
        <w:t>demande;</w:t>
      </w:r>
    </w:p>
    <w:p>
      <w:pPr>
        <w:pStyle w:val="ListParagraph"/>
        <w:numPr>
          <w:ilvl w:val="3"/>
          <w:numId w:val="13"/>
        </w:numPr>
        <w:tabs>
          <w:tab w:pos="646" w:val="left" w:leader="none"/>
        </w:tabs>
        <w:spacing w:line="240" w:lineRule="auto" w:before="78" w:after="0"/>
        <w:ind w:left="646" w:right="0" w:hanging="427"/>
        <w:jc w:val="left"/>
        <w:rPr>
          <w:rFonts w:ascii="AppleGothic" w:hAnsi="AppleGothic"/>
          <w:sz w:val="20"/>
        </w:rPr>
      </w:pPr>
      <w:r>
        <w:rPr>
          <w:sz w:val="22"/>
        </w:rPr>
        <w:t>de</w:t>
      </w:r>
      <w:r>
        <w:rPr>
          <w:spacing w:val="-4"/>
          <w:sz w:val="22"/>
        </w:rPr>
        <w:t> </w:t>
      </w:r>
      <w:r>
        <w:rPr>
          <w:sz w:val="22"/>
        </w:rPr>
        <w:t>l’équipe</w:t>
      </w:r>
      <w:r>
        <w:rPr>
          <w:spacing w:val="-4"/>
          <w:sz w:val="22"/>
        </w:rPr>
        <w:t> </w:t>
      </w:r>
      <w:r>
        <w:rPr>
          <w:sz w:val="22"/>
        </w:rPr>
        <w:t>PSOC</w:t>
      </w:r>
      <w:r>
        <w:rPr>
          <w:spacing w:val="-7"/>
          <w:sz w:val="22"/>
        </w:rPr>
        <w:t> </w:t>
      </w:r>
      <w:r>
        <w:rPr>
          <w:sz w:val="22"/>
        </w:rPr>
        <w:t>du</w:t>
      </w:r>
      <w:r>
        <w:rPr>
          <w:spacing w:val="-3"/>
          <w:sz w:val="22"/>
        </w:rPr>
        <w:t> </w:t>
      </w:r>
      <w:r>
        <w:rPr>
          <w:sz w:val="22"/>
        </w:rPr>
        <w:t>CISSS</w:t>
      </w:r>
      <w:r>
        <w:rPr>
          <w:spacing w:val="-4"/>
          <w:sz w:val="22"/>
        </w:rPr>
        <w:t> </w:t>
      </w:r>
      <w:r>
        <w:rPr>
          <w:sz w:val="22"/>
        </w:rPr>
        <w:t>de</w:t>
      </w:r>
      <w:r>
        <w:rPr>
          <w:spacing w:val="-4"/>
          <w:sz w:val="22"/>
        </w:rPr>
        <w:t> </w:t>
      </w:r>
      <w:r>
        <w:rPr>
          <w:sz w:val="22"/>
        </w:rPr>
        <w:t>la</w:t>
      </w:r>
      <w:r>
        <w:rPr>
          <w:spacing w:val="-3"/>
          <w:sz w:val="22"/>
        </w:rPr>
        <w:t> </w:t>
      </w:r>
      <w:r>
        <w:rPr>
          <w:sz w:val="22"/>
        </w:rPr>
        <w:t>Côte-</w:t>
      </w:r>
      <w:r>
        <w:rPr>
          <w:spacing w:val="-4"/>
          <w:sz w:val="22"/>
        </w:rPr>
        <w:t>Nord.</w:t>
      </w:r>
    </w:p>
    <w:p>
      <w:pPr>
        <w:pStyle w:val="BodyText"/>
        <w:spacing w:before="5"/>
        <w:rPr>
          <w:sz w:val="20"/>
        </w:rPr>
      </w:pPr>
    </w:p>
    <w:p>
      <w:pPr>
        <w:pStyle w:val="BodyText"/>
        <w:ind w:left="218"/>
      </w:pPr>
      <w:r>
        <w:rPr/>
        <w:t>Après</w:t>
      </w:r>
      <w:r>
        <w:rPr>
          <w:spacing w:val="-5"/>
        </w:rPr>
        <w:t> </w:t>
      </w:r>
      <w:r>
        <w:rPr/>
        <w:t>analyse</w:t>
      </w:r>
      <w:r>
        <w:rPr>
          <w:spacing w:val="-5"/>
        </w:rPr>
        <w:t> </w:t>
      </w:r>
      <w:r>
        <w:rPr/>
        <w:t>des</w:t>
      </w:r>
      <w:r>
        <w:rPr>
          <w:spacing w:val="-5"/>
        </w:rPr>
        <w:t> </w:t>
      </w:r>
      <w:r>
        <w:rPr/>
        <w:t>demandes,</w:t>
      </w:r>
      <w:r>
        <w:rPr>
          <w:spacing w:val="-4"/>
        </w:rPr>
        <w:t> </w:t>
      </w:r>
      <w:r>
        <w:rPr/>
        <w:t>le</w:t>
      </w:r>
      <w:r>
        <w:rPr>
          <w:spacing w:val="-7"/>
        </w:rPr>
        <w:t> </w:t>
      </w:r>
      <w:r>
        <w:rPr/>
        <w:t>comité</w:t>
      </w:r>
      <w:r>
        <w:rPr>
          <w:spacing w:val="-5"/>
        </w:rPr>
        <w:t> </w:t>
      </w:r>
      <w:r>
        <w:rPr/>
        <w:t>de</w:t>
      </w:r>
      <w:r>
        <w:rPr>
          <w:spacing w:val="-7"/>
        </w:rPr>
        <w:t> </w:t>
      </w:r>
      <w:r>
        <w:rPr/>
        <w:t>reconnaissance</w:t>
      </w:r>
      <w:r>
        <w:rPr>
          <w:spacing w:val="-5"/>
        </w:rPr>
        <w:t> </w:t>
      </w:r>
      <w:r>
        <w:rPr/>
        <w:t>et</w:t>
      </w:r>
      <w:r>
        <w:rPr>
          <w:spacing w:val="-6"/>
        </w:rPr>
        <w:t> </w:t>
      </w:r>
      <w:r>
        <w:rPr/>
        <w:t>de</w:t>
      </w:r>
      <w:r>
        <w:rPr>
          <w:spacing w:val="-7"/>
        </w:rPr>
        <w:t> </w:t>
      </w:r>
      <w:r>
        <w:rPr/>
        <w:t>révision</w:t>
      </w:r>
      <w:r>
        <w:rPr>
          <w:spacing w:val="-5"/>
        </w:rPr>
        <w:t> </w:t>
      </w:r>
      <w:r>
        <w:rPr/>
        <w:t>émet</w:t>
      </w:r>
      <w:r>
        <w:rPr>
          <w:spacing w:val="-6"/>
        </w:rPr>
        <w:t> </w:t>
      </w:r>
      <w:r>
        <w:rPr/>
        <w:t>ses</w:t>
      </w:r>
      <w:r>
        <w:rPr>
          <w:spacing w:val="-7"/>
        </w:rPr>
        <w:t> </w:t>
      </w:r>
      <w:r>
        <w:rPr/>
        <w:t>recommandations</w:t>
      </w:r>
      <w:r>
        <w:rPr>
          <w:spacing w:val="-5"/>
        </w:rPr>
        <w:t> </w:t>
      </w:r>
      <w:r>
        <w:rPr/>
        <w:t>au</w:t>
      </w:r>
      <w:r>
        <w:rPr>
          <w:spacing w:val="-5"/>
        </w:rPr>
        <w:t> </w:t>
      </w:r>
      <w:r>
        <w:rPr/>
        <w:t>CA</w:t>
      </w:r>
      <w:r>
        <w:rPr>
          <w:spacing w:val="-7"/>
        </w:rPr>
        <w:t> </w:t>
      </w:r>
      <w:r>
        <w:rPr/>
        <w:t>du CISSS de la Côte-Nord.</w:t>
      </w:r>
    </w:p>
    <w:p>
      <w:pPr>
        <w:pStyle w:val="BodyText"/>
        <w:spacing w:before="9"/>
        <w:rPr>
          <w:sz w:val="20"/>
        </w:rPr>
      </w:pPr>
    </w:p>
    <w:p>
      <w:pPr>
        <w:pStyle w:val="Heading5"/>
      </w:pPr>
      <w:r>
        <w:rPr/>
        <w:drawing>
          <wp:anchor distT="0" distB="0" distL="0" distR="0" allowOverlap="1" layoutInCell="1" locked="0" behindDoc="0" simplePos="0" relativeHeight="15778304">
            <wp:simplePos x="0" y="0"/>
            <wp:positionH relativeFrom="page">
              <wp:posOffset>431291</wp:posOffset>
            </wp:positionH>
            <wp:positionV relativeFrom="paragraph">
              <wp:posOffset>34185</wp:posOffset>
            </wp:positionV>
            <wp:extent cx="245363" cy="138683"/>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15" cstate="print"/>
                    <a:stretch>
                      <a:fillRect/>
                    </a:stretch>
                  </pic:blipFill>
                  <pic:spPr>
                    <a:xfrm>
                      <a:off x="0" y="0"/>
                      <a:ext cx="245363" cy="138683"/>
                    </a:xfrm>
                    <a:prstGeom prst="rect">
                      <a:avLst/>
                    </a:prstGeom>
                  </pic:spPr>
                </pic:pic>
              </a:graphicData>
            </a:graphic>
          </wp:anchor>
        </w:drawing>
      </w:r>
      <w:bookmarkStart w:name="2.3 Comité bipartite" w:id="34"/>
      <w:bookmarkEnd w:id="34"/>
      <w:r>
        <w:rPr>
          <w:b w:val="0"/>
        </w:rPr>
      </w:r>
      <w:bookmarkStart w:name="_bookmark18" w:id="35"/>
      <w:bookmarkEnd w:id="35"/>
      <w:r>
        <w:rPr>
          <w:b w:val="0"/>
        </w:rPr>
      </w:r>
      <w:r>
        <w:rPr>
          <w:color w:val="141414"/>
          <w:sz w:val="28"/>
        </w:rPr>
        <w:t>C</w:t>
      </w:r>
      <w:r>
        <w:rPr>
          <w:color w:val="141414"/>
        </w:rPr>
        <w:t>OMITÉ</w:t>
      </w:r>
      <w:r>
        <w:rPr>
          <w:color w:val="141414"/>
          <w:spacing w:val="-5"/>
        </w:rPr>
        <w:t> </w:t>
      </w:r>
      <w:r>
        <w:rPr>
          <w:color w:val="141414"/>
          <w:spacing w:val="-2"/>
        </w:rPr>
        <w:t>BIPARTITE</w:t>
      </w:r>
    </w:p>
    <w:p>
      <w:pPr>
        <w:pStyle w:val="Heading2"/>
        <w:numPr>
          <w:ilvl w:val="2"/>
          <w:numId w:val="14"/>
        </w:numPr>
        <w:tabs>
          <w:tab w:pos="983" w:val="left" w:leader="none"/>
        </w:tabs>
        <w:spacing w:line="240" w:lineRule="auto" w:before="241" w:after="0"/>
        <w:ind w:left="983" w:right="0" w:hanging="764"/>
        <w:jc w:val="both"/>
      </w:pPr>
      <w:bookmarkStart w:name="2.3.1 Mandat du comité bipartite" w:id="36"/>
      <w:bookmarkEnd w:id="36"/>
      <w:r>
        <w:rPr>
          <w:b w:val="0"/>
        </w:rPr>
      </w:r>
      <w:bookmarkStart w:name="_bookmark19" w:id="37"/>
      <w:bookmarkEnd w:id="37"/>
      <w:r>
        <w:rPr>
          <w:b w:val="0"/>
        </w:rPr>
      </w:r>
      <w:r>
        <w:rPr/>
        <w:t>Mandat</w:t>
      </w:r>
      <w:r>
        <w:rPr>
          <w:spacing w:val="-3"/>
        </w:rPr>
        <w:t> </w:t>
      </w:r>
      <w:r>
        <w:rPr/>
        <w:t>du</w:t>
      </w:r>
      <w:r>
        <w:rPr>
          <w:spacing w:val="-2"/>
        </w:rPr>
        <w:t> </w:t>
      </w:r>
      <w:r>
        <w:rPr/>
        <w:t>comité</w:t>
      </w:r>
      <w:r>
        <w:rPr>
          <w:spacing w:val="-1"/>
        </w:rPr>
        <w:t> </w:t>
      </w:r>
      <w:r>
        <w:rPr>
          <w:spacing w:val="-2"/>
        </w:rPr>
        <w:t>bipartite</w:t>
      </w:r>
    </w:p>
    <w:p>
      <w:pPr>
        <w:pStyle w:val="BodyText"/>
        <w:spacing w:before="120"/>
        <w:ind w:left="219" w:right="194"/>
        <w:jc w:val="both"/>
      </w:pPr>
      <w:r>
        <w:rPr/>
        <w:t>Le</w:t>
      </w:r>
      <w:r>
        <w:rPr>
          <w:spacing w:val="-2"/>
        </w:rPr>
        <w:t> </w:t>
      </w:r>
      <w:r>
        <w:rPr/>
        <w:t>comité</w:t>
      </w:r>
      <w:r>
        <w:rPr>
          <w:spacing w:val="-4"/>
        </w:rPr>
        <w:t> </w:t>
      </w:r>
      <w:r>
        <w:rPr/>
        <w:t>bipartite</w:t>
      </w:r>
      <w:r>
        <w:rPr>
          <w:spacing w:val="-2"/>
        </w:rPr>
        <w:t> </w:t>
      </w:r>
      <w:r>
        <w:rPr/>
        <w:t>a</w:t>
      </w:r>
      <w:r>
        <w:rPr>
          <w:spacing w:val="-2"/>
        </w:rPr>
        <w:t> </w:t>
      </w:r>
      <w:r>
        <w:rPr/>
        <w:t>pour mandat principal</w:t>
      </w:r>
      <w:r>
        <w:rPr>
          <w:spacing w:val="-2"/>
        </w:rPr>
        <w:t> </w:t>
      </w:r>
      <w:r>
        <w:rPr/>
        <w:t>la</w:t>
      </w:r>
      <w:r>
        <w:rPr>
          <w:spacing w:val="-2"/>
        </w:rPr>
        <w:t> </w:t>
      </w:r>
      <w:r>
        <w:rPr/>
        <w:t>révision</w:t>
      </w:r>
      <w:r>
        <w:rPr>
          <w:spacing w:val="-2"/>
        </w:rPr>
        <w:t> </w:t>
      </w:r>
      <w:r>
        <w:rPr/>
        <w:t>du</w:t>
      </w:r>
      <w:r>
        <w:rPr>
          <w:spacing w:val="-2"/>
        </w:rPr>
        <w:t> </w:t>
      </w:r>
      <w:r>
        <w:rPr/>
        <w:t>présent cadre</w:t>
      </w:r>
      <w:r>
        <w:rPr>
          <w:spacing w:val="-2"/>
        </w:rPr>
        <w:t> </w:t>
      </w:r>
      <w:r>
        <w:rPr/>
        <w:t>de</w:t>
      </w:r>
      <w:r>
        <w:rPr>
          <w:spacing w:val="-4"/>
        </w:rPr>
        <w:t> </w:t>
      </w:r>
      <w:r>
        <w:rPr/>
        <w:t>gestion.</w:t>
      </w:r>
      <w:r>
        <w:rPr>
          <w:spacing w:val="-2"/>
        </w:rPr>
        <w:t> </w:t>
      </w:r>
      <w:r>
        <w:rPr/>
        <w:t>Il</w:t>
      </w:r>
      <w:r>
        <w:rPr>
          <w:spacing w:val="-2"/>
        </w:rPr>
        <w:t> </w:t>
      </w:r>
      <w:r>
        <w:rPr/>
        <w:t>doit</w:t>
      </w:r>
      <w:r>
        <w:rPr>
          <w:spacing w:val="-2"/>
        </w:rPr>
        <w:t> </w:t>
      </w:r>
      <w:r>
        <w:rPr/>
        <w:t>s’assurer</w:t>
      </w:r>
      <w:r>
        <w:rPr>
          <w:spacing w:val="-3"/>
        </w:rPr>
        <w:t> </w:t>
      </w:r>
      <w:r>
        <w:rPr/>
        <w:t>que</w:t>
      </w:r>
      <w:r>
        <w:rPr>
          <w:spacing w:val="-2"/>
        </w:rPr>
        <w:t> </w:t>
      </w:r>
      <w:r>
        <w:rPr/>
        <w:t>le</w:t>
      </w:r>
      <w:r>
        <w:rPr>
          <w:spacing w:val="-4"/>
        </w:rPr>
        <w:t> </w:t>
      </w:r>
      <w:r>
        <w:rPr/>
        <w:t>cadre de</w:t>
      </w:r>
      <w:r>
        <w:rPr>
          <w:spacing w:val="-3"/>
        </w:rPr>
        <w:t> </w:t>
      </w:r>
      <w:r>
        <w:rPr/>
        <w:t>gestion demeure</w:t>
      </w:r>
      <w:r>
        <w:rPr>
          <w:spacing w:val="-3"/>
        </w:rPr>
        <w:t> </w:t>
      </w:r>
      <w:r>
        <w:rPr/>
        <w:t>adapté aux</w:t>
      </w:r>
      <w:r>
        <w:rPr>
          <w:spacing w:val="-2"/>
        </w:rPr>
        <w:t> </w:t>
      </w:r>
      <w:r>
        <w:rPr/>
        <w:t>nouvelles réalités des</w:t>
      </w:r>
      <w:r>
        <w:rPr>
          <w:spacing w:val="-2"/>
        </w:rPr>
        <w:t> </w:t>
      </w:r>
      <w:r>
        <w:rPr/>
        <w:t>organismes</w:t>
      </w:r>
      <w:r>
        <w:rPr>
          <w:spacing w:val="-2"/>
        </w:rPr>
        <w:t> </w:t>
      </w:r>
      <w:r>
        <w:rPr/>
        <w:t>communautaires,</w:t>
      </w:r>
      <w:r>
        <w:rPr>
          <w:spacing w:val="-1"/>
        </w:rPr>
        <w:t> </w:t>
      </w:r>
      <w:r>
        <w:rPr/>
        <w:t>du</w:t>
      </w:r>
      <w:r>
        <w:rPr>
          <w:spacing w:val="-2"/>
        </w:rPr>
        <w:t> </w:t>
      </w:r>
      <w:r>
        <w:rPr/>
        <w:t>CISSS</w:t>
      </w:r>
      <w:r>
        <w:rPr>
          <w:spacing w:val="-1"/>
        </w:rPr>
        <w:t> </w:t>
      </w:r>
      <w:r>
        <w:rPr/>
        <w:t>de</w:t>
      </w:r>
      <w:r>
        <w:rPr>
          <w:spacing w:val="-3"/>
        </w:rPr>
        <w:t> </w:t>
      </w:r>
      <w:r>
        <w:rPr/>
        <w:t>la Côte-Nord et du MSSS. Il doit également tenir compte de travaux régionaux et nationaux, offrir des précisions sur des concepts ambigus ayant suscité des questionnements ou provoqué des litiges.</w:t>
      </w:r>
    </w:p>
    <w:p>
      <w:pPr>
        <w:pStyle w:val="BodyText"/>
        <w:rPr>
          <w:sz w:val="20"/>
        </w:rPr>
      </w:pPr>
    </w:p>
    <w:p>
      <w:pPr>
        <w:pStyle w:val="BodyText"/>
        <w:rPr>
          <w:sz w:val="20"/>
        </w:rPr>
      </w:pPr>
    </w:p>
    <w:p>
      <w:pPr>
        <w:pStyle w:val="BodyText"/>
        <w:rPr>
          <w:sz w:val="20"/>
        </w:rPr>
      </w:pPr>
    </w:p>
    <w:p>
      <w:pPr>
        <w:pStyle w:val="BodyText"/>
        <w:rPr>
          <w:sz w:val="16"/>
        </w:rPr>
      </w:pPr>
      <w:r>
        <w:rPr/>
        <mc:AlternateContent>
          <mc:Choice Requires="wps">
            <w:drawing>
              <wp:anchor distT="0" distB="0" distL="0" distR="0" allowOverlap="1" layoutInCell="1" locked="0" behindDoc="1" simplePos="0" relativeHeight="487636480">
                <wp:simplePos x="0" y="0"/>
                <wp:positionH relativeFrom="page">
                  <wp:posOffset>431291</wp:posOffset>
                </wp:positionH>
                <wp:positionV relativeFrom="paragraph">
                  <wp:posOffset>132602</wp:posOffset>
                </wp:positionV>
                <wp:extent cx="1828800" cy="762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0.441155pt;width:144pt;height:.599pt;mso-position-horizontal-relative:page;mso-position-vertical-relative:paragraph;z-index:-15680000;mso-wrap-distance-left:0;mso-wrap-distance-right:0" id="docshape10" filled="true" fillcolor="#000000" stroked="false">
                <v:fill type="solid"/>
                <w10:wrap type="topAndBottom"/>
              </v:rect>
            </w:pict>
          </mc:Fallback>
        </mc:AlternateContent>
      </w:r>
    </w:p>
    <w:p>
      <w:pPr>
        <w:spacing w:line="244" w:lineRule="auto" w:before="96"/>
        <w:ind w:left="219" w:right="0" w:firstLine="0"/>
        <w:jc w:val="left"/>
        <w:rPr>
          <w:sz w:val="18"/>
        </w:rPr>
      </w:pPr>
      <w:bookmarkStart w:name="_bookmark20" w:id="38"/>
      <w:bookmarkEnd w:id="38"/>
      <w:r>
        <w:rPr/>
      </w:r>
      <w:r>
        <w:rPr>
          <w:position w:val="6"/>
          <w:sz w:val="13"/>
        </w:rPr>
        <w:t>4</w:t>
      </w:r>
      <w:r>
        <w:rPr>
          <w:spacing w:val="40"/>
          <w:position w:val="6"/>
          <w:sz w:val="13"/>
        </w:rPr>
        <w:t> </w:t>
      </w:r>
      <w:r>
        <w:rPr>
          <w:sz w:val="18"/>
        </w:rPr>
        <w:t>GOUVERNEMENT</w:t>
      </w:r>
      <w:r>
        <w:rPr>
          <w:spacing w:val="22"/>
          <w:sz w:val="18"/>
        </w:rPr>
        <w:t> </w:t>
      </w:r>
      <w:r>
        <w:rPr>
          <w:sz w:val="18"/>
        </w:rPr>
        <w:t>DU</w:t>
      </w:r>
      <w:r>
        <w:rPr>
          <w:spacing w:val="24"/>
          <w:sz w:val="18"/>
        </w:rPr>
        <w:t> </w:t>
      </w:r>
      <w:r>
        <w:rPr>
          <w:sz w:val="18"/>
        </w:rPr>
        <w:t>QUÉBEC,</w:t>
      </w:r>
      <w:r>
        <w:rPr>
          <w:spacing w:val="25"/>
          <w:sz w:val="18"/>
        </w:rPr>
        <w:t> </w:t>
      </w:r>
      <w:r>
        <w:rPr>
          <w:i/>
          <w:sz w:val="18"/>
        </w:rPr>
        <w:t>Loi</w:t>
      </w:r>
      <w:r>
        <w:rPr>
          <w:i/>
          <w:spacing w:val="23"/>
          <w:sz w:val="18"/>
        </w:rPr>
        <w:t> </w:t>
      </w:r>
      <w:r>
        <w:rPr>
          <w:i/>
          <w:sz w:val="18"/>
        </w:rPr>
        <w:t>sur</w:t>
      </w:r>
      <w:r>
        <w:rPr>
          <w:i/>
          <w:spacing w:val="22"/>
          <w:sz w:val="18"/>
        </w:rPr>
        <w:t> </w:t>
      </w:r>
      <w:r>
        <w:rPr>
          <w:i/>
          <w:sz w:val="18"/>
        </w:rPr>
        <w:t>l’accès</w:t>
      </w:r>
      <w:r>
        <w:rPr>
          <w:i/>
          <w:spacing w:val="23"/>
          <w:sz w:val="18"/>
        </w:rPr>
        <w:t> </w:t>
      </w:r>
      <w:r>
        <w:rPr>
          <w:i/>
          <w:sz w:val="18"/>
        </w:rPr>
        <w:t>aux</w:t>
      </w:r>
      <w:r>
        <w:rPr>
          <w:i/>
          <w:spacing w:val="23"/>
          <w:sz w:val="18"/>
        </w:rPr>
        <w:t> </w:t>
      </w:r>
      <w:r>
        <w:rPr>
          <w:i/>
          <w:sz w:val="18"/>
        </w:rPr>
        <w:t>documents</w:t>
      </w:r>
      <w:r>
        <w:rPr>
          <w:i/>
          <w:spacing w:val="23"/>
          <w:sz w:val="18"/>
        </w:rPr>
        <w:t> </w:t>
      </w:r>
      <w:r>
        <w:rPr>
          <w:i/>
          <w:sz w:val="18"/>
        </w:rPr>
        <w:t>des</w:t>
      </w:r>
      <w:r>
        <w:rPr>
          <w:i/>
          <w:spacing w:val="22"/>
          <w:sz w:val="18"/>
        </w:rPr>
        <w:t> </w:t>
      </w:r>
      <w:r>
        <w:rPr>
          <w:i/>
          <w:sz w:val="18"/>
        </w:rPr>
        <w:t>organismes</w:t>
      </w:r>
      <w:r>
        <w:rPr>
          <w:i/>
          <w:spacing w:val="26"/>
          <w:sz w:val="18"/>
        </w:rPr>
        <w:t> </w:t>
      </w:r>
      <w:r>
        <w:rPr>
          <w:i/>
          <w:sz w:val="18"/>
        </w:rPr>
        <w:t>publics</w:t>
      </w:r>
      <w:r>
        <w:rPr>
          <w:i/>
          <w:spacing w:val="23"/>
          <w:sz w:val="18"/>
        </w:rPr>
        <w:t> </w:t>
      </w:r>
      <w:r>
        <w:rPr>
          <w:i/>
          <w:sz w:val="18"/>
        </w:rPr>
        <w:t>et</w:t>
      </w:r>
      <w:r>
        <w:rPr>
          <w:i/>
          <w:spacing w:val="25"/>
          <w:sz w:val="18"/>
        </w:rPr>
        <w:t> </w:t>
      </w:r>
      <w:r>
        <w:rPr>
          <w:i/>
          <w:sz w:val="18"/>
        </w:rPr>
        <w:t>sur</w:t>
      </w:r>
      <w:r>
        <w:rPr>
          <w:i/>
          <w:spacing w:val="24"/>
          <w:sz w:val="18"/>
        </w:rPr>
        <w:t> </w:t>
      </w:r>
      <w:r>
        <w:rPr>
          <w:i/>
          <w:sz w:val="18"/>
        </w:rPr>
        <w:t>la</w:t>
      </w:r>
      <w:r>
        <w:rPr>
          <w:i/>
          <w:spacing w:val="25"/>
          <w:sz w:val="18"/>
        </w:rPr>
        <w:t> </w:t>
      </w:r>
      <w:r>
        <w:rPr>
          <w:i/>
          <w:sz w:val="18"/>
        </w:rPr>
        <w:t>protection</w:t>
      </w:r>
      <w:r>
        <w:rPr>
          <w:i/>
          <w:spacing w:val="23"/>
          <w:sz w:val="18"/>
        </w:rPr>
        <w:t> </w:t>
      </w:r>
      <w:r>
        <w:rPr>
          <w:i/>
          <w:sz w:val="18"/>
        </w:rPr>
        <w:t>des</w:t>
      </w:r>
      <w:r>
        <w:rPr>
          <w:i/>
          <w:spacing w:val="26"/>
          <w:sz w:val="18"/>
        </w:rPr>
        <w:t> </w:t>
      </w:r>
      <w:r>
        <w:rPr>
          <w:i/>
          <w:sz w:val="18"/>
        </w:rPr>
        <w:t>renseignements personnels</w:t>
      </w:r>
      <w:r>
        <w:rPr>
          <w:sz w:val="18"/>
        </w:rPr>
        <w:t>, chapitre A-2.1, 1982 et </w:t>
      </w:r>
      <w:r>
        <w:rPr>
          <w:i/>
          <w:color w:val="202429"/>
          <w:sz w:val="18"/>
        </w:rPr>
        <w:t>loi concernant le cadre juridique des technologies de l’information</w:t>
      </w:r>
      <w:r>
        <w:rPr>
          <w:color w:val="202429"/>
          <w:sz w:val="18"/>
        </w:rPr>
        <w:t>, Chapitre C-1.1, 2001</w:t>
      </w:r>
    </w:p>
    <w:p>
      <w:pPr>
        <w:spacing w:after="0" w:line="244" w:lineRule="auto"/>
        <w:jc w:val="left"/>
        <w:rPr>
          <w:sz w:val="18"/>
        </w:rPr>
        <w:sectPr>
          <w:pgSz w:w="12240" w:h="15840"/>
          <w:pgMar w:header="0" w:footer="690" w:top="1200" w:bottom="940" w:left="460" w:right="480"/>
        </w:sectPr>
      </w:pPr>
    </w:p>
    <w:p>
      <w:pPr>
        <w:pStyle w:val="BodyText"/>
        <w:spacing w:before="77"/>
        <w:ind w:left="219" w:right="197"/>
        <w:jc w:val="both"/>
      </w:pPr>
      <w:r>
        <w:rPr/>
        <w:t>Lorsque des modifications sont nécessaires, le comité bipartite en fait la recommandation au comité de liaison. Celles-ci</w:t>
      </w:r>
      <w:r>
        <w:rPr>
          <w:spacing w:val="-3"/>
        </w:rPr>
        <w:t> </w:t>
      </w:r>
      <w:r>
        <w:rPr/>
        <w:t>sont</w:t>
      </w:r>
      <w:r>
        <w:rPr>
          <w:spacing w:val="-3"/>
        </w:rPr>
        <w:t> </w:t>
      </w:r>
      <w:r>
        <w:rPr/>
        <w:t>ensuite</w:t>
      </w:r>
      <w:r>
        <w:rPr>
          <w:spacing w:val="-5"/>
        </w:rPr>
        <w:t> </w:t>
      </w:r>
      <w:r>
        <w:rPr/>
        <w:t>présentées</w:t>
      </w:r>
      <w:r>
        <w:rPr>
          <w:spacing w:val="-5"/>
        </w:rPr>
        <w:t> </w:t>
      </w:r>
      <w:r>
        <w:rPr/>
        <w:t>aux</w:t>
      </w:r>
      <w:r>
        <w:rPr>
          <w:spacing w:val="-5"/>
        </w:rPr>
        <w:t> </w:t>
      </w:r>
      <w:r>
        <w:rPr/>
        <w:t>organismes</w:t>
      </w:r>
      <w:r>
        <w:rPr>
          <w:spacing w:val="-2"/>
        </w:rPr>
        <w:t> </w:t>
      </w:r>
      <w:r>
        <w:rPr/>
        <w:t>communautaires</w:t>
      </w:r>
      <w:r>
        <w:rPr>
          <w:spacing w:val="-5"/>
        </w:rPr>
        <w:t> </w:t>
      </w:r>
      <w:r>
        <w:rPr/>
        <w:t>et</w:t>
      </w:r>
      <w:r>
        <w:rPr>
          <w:spacing w:val="-3"/>
        </w:rPr>
        <w:t> </w:t>
      </w:r>
      <w:r>
        <w:rPr/>
        <w:t>la</w:t>
      </w:r>
      <w:r>
        <w:rPr>
          <w:spacing w:val="-5"/>
        </w:rPr>
        <w:t> </w:t>
      </w:r>
      <w:r>
        <w:rPr/>
        <w:t>décision</w:t>
      </w:r>
      <w:r>
        <w:rPr>
          <w:spacing w:val="-5"/>
        </w:rPr>
        <w:t> </w:t>
      </w:r>
      <w:r>
        <w:rPr/>
        <w:t>finale</w:t>
      </w:r>
      <w:r>
        <w:rPr>
          <w:spacing w:val="-5"/>
        </w:rPr>
        <w:t> </w:t>
      </w:r>
      <w:r>
        <w:rPr/>
        <w:t>revient</w:t>
      </w:r>
      <w:r>
        <w:rPr>
          <w:spacing w:val="-1"/>
        </w:rPr>
        <w:t> </w:t>
      </w:r>
      <w:r>
        <w:rPr/>
        <w:t>au</w:t>
      </w:r>
      <w:r>
        <w:rPr>
          <w:spacing w:val="-7"/>
        </w:rPr>
        <w:t> </w:t>
      </w:r>
      <w:r>
        <w:rPr/>
        <w:t>CA</w:t>
      </w:r>
      <w:r>
        <w:rPr>
          <w:spacing w:val="-3"/>
        </w:rPr>
        <w:t> </w:t>
      </w:r>
      <w:r>
        <w:rPr/>
        <w:t>du</w:t>
      </w:r>
      <w:r>
        <w:rPr>
          <w:spacing w:val="-4"/>
        </w:rPr>
        <w:t> </w:t>
      </w:r>
      <w:r>
        <w:rPr/>
        <w:t>CISSS de la Côte-Nord.</w:t>
      </w:r>
    </w:p>
    <w:p>
      <w:pPr>
        <w:pStyle w:val="BodyText"/>
        <w:spacing w:before="9"/>
        <w:rPr>
          <w:sz w:val="20"/>
        </w:rPr>
      </w:pPr>
    </w:p>
    <w:p>
      <w:pPr>
        <w:pStyle w:val="Heading2"/>
        <w:numPr>
          <w:ilvl w:val="2"/>
          <w:numId w:val="14"/>
        </w:numPr>
        <w:tabs>
          <w:tab w:pos="984" w:val="left" w:leader="none"/>
        </w:tabs>
        <w:spacing w:line="240" w:lineRule="auto" w:before="0" w:after="0"/>
        <w:ind w:left="984" w:right="0" w:hanging="765"/>
        <w:jc w:val="left"/>
      </w:pPr>
      <w:bookmarkStart w:name="2.3.2 Composition" w:id="39"/>
      <w:bookmarkEnd w:id="39"/>
      <w:r>
        <w:rPr>
          <w:b w:val="0"/>
        </w:rPr>
      </w:r>
      <w:bookmarkStart w:name="_bookmark21" w:id="40"/>
      <w:bookmarkEnd w:id="40"/>
      <w:r>
        <w:rPr>
          <w:b w:val="0"/>
        </w:rPr>
      </w:r>
      <w:r>
        <w:rPr>
          <w:spacing w:val="-2"/>
        </w:rPr>
        <w:t>Composition</w:t>
      </w:r>
    </w:p>
    <w:p>
      <w:pPr>
        <w:pStyle w:val="BodyText"/>
        <w:spacing w:before="10"/>
        <w:rPr>
          <w:b/>
          <w:sz w:val="11"/>
        </w:rPr>
      </w:pPr>
      <w:r>
        <w:rPr/>
        <w:drawing>
          <wp:anchor distT="0" distB="0" distL="0" distR="0" allowOverlap="1" layoutInCell="1" locked="0" behindDoc="1" simplePos="0" relativeHeight="487638016">
            <wp:simplePos x="0" y="0"/>
            <wp:positionH relativeFrom="page">
              <wp:posOffset>437387</wp:posOffset>
            </wp:positionH>
            <wp:positionV relativeFrom="paragraph">
              <wp:posOffset>102302</wp:posOffset>
            </wp:positionV>
            <wp:extent cx="3279648" cy="137159"/>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116" cstate="print"/>
                    <a:stretch>
                      <a:fillRect/>
                    </a:stretch>
                  </pic:blipFill>
                  <pic:spPr>
                    <a:xfrm>
                      <a:off x="0" y="0"/>
                      <a:ext cx="3279648" cy="137159"/>
                    </a:xfrm>
                    <a:prstGeom prst="rect">
                      <a:avLst/>
                    </a:prstGeom>
                  </pic:spPr>
                </pic:pic>
              </a:graphicData>
            </a:graphic>
          </wp:anchor>
        </w:drawing>
      </w:r>
    </w:p>
    <w:p>
      <w:pPr>
        <w:pStyle w:val="ListParagraph"/>
        <w:numPr>
          <w:ilvl w:val="3"/>
          <w:numId w:val="14"/>
        </w:numPr>
        <w:tabs>
          <w:tab w:pos="646" w:val="left" w:leader="none"/>
        </w:tabs>
        <w:spacing w:line="218" w:lineRule="auto" w:before="108" w:after="0"/>
        <w:ind w:left="646" w:right="198" w:hanging="428"/>
        <w:jc w:val="left"/>
        <w:rPr>
          <w:sz w:val="22"/>
        </w:rPr>
      </w:pPr>
      <w:r>
        <w:rPr>
          <w:sz w:val="22"/>
        </w:rPr>
        <w:t>Les</w:t>
      </w:r>
      <w:r>
        <w:rPr>
          <w:spacing w:val="28"/>
          <w:sz w:val="22"/>
        </w:rPr>
        <w:t> </w:t>
      </w:r>
      <w:r>
        <w:rPr>
          <w:sz w:val="22"/>
        </w:rPr>
        <w:t>organismes</w:t>
      </w:r>
      <w:r>
        <w:rPr>
          <w:spacing w:val="25"/>
          <w:sz w:val="22"/>
        </w:rPr>
        <w:t> </w:t>
      </w:r>
      <w:r>
        <w:rPr>
          <w:sz w:val="22"/>
        </w:rPr>
        <w:t>communautaires</w:t>
      </w:r>
      <w:r>
        <w:rPr>
          <w:spacing w:val="28"/>
          <w:sz w:val="22"/>
        </w:rPr>
        <w:t> </w:t>
      </w:r>
      <w:r>
        <w:rPr>
          <w:sz w:val="22"/>
        </w:rPr>
        <w:t>représentés</w:t>
      </w:r>
      <w:r>
        <w:rPr>
          <w:spacing w:val="28"/>
          <w:sz w:val="22"/>
        </w:rPr>
        <w:t> </w:t>
      </w:r>
      <w:r>
        <w:rPr>
          <w:sz w:val="22"/>
        </w:rPr>
        <w:t>par</w:t>
      </w:r>
      <w:r>
        <w:rPr>
          <w:spacing w:val="29"/>
          <w:sz w:val="22"/>
        </w:rPr>
        <w:t> </w:t>
      </w:r>
      <w:r>
        <w:rPr>
          <w:sz w:val="22"/>
        </w:rPr>
        <w:t>la</w:t>
      </w:r>
      <w:r>
        <w:rPr>
          <w:spacing w:val="27"/>
          <w:sz w:val="22"/>
        </w:rPr>
        <w:t> </w:t>
      </w:r>
      <w:r>
        <w:rPr>
          <w:sz w:val="22"/>
        </w:rPr>
        <w:t>coordination</w:t>
      </w:r>
      <w:r>
        <w:rPr>
          <w:spacing w:val="27"/>
          <w:sz w:val="22"/>
        </w:rPr>
        <w:t> </w:t>
      </w:r>
      <w:r>
        <w:rPr>
          <w:sz w:val="22"/>
        </w:rPr>
        <w:t>de</w:t>
      </w:r>
      <w:r>
        <w:rPr>
          <w:spacing w:val="27"/>
          <w:sz w:val="22"/>
        </w:rPr>
        <w:t> </w:t>
      </w:r>
      <w:r>
        <w:rPr>
          <w:sz w:val="22"/>
        </w:rPr>
        <w:t>la</w:t>
      </w:r>
      <w:r>
        <w:rPr>
          <w:spacing w:val="25"/>
          <w:sz w:val="22"/>
        </w:rPr>
        <w:t> </w:t>
      </w:r>
      <w:r>
        <w:rPr>
          <w:sz w:val="22"/>
        </w:rPr>
        <w:t>TROC</w:t>
      </w:r>
      <w:r>
        <w:rPr>
          <w:spacing w:val="27"/>
          <w:sz w:val="22"/>
        </w:rPr>
        <w:t> </w:t>
      </w:r>
      <w:r>
        <w:rPr>
          <w:sz w:val="22"/>
        </w:rPr>
        <w:t>ainsi</w:t>
      </w:r>
      <w:r>
        <w:rPr>
          <w:spacing w:val="24"/>
          <w:sz w:val="22"/>
        </w:rPr>
        <w:t> </w:t>
      </w:r>
      <w:r>
        <w:rPr>
          <w:sz w:val="22"/>
        </w:rPr>
        <w:t>que</w:t>
      </w:r>
      <w:r>
        <w:rPr>
          <w:spacing w:val="27"/>
          <w:sz w:val="22"/>
        </w:rPr>
        <w:t> </w:t>
      </w:r>
      <w:r>
        <w:rPr>
          <w:sz w:val="22"/>
        </w:rPr>
        <w:t>trois</w:t>
      </w:r>
      <w:r>
        <w:rPr>
          <w:spacing w:val="28"/>
          <w:sz w:val="22"/>
        </w:rPr>
        <w:t> </w:t>
      </w:r>
      <w:r>
        <w:rPr>
          <w:sz w:val="22"/>
        </w:rPr>
        <w:t>personnes nommées lors de son assemblée générale annuelle (AGA);</w:t>
      </w:r>
    </w:p>
    <w:p>
      <w:pPr>
        <w:pStyle w:val="ListParagraph"/>
        <w:numPr>
          <w:ilvl w:val="3"/>
          <w:numId w:val="14"/>
        </w:numPr>
        <w:tabs>
          <w:tab w:pos="646" w:val="left" w:leader="none"/>
        </w:tabs>
        <w:spacing w:line="240" w:lineRule="auto" w:before="93" w:after="0"/>
        <w:ind w:left="646" w:right="0" w:hanging="427"/>
        <w:jc w:val="left"/>
        <w:rPr>
          <w:sz w:val="22"/>
        </w:rPr>
      </w:pPr>
      <w:r>
        <w:rPr>
          <w:sz w:val="22"/>
        </w:rPr>
        <w:t>Une</w:t>
      </w:r>
      <w:r>
        <w:rPr>
          <w:spacing w:val="-6"/>
          <w:sz w:val="22"/>
        </w:rPr>
        <w:t> </w:t>
      </w:r>
      <w:r>
        <w:rPr>
          <w:sz w:val="22"/>
        </w:rPr>
        <w:t>personne</w:t>
      </w:r>
      <w:r>
        <w:rPr>
          <w:spacing w:val="-6"/>
          <w:sz w:val="22"/>
        </w:rPr>
        <w:t> </w:t>
      </w:r>
      <w:r>
        <w:rPr>
          <w:sz w:val="22"/>
        </w:rPr>
        <w:t>de</w:t>
      </w:r>
      <w:r>
        <w:rPr>
          <w:spacing w:val="-3"/>
          <w:sz w:val="22"/>
        </w:rPr>
        <w:t> </w:t>
      </w:r>
      <w:r>
        <w:rPr>
          <w:sz w:val="22"/>
        </w:rPr>
        <w:t>la</w:t>
      </w:r>
      <w:r>
        <w:rPr>
          <w:spacing w:val="-4"/>
          <w:sz w:val="22"/>
        </w:rPr>
        <w:t> </w:t>
      </w:r>
      <w:r>
        <w:rPr>
          <w:sz w:val="22"/>
        </w:rPr>
        <w:t>direction</w:t>
      </w:r>
      <w:r>
        <w:rPr>
          <w:spacing w:val="-3"/>
          <w:sz w:val="22"/>
        </w:rPr>
        <w:t> </w:t>
      </w:r>
      <w:r>
        <w:rPr>
          <w:sz w:val="22"/>
        </w:rPr>
        <w:t>responsable</w:t>
      </w:r>
      <w:r>
        <w:rPr>
          <w:spacing w:val="-4"/>
          <w:sz w:val="22"/>
        </w:rPr>
        <w:t> </w:t>
      </w:r>
      <w:r>
        <w:rPr>
          <w:sz w:val="22"/>
        </w:rPr>
        <w:t>du</w:t>
      </w:r>
      <w:r>
        <w:rPr>
          <w:spacing w:val="-6"/>
          <w:sz w:val="22"/>
        </w:rPr>
        <w:t> </w:t>
      </w:r>
      <w:r>
        <w:rPr>
          <w:sz w:val="22"/>
        </w:rPr>
        <w:t>PSOC</w:t>
      </w:r>
      <w:r>
        <w:rPr>
          <w:spacing w:val="-3"/>
          <w:sz w:val="22"/>
        </w:rPr>
        <w:t> </w:t>
      </w:r>
      <w:r>
        <w:rPr>
          <w:sz w:val="22"/>
        </w:rPr>
        <w:t>au</w:t>
      </w:r>
      <w:r>
        <w:rPr>
          <w:spacing w:val="-5"/>
          <w:sz w:val="22"/>
        </w:rPr>
        <w:t> </w:t>
      </w:r>
      <w:r>
        <w:rPr>
          <w:sz w:val="22"/>
        </w:rPr>
        <w:t>CISSS</w:t>
      </w:r>
      <w:r>
        <w:rPr>
          <w:spacing w:val="-3"/>
          <w:sz w:val="22"/>
        </w:rPr>
        <w:t> </w:t>
      </w:r>
      <w:r>
        <w:rPr>
          <w:sz w:val="22"/>
        </w:rPr>
        <w:t>de</w:t>
      </w:r>
      <w:r>
        <w:rPr>
          <w:spacing w:val="-6"/>
          <w:sz w:val="22"/>
        </w:rPr>
        <w:t> </w:t>
      </w:r>
      <w:r>
        <w:rPr>
          <w:sz w:val="22"/>
        </w:rPr>
        <w:t>la</w:t>
      </w:r>
      <w:r>
        <w:rPr>
          <w:spacing w:val="-3"/>
          <w:sz w:val="22"/>
        </w:rPr>
        <w:t> </w:t>
      </w:r>
      <w:r>
        <w:rPr>
          <w:sz w:val="22"/>
        </w:rPr>
        <w:t>Côte-</w:t>
      </w:r>
      <w:r>
        <w:rPr>
          <w:spacing w:val="-2"/>
          <w:sz w:val="22"/>
        </w:rPr>
        <w:t>Nord.</w:t>
      </w:r>
    </w:p>
    <w:p>
      <w:pPr>
        <w:pStyle w:val="BodyText"/>
        <w:spacing w:before="95"/>
        <w:ind w:left="219" w:right="198"/>
      </w:pPr>
      <w:r>
        <w:rPr/>
        <w:t>Au</w:t>
      </w:r>
      <w:r>
        <w:rPr>
          <w:spacing w:val="39"/>
        </w:rPr>
        <w:t> </w:t>
      </w:r>
      <w:r>
        <w:rPr/>
        <w:t>besoin,</w:t>
      </w:r>
      <w:r>
        <w:rPr>
          <w:spacing w:val="40"/>
        </w:rPr>
        <w:t> </w:t>
      </w:r>
      <w:r>
        <w:rPr/>
        <w:t>le</w:t>
      </w:r>
      <w:r>
        <w:rPr>
          <w:spacing w:val="39"/>
        </w:rPr>
        <w:t> </w:t>
      </w:r>
      <w:r>
        <w:rPr/>
        <w:t>comité</w:t>
      </w:r>
      <w:r>
        <w:rPr>
          <w:spacing w:val="37"/>
        </w:rPr>
        <w:t> </w:t>
      </w:r>
      <w:r>
        <w:rPr/>
        <w:t>peut</w:t>
      </w:r>
      <w:r>
        <w:rPr>
          <w:spacing w:val="40"/>
        </w:rPr>
        <w:t> </w:t>
      </w:r>
      <w:r>
        <w:rPr/>
        <w:t>inviter</w:t>
      </w:r>
      <w:r>
        <w:rPr>
          <w:spacing w:val="40"/>
        </w:rPr>
        <w:t> </w:t>
      </w:r>
      <w:r>
        <w:rPr/>
        <w:t>d’autres</w:t>
      </w:r>
      <w:r>
        <w:rPr>
          <w:spacing w:val="37"/>
        </w:rPr>
        <w:t> </w:t>
      </w:r>
      <w:r>
        <w:rPr/>
        <w:t>représentants</w:t>
      </w:r>
      <w:r>
        <w:rPr>
          <w:spacing w:val="37"/>
        </w:rPr>
        <w:t> </w:t>
      </w:r>
      <w:r>
        <w:rPr/>
        <w:t>d’organismes</w:t>
      </w:r>
      <w:r>
        <w:rPr>
          <w:spacing w:val="37"/>
        </w:rPr>
        <w:t> </w:t>
      </w:r>
      <w:r>
        <w:rPr/>
        <w:t>communautaires</w:t>
      </w:r>
      <w:r>
        <w:rPr>
          <w:spacing w:val="39"/>
        </w:rPr>
        <w:t> </w:t>
      </w:r>
      <w:r>
        <w:rPr/>
        <w:t>ou</w:t>
      </w:r>
      <w:r>
        <w:rPr>
          <w:spacing w:val="37"/>
        </w:rPr>
        <w:t> </w:t>
      </w:r>
      <w:r>
        <w:rPr/>
        <w:t>du</w:t>
      </w:r>
      <w:r>
        <w:rPr>
          <w:spacing w:val="38"/>
        </w:rPr>
        <w:t> </w:t>
      </w:r>
      <w:r>
        <w:rPr/>
        <w:t>CISSS</w:t>
      </w:r>
      <w:r>
        <w:rPr>
          <w:spacing w:val="39"/>
        </w:rPr>
        <w:t> </w:t>
      </w:r>
      <w:r>
        <w:rPr/>
        <w:t>de</w:t>
      </w:r>
      <w:r>
        <w:rPr>
          <w:spacing w:val="39"/>
        </w:rPr>
        <w:t> </w:t>
      </w:r>
      <w:r>
        <w:rPr/>
        <w:t>la </w:t>
      </w:r>
      <w:r>
        <w:rPr>
          <w:spacing w:val="-2"/>
        </w:rPr>
        <w:t>Côte-Nord.</w:t>
      </w:r>
    </w:p>
    <w:p>
      <w:pPr>
        <w:pStyle w:val="BodyText"/>
        <w:spacing w:before="10"/>
        <w:rPr>
          <w:sz w:val="20"/>
        </w:rPr>
      </w:pPr>
    </w:p>
    <w:p>
      <w:pPr>
        <w:pStyle w:val="Heading2"/>
        <w:numPr>
          <w:ilvl w:val="2"/>
          <w:numId w:val="14"/>
        </w:numPr>
        <w:tabs>
          <w:tab w:pos="983" w:val="left" w:leader="none"/>
        </w:tabs>
        <w:spacing w:line="240" w:lineRule="auto" w:before="0" w:after="0"/>
        <w:ind w:left="983" w:right="0" w:hanging="764"/>
        <w:jc w:val="both"/>
      </w:pPr>
      <w:bookmarkStart w:name="2.3.3 Fonctionnement" w:id="41"/>
      <w:bookmarkEnd w:id="41"/>
      <w:r>
        <w:rPr>
          <w:b w:val="0"/>
        </w:rPr>
      </w:r>
      <w:bookmarkStart w:name="_bookmark22" w:id="42"/>
      <w:bookmarkEnd w:id="42"/>
      <w:r>
        <w:rPr>
          <w:b w:val="0"/>
        </w:rPr>
      </w:r>
      <w:r>
        <w:rPr>
          <w:spacing w:val="-2"/>
        </w:rPr>
        <w:t>Fonctionnement</w:t>
      </w:r>
    </w:p>
    <w:p>
      <w:pPr>
        <w:pStyle w:val="BodyText"/>
        <w:spacing w:before="120"/>
        <w:ind w:left="219" w:right="196"/>
        <w:jc w:val="both"/>
      </w:pPr>
      <w:r>
        <w:rPr/>
        <w:t>En</w:t>
      </w:r>
      <w:r>
        <w:rPr>
          <w:spacing w:val="-2"/>
        </w:rPr>
        <w:t> </w:t>
      </w:r>
      <w:r>
        <w:rPr/>
        <w:t>collaboration</w:t>
      </w:r>
      <w:r>
        <w:rPr>
          <w:spacing w:val="-4"/>
        </w:rPr>
        <w:t> </w:t>
      </w:r>
      <w:r>
        <w:rPr/>
        <w:t>avec</w:t>
      </w:r>
      <w:r>
        <w:rPr>
          <w:spacing w:val="-1"/>
        </w:rPr>
        <w:t> </w:t>
      </w:r>
      <w:r>
        <w:rPr/>
        <w:t>la</w:t>
      </w:r>
      <w:r>
        <w:rPr>
          <w:spacing w:val="-4"/>
        </w:rPr>
        <w:t> </w:t>
      </w:r>
      <w:r>
        <w:rPr/>
        <w:t>TROC,</w:t>
      </w:r>
      <w:r>
        <w:rPr>
          <w:spacing w:val="-2"/>
        </w:rPr>
        <w:t> </w:t>
      </w:r>
      <w:r>
        <w:rPr/>
        <w:t>le</w:t>
      </w:r>
      <w:r>
        <w:rPr>
          <w:spacing w:val="-2"/>
        </w:rPr>
        <w:t> </w:t>
      </w:r>
      <w:r>
        <w:rPr/>
        <w:t>CISSS</w:t>
      </w:r>
      <w:r>
        <w:rPr>
          <w:spacing w:val="-4"/>
        </w:rPr>
        <w:t> </w:t>
      </w:r>
      <w:r>
        <w:rPr/>
        <w:t>de</w:t>
      </w:r>
      <w:r>
        <w:rPr>
          <w:spacing w:val="-4"/>
        </w:rPr>
        <w:t> </w:t>
      </w:r>
      <w:r>
        <w:rPr/>
        <w:t>la</w:t>
      </w:r>
      <w:r>
        <w:rPr>
          <w:spacing w:val="-2"/>
        </w:rPr>
        <w:t> </w:t>
      </w:r>
      <w:r>
        <w:rPr/>
        <w:t>Côte-Nord</w:t>
      </w:r>
      <w:r>
        <w:rPr>
          <w:spacing w:val="-4"/>
        </w:rPr>
        <w:t> </w:t>
      </w:r>
      <w:r>
        <w:rPr/>
        <w:t>assure</w:t>
      </w:r>
      <w:r>
        <w:rPr>
          <w:spacing w:val="-4"/>
        </w:rPr>
        <w:t> </w:t>
      </w:r>
      <w:r>
        <w:rPr/>
        <w:t>le</w:t>
      </w:r>
      <w:r>
        <w:rPr>
          <w:spacing w:val="-4"/>
        </w:rPr>
        <w:t> </w:t>
      </w:r>
      <w:r>
        <w:rPr/>
        <w:t>respect,</w:t>
      </w:r>
      <w:r>
        <w:rPr>
          <w:spacing w:val="-2"/>
        </w:rPr>
        <w:t> </w:t>
      </w:r>
      <w:r>
        <w:rPr/>
        <w:t>le</w:t>
      </w:r>
      <w:r>
        <w:rPr>
          <w:spacing w:val="-4"/>
        </w:rPr>
        <w:t> </w:t>
      </w:r>
      <w:r>
        <w:rPr/>
        <w:t>suivi</w:t>
      </w:r>
      <w:r>
        <w:rPr>
          <w:spacing w:val="-2"/>
        </w:rPr>
        <w:t> </w:t>
      </w:r>
      <w:r>
        <w:rPr/>
        <w:t>et la</w:t>
      </w:r>
      <w:r>
        <w:rPr>
          <w:spacing w:val="-4"/>
        </w:rPr>
        <w:t> </w:t>
      </w:r>
      <w:r>
        <w:rPr/>
        <w:t>mise</w:t>
      </w:r>
      <w:r>
        <w:rPr>
          <w:spacing w:val="-4"/>
        </w:rPr>
        <w:t> </w:t>
      </w:r>
      <w:r>
        <w:rPr/>
        <w:t>à</w:t>
      </w:r>
      <w:r>
        <w:rPr>
          <w:spacing w:val="-6"/>
        </w:rPr>
        <w:t> </w:t>
      </w:r>
      <w:r>
        <w:rPr/>
        <w:t>jour du</w:t>
      </w:r>
      <w:r>
        <w:rPr>
          <w:spacing w:val="-4"/>
        </w:rPr>
        <w:t> </w:t>
      </w:r>
      <w:r>
        <w:rPr/>
        <w:t>présent cadre. Le suivi du cadre est un point</w:t>
      </w:r>
      <w:r>
        <w:rPr>
          <w:spacing w:val="-4"/>
        </w:rPr>
        <w:t> </w:t>
      </w:r>
      <w:r>
        <w:rPr>
          <w:b/>
          <w:u w:val="single"/>
        </w:rPr>
        <w:t>permanent</w:t>
      </w:r>
      <w:r>
        <w:rPr>
          <w:b/>
          <w:spacing w:val="-7"/>
        </w:rPr>
        <w:t> </w:t>
      </w:r>
      <w:r>
        <w:rPr/>
        <w:t>à</w:t>
      </w:r>
      <w:r>
        <w:rPr>
          <w:spacing w:val="-3"/>
        </w:rPr>
        <w:t> </w:t>
      </w:r>
      <w:r>
        <w:rPr/>
        <w:t>l’ordre</w:t>
      </w:r>
      <w:r>
        <w:rPr>
          <w:spacing w:val="-5"/>
        </w:rPr>
        <w:t> </w:t>
      </w:r>
      <w:r>
        <w:rPr/>
        <w:t>du</w:t>
      </w:r>
      <w:r>
        <w:rPr>
          <w:spacing w:val="-6"/>
        </w:rPr>
        <w:t> </w:t>
      </w:r>
      <w:r>
        <w:rPr/>
        <w:t>jour</w:t>
      </w:r>
      <w:r>
        <w:rPr>
          <w:spacing w:val="-4"/>
        </w:rPr>
        <w:t> </w:t>
      </w:r>
      <w:r>
        <w:rPr/>
        <w:t>des</w:t>
      </w:r>
      <w:r>
        <w:rPr>
          <w:spacing w:val="-5"/>
        </w:rPr>
        <w:t> </w:t>
      </w:r>
      <w:r>
        <w:rPr/>
        <w:t>réunions</w:t>
      </w:r>
      <w:r>
        <w:rPr>
          <w:spacing w:val="-5"/>
        </w:rPr>
        <w:t> </w:t>
      </w:r>
      <w:r>
        <w:rPr/>
        <w:t>du</w:t>
      </w:r>
      <w:r>
        <w:rPr>
          <w:spacing w:val="-3"/>
        </w:rPr>
        <w:t> </w:t>
      </w:r>
      <w:r>
        <w:rPr/>
        <w:t>comité</w:t>
      </w:r>
      <w:r>
        <w:rPr>
          <w:spacing w:val="-6"/>
        </w:rPr>
        <w:t> </w:t>
      </w:r>
      <w:r>
        <w:rPr/>
        <w:t>de</w:t>
      </w:r>
      <w:r>
        <w:rPr>
          <w:spacing w:val="-6"/>
        </w:rPr>
        <w:t> </w:t>
      </w:r>
      <w:r>
        <w:rPr/>
        <w:t>liaison.</w:t>
      </w:r>
    </w:p>
    <w:p>
      <w:pPr>
        <w:pStyle w:val="BodyText"/>
        <w:spacing w:before="118"/>
        <w:ind w:left="219" w:right="197"/>
        <w:jc w:val="both"/>
      </w:pPr>
      <w:r>
        <w:rPr/>
        <w:t>Une</w:t>
      </w:r>
      <w:r>
        <w:rPr>
          <w:spacing w:val="-1"/>
        </w:rPr>
        <w:t> </w:t>
      </w:r>
      <w:r>
        <w:rPr/>
        <w:t>révision</w:t>
      </w:r>
      <w:r>
        <w:rPr>
          <w:spacing w:val="-1"/>
        </w:rPr>
        <w:t> </w:t>
      </w:r>
      <w:r>
        <w:rPr/>
        <w:t>du</w:t>
      </w:r>
      <w:r>
        <w:rPr>
          <w:spacing w:val="-2"/>
        </w:rPr>
        <w:t> </w:t>
      </w:r>
      <w:r>
        <w:rPr/>
        <w:t>cadre est effectuée minimalement tous les trois ans. Il est toutefois possible qu’une mise à jour soit nécessaire plus rapidement, par exemple</w:t>
      </w:r>
      <w:r>
        <w:rPr>
          <w:color w:val="FF0000"/>
        </w:rPr>
        <w:t>, </w:t>
      </w:r>
      <w:r>
        <w:rPr/>
        <w:t>à la suite du dépôt</w:t>
      </w:r>
      <w:r>
        <w:rPr>
          <w:spacing w:val="-8"/>
        </w:rPr>
        <w:t> </w:t>
      </w:r>
      <w:r>
        <w:rPr/>
        <w:t>par</w:t>
      </w:r>
      <w:r>
        <w:rPr>
          <w:spacing w:val="-6"/>
        </w:rPr>
        <w:t> </w:t>
      </w:r>
      <w:r>
        <w:rPr/>
        <w:t>le</w:t>
      </w:r>
      <w:r>
        <w:rPr>
          <w:spacing w:val="-10"/>
        </w:rPr>
        <w:t> </w:t>
      </w:r>
      <w:r>
        <w:rPr/>
        <w:t>MSSS</w:t>
      </w:r>
      <w:r>
        <w:rPr>
          <w:spacing w:val="-5"/>
        </w:rPr>
        <w:t> </w:t>
      </w:r>
      <w:r>
        <w:rPr/>
        <w:t>de</w:t>
      </w:r>
      <w:r>
        <w:rPr>
          <w:spacing w:val="-10"/>
        </w:rPr>
        <w:t> </w:t>
      </w:r>
      <w:r>
        <w:rPr/>
        <w:t>nouvelles</w:t>
      </w:r>
      <w:r>
        <w:rPr>
          <w:spacing w:val="-4"/>
        </w:rPr>
        <w:t> </w:t>
      </w:r>
      <w:r>
        <w:rPr/>
        <w:t>orientations</w:t>
      </w:r>
      <w:r>
        <w:rPr>
          <w:spacing w:val="-7"/>
        </w:rPr>
        <w:t> </w:t>
      </w:r>
      <w:r>
        <w:rPr/>
        <w:t>pour</w:t>
      </w:r>
      <w:r>
        <w:rPr>
          <w:spacing w:val="-8"/>
        </w:rPr>
        <w:t> </w:t>
      </w:r>
      <w:r>
        <w:rPr/>
        <w:t>le PSOC ou d’une décision du comité de liaison.</w:t>
      </w:r>
    </w:p>
    <w:p>
      <w:pPr>
        <w:pStyle w:val="BodyText"/>
        <w:rPr>
          <w:sz w:val="24"/>
        </w:rPr>
      </w:pPr>
    </w:p>
    <w:p>
      <w:pPr>
        <w:pStyle w:val="BodyText"/>
        <w:spacing w:before="3"/>
        <w:rPr>
          <w:sz w:val="29"/>
        </w:rPr>
      </w:pPr>
    </w:p>
    <w:p>
      <w:pPr>
        <w:pStyle w:val="ListParagraph"/>
        <w:numPr>
          <w:ilvl w:val="0"/>
          <w:numId w:val="11"/>
        </w:numPr>
        <w:tabs>
          <w:tab w:pos="642" w:val="left" w:leader="none"/>
        </w:tabs>
        <w:spacing w:line="240" w:lineRule="auto" w:before="0" w:after="0"/>
        <w:ind w:left="642" w:right="0" w:hanging="423"/>
        <w:jc w:val="both"/>
        <w:rPr>
          <w:b/>
          <w:sz w:val="28"/>
        </w:rPr>
      </w:pPr>
      <w:bookmarkStart w:name="3. Processus de reconnaissance au PSOC" w:id="43"/>
      <w:bookmarkEnd w:id="43"/>
      <w:r>
        <w:rPr/>
      </w:r>
      <w:bookmarkStart w:name="_bookmark23" w:id="44"/>
      <w:bookmarkEnd w:id="44"/>
      <w:r>
        <w:rPr/>
      </w:r>
      <w:r>
        <w:rPr>
          <w:b/>
          <w:color w:val="2E5395"/>
          <w:sz w:val="28"/>
        </w:rPr>
        <w:t>PROCESSUS</w:t>
      </w:r>
      <w:r>
        <w:rPr>
          <w:b/>
          <w:color w:val="2E5395"/>
          <w:spacing w:val="-9"/>
          <w:sz w:val="28"/>
        </w:rPr>
        <w:t> </w:t>
      </w:r>
      <w:r>
        <w:rPr>
          <w:b/>
          <w:color w:val="2E5395"/>
          <w:sz w:val="28"/>
        </w:rPr>
        <w:t>DE</w:t>
      </w:r>
      <w:r>
        <w:rPr>
          <w:b/>
          <w:color w:val="2E5395"/>
          <w:spacing w:val="-9"/>
          <w:sz w:val="28"/>
        </w:rPr>
        <w:t> </w:t>
      </w:r>
      <w:r>
        <w:rPr>
          <w:b/>
          <w:color w:val="2E5395"/>
          <w:sz w:val="28"/>
        </w:rPr>
        <w:t>RECONNAISSANCE</w:t>
      </w:r>
      <w:r>
        <w:rPr>
          <w:b/>
          <w:color w:val="2E5395"/>
          <w:spacing w:val="-7"/>
          <w:sz w:val="28"/>
        </w:rPr>
        <w:t> </w:t>
      </w:r>
      <w:r>
        <w:rPr>
          <w:b/>
          <w:color w:val="2E5395"/>
          <w:sz w:val="28"/>
        </w:rPr>
        <w:t>AU</w:t>
      </w:r>
      <w:r>
        <w:rPr>
          <w:b/>
          <w:color w:val="2E5395"/>
          <w:spacing w:val="-8"/>
          <w:sz w:val="28"/>
        </w:rPr>
        <w:t> </w:t>
      </w:r>
      <w:r>
        <w:rPr>
          <w:b/>
          <w:color w:val="2E5395"/>
          <w:spacing w:val="-4"/>
          <w:sz w:val="28"/>
        </w:rPr>
        <w:t>PSOC</w:t>
      </w:r>
    </w:p>
    <w:p>
      <w:pPr>
        <w:pStyle w:val="BodyText"/>
        <w:spacing w:before="121"/>
        <w:ind w:left="218" w:right="197"/>
        <w:jc w:val="both"/>
      </w:pPr>
      <w:r>
        <w:rPr/>
        <w:t>Les organismes communautaires dont les activités sont reliées au domaine de la santé et des services sociaux souhaitant recevoir un financement à la mission globale par l’intermédiaire du PSOC doivent au préalable déposer une demande de reconnaissance. Ils peuvent communiquer avec la direction responsable du PSOC pour connaître la marche à suivre ou se référer au </w:t>
      </w:r>
      <w:hyperlink r:id="rId117">
        <w:r>
          <w:rPr>
            <w:color w:val="0562C1"/>
            <w:u w:val="single" w:color="0562C1"/>
          </w:rPr>
          <w:t>site Internet du CISSS de la Côte-Nord, à la section PSOC</w:t>
        </w:r>
      </w:hyperlink>
      <w:r>
        <w:rPr/>
        <w:t>.</w:t>
      </w:r>
    </w:p>
    <w:p>
      <w:pPr>
        <w:pStyle w:val="BodyText"/>
        <w:spacing w:before="5"/>
      </w:pPr>
    </w:p>
    <w:tbl>
      <w:tblPr>
        <w:tblW w:w="0" w:type="auto"/>
        <w:jc w:val="left"/>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72"/>
      </w:tblGrid>
      <w:tr>
        <w:trPr>
          <w:trHeight w:val="940" w:hRule="atLeast"/>
        </w:trPr>
        <w:tc>
          <w:tcPr>
            <w:tcW w:w="10872" w:type="dxa"/>
            <w:shd w:val="clear" w:color="auto" w:fill="BCD6ED"/>
          </w:tcPr>
          <w:p>
            <w:pPr>
              <w:pStyle w:val="TableParagraph"/>
              <w:spacing w:before="71"/>
              <w:ind w:left="153" w:right="131"/>
              <w:jc w:val="both"/>
              <w:rPr>
                <w:i/>
                <w:sz w:val="22"/>
              </w:rPr>
            </w:pPr>
            <w:r>
              <w:rPr>
                <w:i/>
                <w:sz w:val="22"/>
              </w:rPr>
              <w:t>Le fait d’obtenir la reconnaissance ne signifie pas automatiquement l’obtention d’un financement récurrent. L’attribution de subventions récurrentes ou non est soumise aux critères de répartition du financement, précisés au </w:t>
            </w:r>
            <w:hyperlink w:history="true" w:anchor="_bookmark38">
              <w:r>
                <w:rPr>
                  <w:i/>
                  <w:color w:val="0562C1"/>
                  <w:sz w:val="22"/>
                  <w:u w:val="single" w:color="0562C1"/>
                </w:rPr>
                <w:t>point 4.1</w:t>
              </w:r>
            </w:hyperlink>
            <w:r>
              <w:rPr>
                <w:i/>
                <w:color w:val="0562C1"/>
                <w:sz w:val="22"/>
              </w:rPr>
              <w:t> </w:t>
            </w:r>
            <w:r>
              <w:rPr>
                <w:i/>
                <w:sz w:val="22"/>
              </w:rPr>
              <w:t>du présent cadre, ainsi qu’aux disponibilités financières du CISSS de la Côte-Nord.</w:t>
            </w:r>
          </w:p>
        </w:tc>
      </w:tr>
    </w:tbl>
    <w:p>
      <w:pPr>
        <w:pStyle w:val="Heading5"/>
        <w:spacing w:before="211"/>
      </w:pPr>
      <w:r>
        <w:rPr/>
        <w:drawing>
          <wp:anchor distT="0" distB="0" distL="0" distR="0" allowOverlap="1" layoutInCell="1" locked="0" behindDoc="0" simplePos="0" relativeHeight="15779840">
            <wp:simplePos x="0" y="0"/>
            <wp:positionH relativeFrom="page">
              <wp:posOffset>434340</wp:posOffset>
            </wp:positionH>
            <wp:positionV relativeFrom="paragraph">
              <wp:posOffset>168171</wp:posOffset>
            </wp:positionV>
            <wp:extent cx="220979" cy="138683"/>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18" cstate="print"/>
                    <a:stretch>
                      <a:fillRect/>
                    </a:stretch>
                  </pic:blipFill>
                  <pic:spPr>
                    <a:xfrm>
                      <a:off x="0" y="0"/>
                      <a:ext cx="220979" cy="138683"/>
                    </a:xfrm>
                    <a:prstGeom prst="rect">
                      <a:avLst/>
                    </a:prstGeom>
                  </pic:spPr>
                </pic:pic>
              </a:graphicData>
            </a:graphic>
          </wp:anchor>
        </w:drawing>
      </w:r>
      <w:bookmarkStart w:name="3.1 Critères de reconnaissance" w:id="45"/>
      <w:bookmarkEnd w:id="45"/>
      <w:r>
        <w:rPr>
          <w:b w:val="0"/>
        </w:rPr>
      </w:r>
      <w:bookmarkStart w:name="_bookmark24" w:id="46"/>
      <w:bookmarkEnd w:id="46"/>
      <w:r>
        <w:rPr>
          <w:b w:val="0"/>
        </w:rPr>
      </w:r>
      <w:r>
        <w:rPr>
          <w:color w:val="141414"/>
          <w:sz w:val="28"/>
        </w:rPr>
        <w:t>C</w:t>
      </w:r>
      <w:r>
        <w:rPr>
          <w:color w:val="141414"/>
        </w:rPr>
        <w:t>RITÈRES</w:t>
      </w:r>
      <w:r>
        <w:rPr>
          <w:color w:val="141414"/>
          <w:spacing w:val="-5"/>
        </w:rPr>
        <w:t> </w:t>
      </w:r>
      <w:r>
        <w:rPr/>
        <w:t>DE</w:t>
      </w:r>
      <w:r>
        <w:rPr>
          <w:spacing w:val="-5"/>
        </w:rPr>
        <w:t> </w:t>
      </w:r>
      <w:r>
        <w:rPr>
          <w:color w:val="141414"/>
          <w:spacing w:val="-2"/>
        </w:rPr>
        <w:t>RECONNAISSANCE</w:t>
      </w:r>
    </w:p>
    <w:p>
      <w:pPr>
        <w:pStyle w:val="BodyText"/>
        <w:spacing w:before="121"/>
        <w:ind w:left="218" w:right="194"/>
        <w:jc w:val="both"/>
      </w:pPr>
      <w:r>
        <w:rPr/>
        <w:t>Comme</w:t>
      </w:r>
      <w:r>
        <w:rPr>
          <w:spacing w:val="-13"/>
        </w:rPr>
        <w:t> </w:t>
      </w:r>
      <w:r>
        <w:rPr/>
        <w:t>énoncé</w:t>
      </w:r>
      <w:r>
        <w:rPr>
          <w:spacing w:val="-13"/>
        </w:rPr>
        <w:t> </w:t>
      </w:r>
      <w:r>
        <w:rPr/>
        <w:t>à</w:t>
      </w:r>
      <w:r>
        <w:rPr>
          <w:spacing w:val="-13"/>
        </w:rPr>
        <w:t> </w:t>
      </w:r>
      <w:r>
        <w:rPr/>
        <w:t>la</w:t>
      </w:r>
      <w:r>
        <w:rPr>
          <w:spacing w:val="-13"/>
        </w:rPr>
        <w:t> </w:t>
      </w:r>
      <w:r>
        <w:rPr/>
        <w:t>page</w:t>
      </w:r>
      <w:r>
        <w:rPr>
          <w:spacing w:val="-13"/>
        </w:rPr>
        <w:t> </w:t>
      </w:r>
      <w:r>
        <w:rPr/>
        <w:t>2</w:t>
      </w:r>
      <w:r>
        <w:rPr>
          <w:spacing w:val="-13"/>
        </w:rPr>
        <w:t> </w:t>
      </w:r>
      <w:r>
        <w:rPr/>
        <w:t>du</w:t>
      </w:r>
      <w:r>
        <w:rPr>
          <w:spacing w:val="-13"/>
        </w:rPr>
        <w:t> </w:t>
      </w:r>
      <w:r>
        <w:rPr/>
        <w:t>cadre</w:t>
      </w:r>
      <w:r>
        <w:rPr>
          <w:spacing w:val="-13"/>
        </w:rPr>
        <w:t> </w:t>
      </w:r>
      <w:r>
        <w:rPr/>
        <w:t>normatif,</w:t>
      </w:r>
      <w:r>
        <w:rPr>
          <w:spacing w:val="-14"/>
        </w:rPr>
        <w:t> </w:t>
      </w:r>
      <w:r>
        <w:rPr/>
        <w:t>le</w:t>
      </w:r>
      <w:r>
        <w:rPr>
          <w:spacing w:val="-13"/>
        </w:rPr>
        <w:t> </w:t>
      </w:r>
      <w:r>
        <w:rPr/>
        <w:t>PSOC</w:t>
      </w:r>
      <w:r>
        <w:rPr>
          <w:spacing w:val="-14"/>
        </w:rPr>
        <w:t> </w:t>
      </w:r>
      <w:r>
        <w:rPr/>
        <w:t>s’adresse</w:t>
      </w:r>
      <w:r>
        <w:rPr>
          <w:spacing w:val="-13"/>
        </w:rPr>
        <w:t> </w:t>
      </w:r>
      <w:r>
        <w:rPr/>
        <w:t>à</w:t>
      </w:r>
      <w:r>
        <w:rPr>
          <w:spacing w:val="-13"/>
        </w:rPr>
        <w:t> </w:t>
      </w:r>
      <w:r>
        <w:rPr/>
        <w:t>l’ensemble</w:t>
      </w:r>
      <w:r>
        <w:rPr>
          <w:spacing w:val="-13"/>
        </w:rPr>
        <w:t> </w:t>
      </w:r>
      <w:r>
        <w:rPr/>
        <w:t>des</w:t>
      </w:r>
      <w:r>
        <w:rPr>
          <w:spacing w:val="-13"/>
        </w:rPr>
        <w:t> </w:t>
      </w:r>
      <w:r>
        <w:rPr/>
        <w:t>organismes</w:t>
      </w:r>
      <w:r>
        <w:rPr>
          <w:spacing w:val="-13"/>
        </w:rPr>
        <w:t> </w:t>
      </w:r>
      <w:r>
        <w:rPr/>
        <w:t>communautaires dont les activités sont reliées au domaine de la santé et des services sociaux. De plus, pour être reconnu, un </w:t>
      </w:r>
      <w:r>
        <w:rPr>
          <w:spacing w:val="-4"/>
        </w:rPr>
        <w:t>organisme</w:t>
      </w:r>
      <w:r>
        <w:rPr>
          <w:spacing w:val="-5"/>
        </w:rPr>
        <w:t> </w:t>
      </w:r>
      <w:r>
        <w:rPr>
          <w:spacing w:val="-4"/>
        </w:rPr>
        <w:t>communautaire</w:t>
      </w:r>
      <w:r>
        <w:rPr>
          <w:spacing w:val="-5"/>
        </w:rPr>
        <w:t> </w:t>
      </w:r>
      <w:r>
        <w:rPr>
          <w:spacing w:val="-4"/>
        </w:rPr>
        <w:t>doit satisfaire les huit critères de</w:t>
      </w:r>
      <w:r>
        <w:rPr>
          <w:spacing w:val="-5"/>
        </w:rPr>
        <w:t> </w:t>
      </w:r>
      <w:r>
        <w:rPr>
          <w:spacing w:val="-4"/>
        </w:rPr>
        <w:t>l’ACA</w:t>
      </w:r>
      <w:hyperlink w:history="true" w:anchor="_bookmark25">
        <w:r>
          <w:rPr>
            <w:spacing w:val="-4"/>
            <w:vertAlign w:val="superscript"/>
          </w:rPr>
          <w:t>5</w:t>
        </w:r>
      </w:hyperlink>
      <w:r>
        <w:rPr>
          <w:spacing w:val="-4"/>
          <w:vertAlign w:val="baseline"/>
        </w:rPr>
        <w:t> et répondre</w:t>
      </w:r>
      <w:r>
        <w:rPr>
          <w:spacing w:val="-5"/>
          <w:vertAlign w:val="baseline"/>
        </w:rPr>
        <w:t> </w:t>
      </w:r>
      <w:r>
        <w:rPr>
          <w:spacing w:val="-4"/>
          <w:vertAlign w:val="baseline"/>
        </w:rPr>
        <w:t>aux</w:t>
      </w:r>
      <w:r>
        <w:rPr>
          <w:spacing w:val="-6"/>
          <w:vertAlign w:val="baseline"/>
        </w:rPr>
        <w:t> </w:t>
      </w:r>
      <w:r>
        <w:rPr>
          <w:spacing w:val="-4"/>
          <w:vertAlign w:val="baseline"/>
        </w:rPr>
        <w:t>quatre</w:t>
      </w:r>
      <w:r>
        <w:rPr>
          <w:spacing w:val="15"/>
          <w:vertAlign w:val="baseline"/>
        </w:rPr>
        <w:t> </w:t>
      </w:r>
      <w:r>
        <w:rPr>
          <w:spacing w:val="-4"/>
          <w:vertAlign w:val="baseline"/>
        </w:rPr>
        <w:t>critères régionaux</w:t>
      </w:r>
      <w:r>
        <w:rPr>
          <w:spacing w:val="-8"/>
          <w:vertAlign w:val="baseline"/>
        </w:rPr>
        <w:t> </w:t>
      </w:r>
      <w:r>
        <w:rPr>
          <w:spacing w:val="-4"/>
          <w:vertAlign w:val="baseline"/>
        </w:rPr>
        <w:t>établis </w:t>
      </w:r>
      <w:r>
        <w:rPr>
          <w:vertAlign w:val="baseline"/>
        </w:rPr>
        <w:t>par le CISSS de la Côte-Nord :</w:t>
      </w:r>
    </w:p>
    <w:p>
      <w:pPr>
        <w:pStyle w:val="BodyText"/>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2"/>
      </w:tblGrid>
      <w:tr>
        <w:trPr>
          <w:trHeight w:val="491" w:hRule="atLeast"/>
        </w:trPr>
        <w:tc>
          <w:tcPr>
            <w:tcW w:w="10632" w:type="dxa"/>
            <w:shd w:val="clear" w:color="auto" w:fill="BCD5ED"/>
          </w:tcPr>
          <w:p>
            <w:pPr>
              <w:pStyle w:val="TableParagraph"/>
              <w:spacing w:before="120"/>
              <w:ind w:left="2331" w:right="2321"/>
              <w:jc w:val="center"/>
              <w:rPr>
                <w:b/>
                <w:sz w:val="22"/>
              </w:rPr>
            </w:pPr>
            <w:r>
              <w:rPr>
                <w:b/>
                <w:sz w:val="22"/>
              </w:rPr>
              <w:t>CRITÈRES</w:t>
            </w:r>
            <w:r>
              <w:rPr>
                <w:b/>
                <w:spacing w:val="-9"/>
                <w:sz w:val="22"/>
              </w:rPr>
              <w:t> </w:t>
            </w:r>
            <w:r>
              <w:rPr>
                <w:b/>
                <w:sz w:val="22"/>
              </w:rPr>
              <w:t>DE</w:t>
            </w:r>
            <w:r>
              <w:rPr>
                <w:b/>
                <w:spacing w:val="-8"/>
                <w:sz w:val="22"/>
              </w:rPr>
              <w:t> </w:t>
            </w:r>
            <w:r>
              <w:rPr>
                <w:b/>
                <w:sz w:val="22"/>
              </w:rPr>
              <w:t>L’ACTION</w:t>
            </w:r>
            <w:r>
              <w:rPr>
                <w:b/>
                <w:spacing w:val="-8"/>
                <w:sz w:val="22"/>
              </w:rPr>
              <w:t> </w:t>
            </w:r>
            <w:r>
              <w:rPr>
                <w:b/>
                <w:sz w:val="22"/>
              </w:rPr>
              <w:t>COMMUNAUTAIRE</w:t>
            </w:r>
            <w:r>
              <w:rPr>
                <w:b/>
                <w:spacing w:val="-6"/>
                <w:sz w:val="22"/>
              </w:rPr>
              <w:t> </w:t>
            </w:r>
            <w:r>
              <w:rPr>
                <w:b/>
                <w:spacing w:val="-2"/>
                <w:sz w:val="22"/>
              </w:rPr>
              <w:t>AUTONOME</w:t>
            </w:r>
          </w:p>
        </w:tc>
      </w:tr>
      <w:tr>
        <w:trPr>
          <w:trHeight w:val="340" w:hRule="atLeast"/>
        </w:trPr>
        <w:tc>
          <w:tcPr>
            <w:tcW w:w="10632" w:type="dxa"/>
          </w:tcPr>
          <w:p>
            <w:pPr>
              <w:pStyle w:val="TableParagraph"/>
              <w:numPr>
                <w:ilvl w:val="0"/>
                <w:numId w:val="15"/>
              </w:numPr>
              <w:tabs>
                <w:tab w:pos="421" w:val="left" w:leader="none"/>
              </w:tabs>
              <w:spacing w:line="240" w:lineRule="auto" w:before="22" w:after="0"/>
              <w:ind w:left="421" w:right="0" w:hanging="282"/>
              <w:jc w:val="left"/>
              <w:rPr>
                <w:sz w:val="22"/>
              </w:rPr>
            </w:pPr>
            <w:r>
              <w:rPr>
                <w:sz w:val="22"/>
              </w:rPr>
              <w:t>Être</w:t>
            </w:r>
            <w:r>
              <w:rPr>
                <w:spacing w:val="-4"/>
                <w:sz w:val="22"/>
              </w:rPr>
              <w:t> </w:t>
            </w:r>
            <w:r>
              <w:rPr>
                <w:sz w:val="22"/>
              </w:rPr>
              <w:t>un</w:t>
            </w:r>
            <w:r>
              <w:rPr>
                <w:spacing w:val="-5"/>
                <w:sz w:val="22"/>
              </w:rPr>
              <w:t> </w:t>
            </w:r>
            <w:r>
              <w:rPr>
                <w:sz w:val="22"/>
              </w:rPr>
              <w:t>organisme</w:t>
            </w:r>
            <w:r>
              <w:rPr>
                <w:spacing w:val="-3"/>
                <w:sz w:val="22"/>
              </w:rPr>
              <w:t> </w:t>
            </w:r>
            <w:r>
              <w:rPr>
                <w:sz w:val="22"/>
              </w:rPr>
              <w:t>à</w:t>
            </w:r>
            <w:r>
              <w:rPr>
                <w:spacing w:val="-5"/>
                <w:sz w:val="22"/>
              </w:rPr>
              <w:t> </w:t>
            </w:r>
            <w:r>
              <w:rPr>
                <w:sz w:val="22"/>
              </w:rPr>
              <w:t>but</w:t>
            </w:r>
            <w:r>
              <w:rPr>
                <w:spacing w:val="-4"/>
                <w:sz w:val="22"/>
              </w:rPr>
              <w:t> </w:t>
            </w:r>
            <w:r>
              <w:rPr>
                <w:sz w:val="22"/>
              </w:rPr>
              <w:t>non</w:t>
            </w:r>
            <w:r>
              <w:rPr>
                <w:spacing w:val="-3"/>
                <w:sz w:val="22"/>
              </w:rPr>
              <w:t> </w:t>
            </w:r>
            <w:r>
              <w:rPr>
                <w:sz w:val="22"/>
              </w:rPr>
              <w:t>lucratif</w:t>
            </w:r>
            <w:r>
              <w:rPr>
                <w:spacing w:val="-3"/>
                <w:sz w:val="22"/>
              </w:rPr>
              <w:t> </w:t>
            </w:r>
            <w:r>
              <w:rPr>
                <w:spacing w:val="-2"/>
                <w:sz w:val="22"/>
              </w:rPr>
              <w:t>(OBNL).</w:t>
            </w:r>
          </w:p>
        </w:tc>
      </w:tr>
      <w:tr>
        <w:trPr>
          <w:trHeight w:val="340" w:hRule="atLeast"/>
        </w:trPr>
        <w:tc>
          <w:tcPr>
            <w:tcW w:w="10632" w:type="dxa"/>
          </w:tcPr>
          <w:p>
            <w:pPr>
              <w:pStyle w:val="TableParagraph"/>
              <w:numPr>
                <w:ilvl w:val="0"/>
                <w:numId w:val="16"/>
              </w:numPr>
              <w:tabs>
                <w:tab w:pos="421" w:val="left" w:leader="none"/>
              </w:tabs>
              <w:spacing w:line="240" w:lineRule="auto" w:before="22" w:after="0"/>
              <w:ind w:left="421" w:right="0" w:hanging="282"/>
              <w:jc w:val="left"/>
              <w:rPr>
                <w:sz w:val="22"/>
              </w:rPr>
            </w:pPr>
            <w:r>
              <w:rPr>
                <w:sz w:val="22"/>
              </w:rPr>
              <w:t>Être</w:t>
            </w:r>
            <w:r>
              <w:rPr>
                <w:spacing w:val="-4"/>
                <w:sz w:val="22"/>
              </w:rPr>
              <w:t> </w:t>
            </w:r>
            <w:r>
              <w:rPr>
                <w:sz w:val="22"/>
              </w:rPr>
              <w:t>enraciné</w:t>
            </w:r>
            <w:r>
              <w:rPr>
                <w:spacing w:val="-3"/>
                <w:sz w:val="22"/>
              </w:rPr>
              <w:t> </w:t>
            </w:r>
            <w:r>
              <w:rPr>
                <w:sz w:val="22"/>
              </w:rPr>
              <w:t>dans</w:t>
            </w:r>
            <w:r>
              <w:rPr>
                <w:spacing w:val="-5"/>
                <w:sz w:val="22"/>
              </w:rPr>
              <w:t> </w:t>
            </w:r>
            <w:r>
              <w:rPr>
                <w:sz w:val="22"/>
              </w:rPr>
              <w:t>la</w:t>
            </w:r>
            <w:r>
              <w:rPr>
                <w:spacing w:val="-3"/>
                <w:sz w:val="22"/>
              </w:rPr>
              <w:t> </w:t>
            </w:r>
            <w:r>
              <w:rPr>
                <w:spacing w:val="-2"/>
                <w:sz w:val="22"/>
              </w:rPr>
              <w:t>communauté.</w:t>
            </w:r>
          </w:p>
        </w:tc>
      </w:tr>
      <w:tr>
        <w:trPr>
          <w:trHeight w:val="340" w:hRule="atLeast"/>
        </w:trPr>
        <w:tc>
          <w:tcPr>
            <w:tcW w:w="10632" w:type="dxa"/>
          </w:tcPr>
          <w:p>
            <w:pPr>
              <w:pStyle w:val="TableParagraph"/>
              <w:numPr>
                <w:ilvl w:val="0"/>
                <w:numId w:val="17"/>
              </w:numPr>
              <w:tabs>
                <w:tab w:pos="421" w:val="left" w:leader="none"/>
              </w:tabs>
              <w:spacing w:line="240" w:lineRule="auto" w:before="20" w:after="0"/>
              <w:ind w:left="421" w:right="0" w:hanging="282"/>
              <w:jc w:val="left"/>
              <w:rPr>
                <w:sz w:val="22"/>
              </w:rPr>
            </w:pPr>
            <w:r>
              <w:rPr>
                <w:sz w:val="22"/>
              </w:rPr>
              <w:t>Entretenir</w:t>
            </w:r>
            <w:r>
              <w:rPr>
                <w:spacing w:val="-3"/>
                <w:sz w:val="22"/>
              </w:rPr>
              <w:t> </w:t>
            </w:r>
            <w:r>
              <w:rPr>
                <w:sz w:val="22"/>
              </w:rPr>
              <w:t>une</w:t>
            </w:r>
            <w:r>
              <w:rPr>
                <w:spacing w:val="-7"/>
                <w:sz w:val="22"/>
              </w:rPr>
              <w:t> </w:t>
            </w:r>
            <w:r>
              <w:rPr>
                <w:sz w:val="22"/>
              </w:rPr>
              <w:t>vie</w:t>
            </w:r>
            <w:r>
              <w:rPr>
                <w:spacing w:val="-5"/>
                <w:sz w:val="22"/>
              </w:rPr>
              <w:t> </w:t>
            </w:r>
            <w:r>
              <w:rPr>
                <w:sz w:val="22"/>
              </w:rPr>
              <w:t>associative</w:t>
            </w:r>
            <w:r>
              <w:rPr>
                <w:spacing w:val="-5"/>
                <w:sz w:val="22"/>
              </w:rPr>
              <w:t> </w:t>
            </w:r>
            <w:r>
              <w:rPr>
                <w:sz w:val="22"/>
              </w:rPr>
              <w:t>et</w:t>
            </w:r>
            <w:r>
              <w:rPr>
                <w:spacing w:val="-2"/>
                <w:sz w:val="22"/>
              </w:rPr>
              <w:t> démocratique.</w:t>
            </w:r>
          </w:p>
        </w:tc>
      </w:tr>
      <w:tr>
        <w:trPr>
          <w:trHeight w:val="340" w:hRule="atLeast"/>
        </w:trPr>
        <w:tc>
          <w:tcPr>
            <w:tcW w:w="10632" w:type="dxa"/>
          </w:tcPr>
          <w:p>
            <w:pPr>
              <w:pStyle w:val="TableParagraph"/>
              <w:numPr>
                <w:ilvl w:val="0"/>
                <w:numId w:val="18"/>
              </w:numPr>
              <w:tabs>
                <w:tab w:pos="421" w:val="left" w:leader="none"/>
              </w:tabs>
              <w:spacing w:line="240" w:lineRule="auto" w:before="20" w:after="0"/>
              <w:ind w:left="421" w:right="0" w:hanging="282"/>
              <w:jc w:val="left"/>
              <w:rPr>
                <w:sz w:val="22"/>
              </w:rPr>
            </w:pPr>
            <w:r>
              <w:rPr>
                <w:sz w:val="22"/>
              </w:rPr>
              <w:t>Être</w:t>
            </w:r>
            <w:r>
              <w:rPr>
                <w:spacing w:val="-6"/>
                <w:sz w:val="22"/>
              </w:rPr>
              <w:t> </w:t>
            </w:r>
            <w:r>
              <w:rPr>
                <w:sz w:val="22"/>
              </w:rPr>
              <w:t>libre</w:t>
            </w:r>
            <w:r>
              <w:rPr>
                <w:spacing w:val="-6"/>
                <w:sz w:val="22"/>
              </w:rPr>
              <w:t> </w:t>
            </w:r>
            <w:r>
              <w:rPr>
                <w:sz w:val="22"/>
              </w:rPr>
              <w:t>de</w:t>
            </w:r>
            <w:r>
              <w:rPr>
                <w:spacing w:val="-4"/>
                <w:sz w:val="22"/>
              </w:rPr>
              <w:t> </w:t>
            </w:r>
            <w:r>
              <w:rPr>
                <w:sz w:val="22"/>
              </w:rPr>
              <w:t>déterminer</w:t>
            </w:r>
            <w:r>
              <w:rPr>
                <w:spacing w:val="-6"/>
                <w:sz w:val="22"/>
              </w:rPr>
              <w:t> </w:t>
            </w:r>
            <w:r>
              <w:rPr>
                <w:sz w:val="22"/>
              </w:rPr>
              <w:t>sa</w:t>
            </w:r>
            <w:r>
              <w:rPr>
                <w:spacing w:val="-4"/>
                <w:sz w:val="22"/>
              </w:rPr>
              <w:t> </w:t>
            </w:r>
            <w:r>
              <w:rPr>
                <w:sz w:val="22"/>
              </w:rPr>
              <w:t>mission,</w:t>
            </w:r>
            <w:r>
              <w:rPr>
                <w:spacing w:val="-4"/>
                <w:sz w:val="22"/>
              </w:rPr>
              <w:t> </w:t>
            </w:r>
            <w:r>
              <w:rPr>
                <w:sz w:val="22"/>
              </w:rPr>
              <w:t>ses</w:t>
            </w:r>
            <w:r>
              <w:rPr>
                <w:spacing w:val="-6"/>
                <w:sz w:val="22"/>
              </w:rPr>
              <w:t> </w:t>
            </w:r>
            <w:r>
              <w:rPr>
                <w:sz w:val="22"/>
              </w:rPr>
              <w:t>approches,</w:t>
            </w:r>
            <w:r>
              <w:rPr>
                <w:spacing w:val="-2"/>
                <w:sz w:val="22"/>
              </w:rPr>
              <w:t> </w:t>
            </w:r>
            <w:r>
              <w:rPr>
                <w:sz w:val="22"/>
              </w:rPr>
              <w:t>ses</w:t>
            </w:r>
            <w:r>
              <w:rPr>
                <w:spacing w:val="-2"/>
                <w:sz w:val="22"/>
              </w:rPr>
              <w:t> </w:t>
            </w:r>
            <w:r>
              <w:rPr>
                <w:sz w:val="22"/>
              </w:rPr>
              <w:t>pratiques</w:t>
            </w:r>
            <w:r>
              <w:rPr>
                <w:spacing w:val="-6"/>
                <w:sz w:val="22"/>
              </w:rPr>
              <w:t> </w:t>
            </w:r>
            <w:r>
              <w:rPr>
                <w:sz w:val="22"/>
              </w:rPr>
              <w:t>et</w:t>
            </w:r>
            <w:r>
              <w:rPr>
                <w:spacing w:val="-4"/>
                <w:sz w:val="22"/>
              </w:rPr>
              <w:t> </w:t>
            </w:r>
            <w:r>
              <w:rPr>
                <w:sz w:val="22"/>
              </w:rPr>
              <w:t>ses</w:t>
            </w:r>
            <w:r>
              <w:rPr>
                <w:spacing w:val="-5"/>
                <w:sz w:val="22"/>
              </w:rPr>
              <w:t> </w:t>
            </w:r>
            <w:r>
              <w:rPr>
                <w:spacing w:val="-2"/>
                <w:sz w:val="22"/>
              </w:rPr>
              <w:t>orientations.</w:t>
            </w:r>
          </w:p>
        </w:tc>
      </w:tr>
    </w:tbl>
    <w:p>
      <w:pPr>
        <w:pStyle w:val="BodyText"/>
        <w:rPr>
          <w:sz w:val="20"/>
        </w:rPr>
      </w:pPr>
    </w:p>
    <w:p>
      <w:pPr>
        <w:pStyle w:val="BodyText"/>
        <w:spacing w:before="8"/>
        <w:rPr>
          <w:sz w:val="13"/>
        </w:rPr>
      </w:pPr>
      <w:r>
        <w:rPr/>
        <mc:AlternateContent>
          <mc:Choice Requires="wps">
            <w:drawing>
              <wp:anchor distT="0" distB="0" distL="0" distR="0" allowOverlap="1" layoutInCell="1" locked="0" behindDoc="1" simplePos="0" relativeHeight="487638528">
                <wp:simplePos x="0" y="0"/>
                <wp:positionH relativeFrom="page">
                  <wp:posOffset>431291</wp:posOffset>
                </wp:positionH>
                <wp:positionV relativeFrom="paragraph">
                  <wp:posOffset>115728</wp:posOffset>
                </wp:positionV>
                <wp:extent cx="1828800" cy="762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9.112476pt;width:144pt;height:.599pt;mso-position-horizontal-relative:page;mso-position-vertical-relative:paragraph;z-index:-15677952;mso-wrap-distance-left:0;mso-wrap-distance-right:0" id="docshape11" filled="true" fillcolor="#000000" stroked="false">
                <v:fill type="solid"/>
                <w10:wrap type="topAndBottom"/>
              </v:rect>
            </w:pict>
          </mc:Fallback>
        </mc:AlternateContent>
      </w:r>
    </w:p>
    <w:p>
      <w:pPr>
        <w:spacing w:line="244" w:lineRule="auto" w:before="109"/>
        <w:ind w:left="219" w:right="0" w:hanging="1"/>
        <w:jc w:val="left"/>
        <w:rPr>
          <w:sz w:val="18"/>
        </w:rPr>
      </w:pPr>
      <w:bookmarkStart w:name="_bookmark25" w:id="47"/>
      <w:bookmarkEnd w:id="47"/>
      <w:r>
        <w:rPr/>
      </w:r>
      <w:r>
        <w:rPr>
          <w:rFonts w:ascii="Times New Roman" w:hAnsi="Times New Roman"/>
          <w:sz w:val="18"/>
          <w:vertAlign w:val="superscript"/>
        </w:rPr>
        <w:t>5</w:t>
      </w:r>
      <w:r>
        <w:rPr>
          <w:rFonts w:ascii="Times New Roman" w:hAnsi="Times New Roman"/>
          <w:spacing w:val="-8"/>
          <w:sz w:val="18"/>
          <w:vertAlign w:val="baseline"/>
        </w:rPr>
        <w:t> </w:t>
      </w:r>
      <w:r>
        <w:rPr>
          <w:sz w:val="18"/>
          <w:vertAlign w:val="baseline"/>
        </w:rPr>
        <w:t>MINISTÈRE</w:t>
      </w:r>
      <w:r>
        <w:rPr>
          <w:spacing w:val="-12"/>
          <w:sz w:val="18"/>
          <w:vertAlign w:val="baseline"/>
        </w:rPr>
        <w:t> </w:t>
      </w:r>
      <w:r>
        <w:rPr>
          <w:sz w:val="18"/>
          <w:vertAlign w:val="baseline"/>
        </w:rPr>
        <w:t>DE</w:t>
      </w:r>
      <w:r>
        <w:rPr>
          <w:spacing w:val="-12"/>
          <w:sz w:val="18"/>
          <w:vertAlign w:val="baseline"/>
        </w:rPr>
        <w:t> </w:t>
      </w:r>
      <w:r>
        <w:rPr>
          <w:sz w:val="18"/>
          <w:vertAlign w:val="baseline"/>
        </w:rPr>
        <w:t>L’EMPLOI,</w:t>
      </w:r>
      <w:r>
        <w:rPr>
          <w:spacing w:val="-11"/>
          <w:sz w:val="18"/>
          <w:vertAlign w:val="baseline"/>
        </w:rPr>
        <w:t> </w:t>
      </w:r>
      <w:r>
        <w:rPr>
          <w:sz w:val="18"/>
          <w:vertAlign w:val="baseline"/>
        </w:rPr>
        <w:t>DE</w:t>
      </w:r>
      <w:r>
        <w:rPr>
          <w:spacing w:val="-12"/>
          <w:sz w:val="18"/>
          <w:vertAlign w:val="baseline"/>
        </w:rPr>
        <w:t> </w:t>
      </w:r>
      <w:r>
        <w:rPr>
          <w:sz w:val="18"/>
          <w:vertAlign w:val="baseline"/>
        </w:rPr>
        <w:t>LA</w:t>
      </w:r>
      <w:r>
        <w:rPr>
          <w:spacing w:val="-12"/>
          <w:sz w:val="18"/>
          <w:vertAlign w:val="baseline"/>
        </w:rPr>
        <w:t> </w:t>
      </w:r>
      <w:r>
        <w:rPr>
          <w:sz w:val="18"/>
          <w:vertAlign w:val="baseline"/>
        </w:rPr>
        <w:t>SOLIDARITÉ</w:t>
      </w:r>
      <w:r>
        <w:rPr>
          <w:spacing w:val="-12"/>
          <w:sz w:val="18"/>
          <w:vertAlign w:val="baseline"/>
        </w:rPr>
        <w:t> </w:t>
      </w:r>
      <w:r>
        <w:rPr>
          <w:sz w:val="18"/>
          <w:vertAlign w:val="baseline"/>
        </w:rPr>
        <w:t>SOCIALE</w:t>
      </w:r>
      <w:r>
        <w:rPr>
          <w:spacing w:val="-9"/>
          <w:sz w:val="18"/>
          <w:vertAlign w:val="baseline"/>
        </w:rPr>
        <w:t> </w:t>
      </w:r>
      <w:r>
        <w:rPr>
          <w:sz w:val="18"/>
          <w:vertAlign w:val="baseline"/>
        </w:rPr>
        <w:t>ET</w:t>
      </w:r>
      <w:r>
        <w:rPr>
          <w:spacing w:val="-13"/>
          <w:sz w:val="18"/>
          <w:vertAlign w:val="baseline"/>
        </w:rPr>
        <w:t> </w:t>
      </w:r>
      <w:r>
        <w:rPr>
          <w:sz w:val="18"/>
          <w:vertAlign w:val="baseline"/>
        </w:rPr>
        <w:t>DE</w:t>
      </w:r>
      <w:r>
        <w:rPr>
          <w:spacing w:val="-11"/>
          <w:sz w:val="18"/>
          <w:vertAlign w:val="baseline"/>
        </w:rPr>
        <w:t> </w:t>
      </w:r>
      <w:r>
        <w:rPr>
          <w:sz w:val="18"/>
          <w:vertAlign w:val="baseline"/>
        </w:rPr>
        <w:t>LA</w:t>
      </w:r>
      <w:r>
        <w:rPr>
          <w:spacing w:val="-12"/>
          <w:sz w:val="18"/>
          <w:vertAlign w:val="baseline"/>
        </w:rPr>
        <w:t> </w:t>
      </w:r>
      <w:r>
        <w:rPr>
          <w:sz w:val="18"/>
          <w:vertAlign w:val="baseline"/>
        </w:rPr>
        <w:t>FAMILLE.</w:t>
      </w:r>
      <w:r>
        <w:rPr>
          <w:spacing w:val="-11"/>
          <w:sz w:val="18"/>
          <w:vertAlign w:val="baseline"/>
        </w:rPr>
        <w:t> </w:t>
      </w:r>
      <w:r>
        <w:rPr>
          <w:i/>
          <w:sz w:val="18"/>
          <w:vertAlign w:val="baseline"/>
        </w:rPr>
        <w:t>Cadre</w:t>
      </w:r>
      <w:r>
        <w:rPr>
          <w:i/>
          <w:spacing w:val="-11"/>
          <w:sz w:val="18"/>
          <w:vertAlign w:val="baseline"/>
        </w:rPr>
        <w:t> </w:t>
      </w:r>
      <w:r>
        <w:rPr>
          <w:i/>
          <w:sz w:val="18"/>
          <w:vertAlign w:val="baseline"/>
        </w:rPr>
        <w:t>de</w:t>
      </w:r>
      <w:r>
        <w:rPr>
          <w:i/>
          <w:spacing w:val="-13"/>
          <w:sz w:val="18"/>
          <w:vertAlign w:val="baseline"/>
        </w:rPr>
        <w:t> </w:t>
      </w:r>
      <w:r>
        <w:rPr>
          <w:i/>
          <w:sz w:val="18"/>
          <w:vertAlign w:val="baseline"/>
        </w:rPr>
        <w:t>référence</w:t>
      </w:r>
      <w:r>
        <w:rPr>
          <w:i/>
          <w:spacing w:val="-10"/>
          <w:sz w:val="18"/>
          <w:vertAlign w:val="baseline"/>
        </w:rPr>
        <w:t> </w:t>
      </w:r>
      <w:r>
        <w:rPr>
          <w:i/>
          <w:sz w:val="18"/>
          <w:vertAlign w:val="baseline"/>
        </w:rPr>
        <w:t>en</w:t>
      </w:r>
      <w:r>
        <w:rPr>
          <w:i/>
          <w:spacing w:val="-11"/>
          <w:sz w:val="18"/>
          <w:vertAlign w:val="baseline"/>
        </w:rPr>
        <w:t> </w:t>
      </w:r>
      <w:r>
        <w:rPr>
          <w:i/>
          <w:sz w:val="18"/>
          <w:vertAlign w:val="baseline"/>
        </w:rPr>
        <w:t>matière</w:t>
      </w:r>
      <w:r>
        <w:rPr>
          <w:i/>
          <w:spacing w:val="-11"/>
          <w:sz w:val="18"/>
          <w:vertAlign w:val="baseline"/>
        </w:rPr>
        <w:t> </w:t>
      </w:r>
      <w:r>
        <w:rPr>
          <w:i/>
          <w:sz w:val="18"/>
          <w:vertAlign w:val="baseline"/>
        </w:rPr>
        <w:t>d’action</w:t>
      </w:r>
      <w:r>
        <w:rPr>
          <w:i/>
          <w:spacing w:val="-13"/>
          <w:sz w:val="18"/>
          <w:vertAlign w:val="baseline"/>
        </w:rPr>
        <w:t> </w:t>
      </w:r>
      <w:r>
        <w:rPr>
          <w:i/>
          <w:sz w:val="18"/>
          <w:vertAlign w:val="baseline"/>
        </w:rPr>
        <w:t>communautaire</w:t>
      </w:r>
      <w:r>
        <w:rPr>
          <w:sz w:val="18"/>
          <w:vertAlign w:val="baseline"/>
        </w:rPr>
        <w:t>, Secrétariat à l’action communautaire du Québec, Québec, 2004, p. 67</w:t>
      </w:r>
    </w:p>
    <w:p>
      <w:pPr>
        <w:spacing w:after="0" w:line="244" w:lineRule="auto"/>
        <w:jc w:val="left"/>
        <w:rPr>
          <w:sz w:val="18"/>
        </w:rPr>
        <w:sectPr>
          <w:pgSz w:w="12240" w:h="15840"/>
          <w:pgMar w:header="0" w:footer="690" w:top="1200" w:bottom="940" w:left="460" w:right="480"/>
        </w:sect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2"/>
      </w:tblGrid>
      <w:tr>
        <w:trPr>
          <w:trHeight w:val="340" w:hRule="atLeast"/>
        </w:trPr>
        <w:tc>
          <w:tcPr>
            <w:tcW w:w="10632" w:type="dxa"/>
          </w:tcPr>
          <w:p>
            <w:pPr>
              <w:pStyle w:val="TableParagraph"/>
              <w:numPr>
                <w:ilvl w:val="0"/>
                <w:numId w:val="19"/>
              </w:numPr>
              <w:tabs>
                <w:tab w:pos="421" w:val="left" w:leader="none"/>
              </w:tabs>
              <w:spacing w:line="240" w:lineRule="auto" w:before="20" w:after="0"/>
              <w:ind w:left="421" w:right="0" w:hanging="282"/>
              <w:jc w:val="left"/>
              <w:rPr>
                <w:sz w:val="22"/>
              </w:rPr>
            </w:pPr>
            <w:r>
              <w:rPr>
                <w:sz w:val="22"/>
              </w:rPr>
              <w:t>Avoir</w:t>
            </w:r>
            <w:r>
              <w:rPr>
                <w:spacing w:val="-4"/>
                <w:sz w:val="22"/>
              </w:rPr>
              <w:t> </w:t>
            </w:r>
            <w:r>
              <w:rPr>
                <w:sz w:val="22"/>
              </w:rPr>
              <w:t>été</w:t>
            </w:r>
            <w:r>
              <w:rPr>
                <w:spacing w:val="-4"/>
                <w:sz w:val="22"/>
              </w:rPr>
              <w:t> </w:t>
            </w:r>
            <w:r>
              <w:rPr>
                <w:sz w:val="22"/>
              </w:rPr>
              <w:t>constitué</w:t>
            </w:r>
            <w:r>
              <w:rPr>
                <w:spacing w:val="-4"/>
                <w:sz w:val="22"/>
              </w:rPr>
              <w:t> </w:t>
            </w:r>
            <w:r>
              <w:rPr>
                <w:sz w:val="22"/>
              </w:rPr>
              <w:t>à</w:t>
            </w:r>
            <w:r>
              <w:rPr>
                <w:spacing w:val="-5"/>
                <w:sz w:val="22"/>
              </w:rPr>
              <w:t> </w:t>
            </w:r>
            <w:r>
              <w:rPr>
                <w:sz w:val="22"/>
              </w:rPr>
              <w:t>l’initiative</w:t>
            </w:r>
            <w:r>
              <w:rPr>
                <w:spacing w:val="-4"/>
                <w:sz w:val="22"/>
              </w:rPr>
              <w:t> </w:t>
            </w:r>
            <w:r>
              <w:rPr>
                <w:sz w:val="22"/>
              </w:rPr>
              <w:t>des</w:t>
            </w:r>
            <w:r>
              <w:rPr>
                <w:spacing w:val="-3"/>
                <w:sz w:val="22"/>
              </w:rPr>
              <w:t> </w:t>
            </w:r>
            <w:r>
              <w:rPr>
                <w:sz w:val="22"/>
              </w:rPr>
              <w:t>gens</w:t>
            </w:r>
            <w:r>
              <w:rPr>
                <w:spacing w:val="-5"/>
                <w:sz w:val="22"/>
              </w:rPr>
              <w:t> </w:t>
            </w:r>
            <w:r>
              <w:rPr>
                <w:sz w:val="22"/>
              </w:rPr>
              <w:t>de</w:t>
            </w:r>
            <w:r>
              <w:rPr>
                <w:spacing w:val="-6"/>
                <w:sz w:val="22"/>
              </w:rPr>
              <w:t> </w:t>
            </w:r>
            <w:r>
              <w:rPr>
                <w:sz w:val="22"/>
              </w:rPr>
              <w:t>la</w:t>
            </w:r>
            <w:r>
              <w:rPr>
                <w:spacing w:val="-3"/>
                <w:sz w:val="22"/>
              </w:rPr>
              <w:t> </w:t>
            </w:r>
            <w:r>
              <w:rPr>
                <w:spacing w:val="-2"/>
                <w:sz w:val="22"/>
              </w:rPr>
              <w:t>communauté.</w:t>
            </w:r>
          </w:p>
        </w:tc>
      </w:tr>
      <w:tr>
        <w:trPr>
          <w:trHeight w:val="337" w:hRule="atLeast"/>
        </w:trPr>
        <w:tc>
          <w:tcPr>
            <w:tcW w:w="10632" w:type="dxa"/>
          </w:tcPr>
          <w:p>
            <w:pPr>
              <w:pStyle w:val="TableParagraph"/>
              <w:numPr>
                <w:ilvl w:val="0"/>
                <w:numId w:val="20"/>
              </w:numPr>
              <w:tabs>
                <w:tab w:pos="421" w:val="left" w:leader="none"/>
              </w:tabs>
              <w:spacing w:line="240" w:lineRule="auto" w:before="20" w:after="0"/>
              <w:ind w:left="421" w:right="0" w:hanging="282"/>
              <w:jc w:val="left"/>
              <w:rPr>
                <w:sz w:val="22"/>
              </w:rPr>
            </w:pPr>
            <w:r>
              <w:rPr>
                <w:sz w:val="22"/>
              </w:rPr>
              <w:t>Poursuivre</w:t>
            </w:r>
            <w:r>
              <w:rPr>
                <w:spacing w:val="-7"/>
                <w:sz w:val="22"/>
              </w:rPr>
              <w:t> </w:t>
            </w:r>
            <w:r>
              <w:rPr>
                <w:sz w:val="22"/>
              </w:rPr>
              <w:t>une</w:t>
            </w:r>
            <w:r>
              <w:rPr>
                <w:spacing w:val="-6"/>
                <w:sz w:val="22"/>
              </w:rPr>
              <w:t> </w:t>
            </w:r>
            <w:r>
              <w:rPr>
                <w:sz w:val="22"/>
              </w:rPr>
              <w:t>mission</w:t>
            </w:r>
            <w:r>
              <w:rPr>
                <w:spacing w:val="-6"/>
                <w:sz w:val="22"/>
              </w:rPr>
              <w:t> </w:t>
            </w:r>
            <w:r>
              <w:rPr>
                <w:sz w:val="22"/>
              </w:rPr>
              <w:t>qui</w:t>
            </w:r>
            <w:r>
              <w:rPr>
                <w:spacing w:val="-4"/>
                <w:sz w:val="22"/>
              </w:rPr>
              <w:t> </w:t>
            </w:r>
            <w:r>
              <w:rPr>
                <w:sz w:val="22"/>
              </w:rPr>
              <w:t>lui</w:t>
            </w:r>
            <w:r>
              <w:rPr>
                <w:spacing w:val="-4"/>
                <w:sz w:val="22"/>
              </w:rPr>
              <w:t> </w:t>
            </w:r>
            <w:r>
              <w:rPr>
                <w:sz w:val="22"/>
              </w:rPr>
              <w:t>est</w:t>
            </w:r>
            <w:r>
              <w:rPr>
                <w:spacing w:val="-2"/>
                <w:sz w:val="22"/>
              </w:rPr>
              <w:t> </w:t>
            </w:r>
            <w:r>
              <w:rPr>
                <w:sz w:val="22"/>
              </w:rPr>
              <w:t>propre</w:t>
            </w:r>
            <w:r>
              <w:rPr>
                <w:spacing w:val="-6"/>
                <w:sz w:val="22"/>
              </w:rPr>
              <w:t> </w:t>
            </w:r>
            <w:r>
              <w:rPr>
                <w:sz w:val="22"/>
              </w:rPr>
              <w:t>et</w:t>
            </w:r>
            <w:r>
              <w:rPr>
                <w:spacing w:val="-7"/>
                <w:sz w:val="22"/>
              </w:rPr>
              <w:t> </w:t>
            </w:r>
            <w:r>
              <w:rPr>
                <w:sz w:val="22"/>
              </w:rPr>
              <w:t>qui</w:t>
            </w:r>
            <w:r>
              <w:rPr>
                <w:spacing w:val="-7"/>
                <w:sz w:val="22"/>
              </w:rPr>
              <w:t> </w:t>
            </w:r>
            <w:r>
              <w:rPr>
                <w:sz w:val="22"/>
              </w:rPr>
              <w:t>favorise</w:t>
            </w:r>
            <w:r>
              <w:rPr>
                <w:spacing w:val="-4"/>
                <w:sz w:val="22"/>
              </w:rPr>
              <w:t> </w:t>
            </w:r>
            <w:r>
              <w:rPr>
                <w:sz w:val="22"/>
              </w:rPr>
              <w:t>la</w:t>
            </w:r>
            <w:r>
              <w:rPr>
                <w:spacing w:val="-4"/>
                <w:sz w:val="22"/>
              </w:rPr>
              <w:t> </w:t>
            </w:r>
            <w:r>
              <w:rPr>
                <w:sz w:val="22"/>
              </w:rPr>
              <w:t>transformation</w:t>
            </w:r>
            <w:r>
              <w:rPr>
                <w:spacing w:val="-4"/>
                <w:sz w:val="22"/>
              </w:rPr>
              <w:t> </w:t>
            </w:r>
            <w:r>
              <w:rPr>
                <w:spacing w:val="-2"/>
                <w:sz w:val="22"/>
              </w:rPr>
              <w:t>sociale.</w:t>
            </w:r>
          </w:p>
        </w:tc>
      </w:tr>
      <w:tr>
        <w:trPr>
          <w:trHeight w:val="510" w:hRule="atLeast"/>
        </w:trPr>
        <w:tc>
          <w:tcPr>
            <w:tcW w:w="10632" w:type="dxa"/>
          </w:tcPr>
          <w:p>
            <w:pPr>
              <w:pStyle w:val="TableParagraph"/>
              <w:numPr>
                <w:ilvl w:val="0"/>
                <w:numId w:val="21"/>
              </w:numPr>
              <w:tabs>
                <w:tab w:pos="420" w:val="left" w:leader="none"/>
                <w:tab w:pos="422" w:val="left" w:leader="none"/>
              </w:tabs>
              <w:spacing w:line="252" w:lineRule="exact" w:before="0" w:after="0"/>
              <w:ind w:left="422" w:right="94" w:hanging="284"/>
              <w:jc w:val="left"/>
              <w:rPr>
                <w:sz w:val="22"/>
              </w:rPr>
            </w:pPr>
            <w:r>
              <w:rPr>
                <w:sz w:val="22"/>
              </w:rPr>
              <w:t>Faire preuve de pratiques citoyennes et d’approches larges, axées sur la globalité de la problématique </w:t>
            </w:r>
            <w:r>
              <w:rPr>
                <w:spacing w:val="-2"/>
                <w:sz w:val="22"/>
              </w:rPr>
              <w:t>abordée.</w:t>
            </w:r>
          </w:p>
        </w:tc>
      </w:tr>
      <w:tr>
        <w:trPr>
          <w:trHeight w:val="340" w:hRule="atLeast"/>
        </w:trPr>
        <w:tc>
          <w:tcPr>
            <w:tcW w:w="10632" w:type="dxa"/>
          </w:tcPr>
          <w:p>
            <w:pPr>
              <w:pStyle w:val="TableParagraph"/>
              <w:numPr>
                <w:ilvl w:val="0"/>
                <w:numId w:val="22"/>
              </w:numPr>
              <w:tabs>
                <w:tab w:pos="421" w:val="left" w:leader="none"/>
              </w:tabs>
              <w:spacing w:line="240" w:lineRule="auto" w:before="22" w:after="0"/>
              <w:ind w:left="421" w:right="0" w:hanging="282"/>
              <w:jc w:val="left"/>
              <w:rPr>
                <w:sz w:val="22"/>
              </w:rPr>
            </w:pPr>
            <w:r>
              <w:rPr>
                <w:sz w:val="22"/>
              </w:rPr>
              <w:t>Être</w:t>
            </w:r>
            <w:r>
              <w:rPr>
                <w:spacing w:val="-4"/>
                <w:sz w:val="22"/>
              </w:rPr>
              <w:t> </w:t>
            </w:r>
            <w:r>
              <w:rPr>
                <w:sz w:val="22"/>
              </w:rPr>
              <w:t>dirigé</w:t>
            </w:r>
            <w:r>
              <w:rPr>
                <w:spacing w:val="-5"/>
                <w:sz w:val="22"/>
              </w:rPr>
              <w:t> </w:t>
            </w:r>
            <w:r>
              <w:rPr>
                <w:sz w:val="22"/>
              </w:rPr>
              <w:t>par</w:t>
            </w:r>
            <w:r>
              <w:rPr>
                <w:spacing w:val="-5"/>
                <w:sz w:val="22"/>
              </w:rPr>
              <w:t> </w:t>
            </w:r>
            <w:r>
              <w:rPr>
                <w:sz w:val="22"/>
              </w:rPr>
              <w:t>un</w:t>
            </w:r>
            <w:r>
              <w:rPr>
                <w:spacing w:val="-3"/>
                <w:sz w:val="22"/>
              </w:rPr>
              <w:t> </w:t>
            </w:r>
            <w:r>
              <w:rPr>
                <w:sz w:val="22"/>
              </w:rPr>
              <w:t>CA</w:t>
            </w:r>
            <w:r>
              <w:rPr>
                <w:spacing w:val="-3"/>
                <w:sz w:val="22"/>
              </w:rPr>
              <w:t> </w:t>
            </w:r>
            <w:r>
              <w:rPr>
                <w:sz w:val="22"/>
              </w:rPr>
              <w:t>indépendant</w:t>
            </w:r>
            <w:r>
              <w:rPr>
                <w:spacing w:val="-2"/>
                <w:sz w:val="22"/>
              </w:rPr>
              <w:t> </w:t>
            </w:r>
            <w:r>
              <w:rPr>
                <w:sz w:val="22"/>
              </w:rPr>
              <w:t>du</w:t>
            </w:r>
            <w:r>
              <w:rPr>
                <w:spacing w:val="-5"/>
                <w:sz w:val="22"/>
              </w:rPr>
              <w:t> </w:t>
            </w:r>
            <w:r>
              <w:rPr>
                <w:sz w:val="22"/>
              </w:rPr>
              <w:t>réseau</w:t>
            </w:r>
            <w:r>
              <w:rPr>
                <w:spacing w:val="-5"/>
                <w:sz w:val="22"/>
              </w:rPr>
              <w:t> </w:t>
            </w:r>
            <w:r>
              <w:rPr>
                <w:spacing w:val="-2"/>
                <w:sz w:val="22"/>
              </w:rPr>
              <w:t>public.</w:t>
            </w:r>
          </w:p>
        </w:tc>
      </w:tr>
    </w:tbl>
    <w:p>
      <w:pPr>
        <w:pStyle w:val="BodyText"/>
        <w:rPr>
          <w:sz w:val="20"/>
        </w:rPr>
      </w:pPr>
    </w:p>
    <w:p>
      <w:pPr>
        <w:pStyle w:val="BodyText"/>
        <w:spacing w:before="2"/>
        <w:rPr>
          <w:sz w:val="14"/>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2"/>
      </w:tblGrid>
      <w:tr>
        <w:trPr>
          <w:trHeight w:val="491" w:hRule="atLeast"/>
        </w:trPr>
        <w:tc>
          <w:tcPr>
            <w:tcW w:w="10632" w:type="dxa"/>
            <w:shd w:val="clear" w:color="auto" w:fill="BCD5ED"/>
          </w:tcPr>
          <w:p>
            <w:pPr>
              <w:pStyle w:val="TableParagraph"/>
              <w:spacing w:before="120"/>
              <w:ind w:left="2331" w:right="2321"/>
              <w:jc w:val="center"/>
              <w:rPr>
                <w:b/>
                <w:sz w:val="22"/>
              </w:rPr>
            </w:pPr>
            <w:r>
              <w:rPr>
                <w:b/>
                <w:sz w:val="22"/>
              </w:rPr>
              <w:t>CRITÈRES</w:t>
            </w:r>
            <w:r>
              <w:rPr>
                <w:b/>
                <w:spacing w:val="-8"/>
                <w:sz w:val="22"/>
              </w:rPr>
              <w:t> </w:t>
            </w:r>
            <w:r>
              <w:rPr>
                <w:b/>
                <w:spacing w:val="-2"/>
                <w:sz w:val="22"/>
              </w:rPr>
              <w:t>RÉGIONAUX</w:t>
            </w:r>
          </w:p>
        </w:tc>
      </w:tr>
      <w:tr>
        <w:trPr>
          <w:trHeight w:val="340" w:hRule="atLeast"/>
        </w:trPr>
        <w:tc>
          <w:tcPr>
            <w:tcW w:w="10632" w:type="dxa"/>
          </w:tcPr>
          <w:p>
            <w:pPr>
              <w:pStyle w:val="TableParagraph"/>
              <w:numPr>
                <w:ilvl w:val="0"/>
                <w:numId w:val="23"/>
              </w:numPr>
              <w:tabs>
                <w:tab w:pos="422" w:val="left" w:leader="none"/>
              </w:tabs>
              <w:spacing w:line="240" w:lineRule="auto" w:before="22" w:after="0"/>
              <w:ind w:left="422" w:right="0" w:hanging="315"/>
              <w:jc w:val="left"/>
              <w:rPr>
                <w:sz w:val="22"/>
              </w:rPr>
            </w:pPr>
            <w:r>
              <w:rPr>
                <w:sz w:val="22"/>
              </w:rPr>
              <w:t>Le</w:t>
            </w:r>
            <w:r>
              <w:rPr>
                <w:spacing w:val="-6"/>
                <w:sz w:val="22"/>
              </w:rPr>
              <w:t> </w:t>
            </w:r>
            <w:r>
              <w:rPr>
                <w:sz w:val="22"/>
              </w:rPr>
              <w:t>siège</w:t>
            </w:r>
            <w:r>
              <w:rPr>
                <w:spacing w:val="-5"/>
                <w:sz w:val="22"/>
              </w:rPr>
              <w:t> </w:t>
            </w:r>
            <w:r>
              <w:rPr>
                <w:sz w:val="22"/>
              </w:rPr>
              <w:t>social</w:t>
            </w:r>
            <w:r>
              <w:rPr>
                <w:spacing w:val="-4"/>
                <w:sz w:val="22"/>
              </w:rPr>
              <w:t> </w:t>
            </w:r>
            <w:r>
              <w:rPr>
                <w:sz w:val="22"/>
              </w:rPr>
              <w:t>de</w:t>
            </w:r>
            <w:r>
              <w:rPr>
                <w:spacing w:val="-5"/>
                <w:sz w:val="22"/>
              </w:rPr>
              <w:t> </w:t>
            </w:r>
            <w:r>
              <w:rPr>
                <w:sz w:val="22"/>
              </w:rPr>
              <w:t>l’organisme</w:t>
            </w:r>
            <w:r>
              <w:rPr>
                <w:spacing w:val="-4"/>
                <w:sz w:val="22"/>
              </w:rPr>
              <w:t> </w:t>
            </w:r>
            <w:r>
              <w:rPr>
                <w:sz w:val="22"/>
              </w:rPr>
              <w:t>est</w:t>
            </w:r>
            <w:r>
              <w:rPr>
                <w:spacing w:val="-2"/>
                <w:sz w:val="22"/>
              </w:rPr>
              <w:t> </w:t>
            </w:r>
            <w:r>
              <w:rPr>
                <w:sz w:val="22"/>
              </w:rPr>
              <w:t>situé</w:t>
            </w:r>
            <w:r>
              <w:rPr>
                <w:spacing w:val="-3"/>
                <w:sz w:val="22"/>
              </w:rPr>
              <w:t> </w:t>
            </w:r>
            <w:r>
              <w:rPr>
                <w:sz w:val="22"/>
              </w:rPr>
              <w:t>dans</w:t>
            </w:r>
            <w:r>
              <w:rPr>
                <w:spacing w:val="-6"/>
                <w:sz w:val="22"/>
              </w:rPr>
              <w:t> </w:t>
            </w:r>
            <w:r>
              <w:rPr>
                <w:sz w:val="22"/>
              </w:rPr>
              <w:t>la</w:t>
            </w:r>
            <w:r>
              <w:rPr>
                <w:spacing w:val="-5"/>
                <w:sz w:val="22"/>
              </w:rPr>
              <w:t> </w:t>
            </w:r>
            <w:r>
              <w:rPr>
                <w:sz w:val="22"/>
              </w:rPr>
              <w:t>région</w:t>
            </w:r>
            <w:r>
              <w:rPr>
                <w:spacing w:val="-4"/>
                <w:sz w:val="22"/>
              </w:rPr>
              <w:t> </w:t>
            </w:r>
            <w:r>
              <w:rPr>
                <w:sz w:val="22"/>
              </w:rPr>
              <w:t>de</w:t>
            </w:r>
            <w:r>
              <w:rPr>
                <w:spacing w:val="-5"/>
                <w:sz w:val="22"/>
              </w:rPr>
              <w:t> </w:t>
            </w:r>
            <w:r>
              <w:rPr>
                <w:sz w:val="22"/>
              </w:rPr>
              <w:t>la</w:t>
            </w:r>
            <w:r>
              <w:rPr>
                <w:spacing w:val="-3"/>
                <w:sz w:val="22"/>
              </w:rPr>
              <w:t> </w:t>
            </w:r>
            <w:r>
              <w:rPr>
                <w:sz w:val="22"/>
              </w:rPr>
              <w:t>Côte-</w:t>
            </w:r>
            <w:r>
              <w:rPr>
                <w:spacing w:val="-2"/>
                <w:sz w:val="22"/>
              </w:rPr>
              <w:t>Nord.</w:t>
            </w:r>
          </w:p>
        </w:tc>
      </w:tr>
      <w:tr>
        <w:trPr>
          <w:trHeight w:val="505" w:hRule="atLeast"/>
        </w:trPr>
        <w:tc>
          <w:tcPr>
            <w:tcW w:w="10632" w:type="dxa"/>
          </w:tcPr>
          <w:p>
            <w:pPr>
              <w:pStyle w:val="TableParagraph"/>
              <w:numPr>
                <w:ilvl w:val="0"/>
                <w:numId w:val="24"/>
              </w:numPr>
              <w:tabs>
                <w:tab w:pos="422" w:val="left" w:leader="none"/>
              </w:tabs>
              <w:spacing w:line="254" w:lineRule="exact" w:before="0" w:after="0"/>
              <w:ind w:left="422" w:right="97" w:hanging="315"/>
              <w:jc w:val="left"/>
              <w:rPr>
                <w:sz w:val="22"/>
              </w:rPr>
            </w:pPr>
            <w:r>
              <w:rPr>
                <w:sz w:val="22"/>
              </w:rPr>
              <w:t>L’organisme</w:t>
            </w:r>
            <w:r>
              <w:rPr>
                <w:spacing w:val="24"/>
                <w:sz w:val="22"/>
              </w:rPr>
              <w:t> </w:t>
            </w:r>
            <w:r>
              <w:rPr>
                <w:sz w:val="22"/>
              </w:rPr>
              <w:t>est administré</w:t>
            </w:r>
            <w:r>
              <w:rPr>
                <w:spacing w:val="24"/>
                <w:sz w:val="22"/>
              </w:rPr>
              <w:t> </w:t>
            </w:r>
            <w:r>
              <w:rPr>
                <w:sz w:val="22"/>
              </w:rPr>
              <w:t>par</w:t>
            </w:r>
            <w:r>
              <w:rPr>
                <w:spacing w:val="25"/>
                <w:sz w:val="22"/>
              </w:rPr>
              <w:t> </w:t>
            </w:r>
            <w:r>
              <w:rPr>
                <w:sz w:val="22"/>
              </w:rPr>
              <w:t>un</w:t>
            </w:r>
            <w:r>
              <w:rPr>
                <w:spacing w:val="25"/>
                <w:sz w:val="22"/>
              </w:rPr>
              <w:t> </w:t>
            </w:r>
            <w:r>
              <w:rPr>
                <w:sz w:val="22"/>
              </w:rPr>
              <w:t>CA,</w:t>
            </w:r>
            <w:r>
              <w:rPr>
                <w:spacing w:val="25"/>
                <w:sz w:val="22"/>
              </w:rPr>
              <w:t> </w:t>
            </w:r>
            <w:r>
              <w:rPr>
                <w:sz w:val="22"/>
              </w:rPr>
              <w:t>composé majoritairement</w:t>
            </w:r>
            <w:r>
              <w:rPr>
                <w:spacing w:val="25"/>
                <w:sz w:val="22"/>
              </w:rPr>
              <w:t> </w:t>
            </w:r>
            <w:r>
              <w:rPr>
                <w:sz w:val="22"/>
              </w:rPr>
              <w:t>d’utilisateurs</w:t>
            </w:r>
            <w:r>
              <w:rPr>
                <w:spacing w:val="24"/>
                <w:sz w:val="22"/>
              </w:rPr>
              <w:t> </w:t>
            </w:r>
            <w:r>
              <w:rPr>
                <w:sz w:val="22"/>
              </w:rPr>
              <w:t>de ses</w:t>
            </w:r>
            <w:r>
              <w:rPr>
                <w:spacing w:val="24"/>
                <w:sz w:val="22"/>
              </w:rPr>
              <w:t> </w:t>
            </w:r>
            <w:r>
              <w:rPr>
                <w:sz w:val="22"/>
              </w:rPr>
              <w:t>services</w:t>
            </w:r>
            <w:r>
              <w:rPr>
                <w:spacing w:val="24"/>
                <w:sz w:val="22"/>
              </w:rPr>
              <w:t> </w:t>
            </w:r>
            <w:r>
              <w:rPr>
                <w:sz w:val="22"/>
              </w:rPr>
              <w:t>ou</w:t>
            </w:r>
            <w:r>
              <w:rPr>
                <w:spacing w:val="24"/>
                <w:sz w:val="22"/>
              </w:rPr>
              <w:t> </w:t>
            </w:r>
            <w:r>
              <w:rPr>
                <w:sz w:val="22"/>
              </w:rPr>
              <w:t>de membres de la communauté.</w:t>
            </w:r>
          </w:p>
        </w:tc>
      </w:tr>
      <w:tr>
        <w:trPr>
          <w:trHeight w:val="338" w:hRule="atLeast"/>
        </w:trPr>
        <w:tc>
          <w:tcPr>
            <w:tcW w:w="10632" w:type="dxa"/>
          </w:tcPr>
          <w:p>
            <w:pPr>
              <w:pStyle w:val="TableParagraph"/>
              <w:numPr>
                <w:ilvl w:val="0"/>
                <w:numId w:val="25"/>
              </w:numPr>
              <w:tabs>
                <w:tab w:pos="422" w:val="left" w:leader="none"/>
              </w:tabs>
              <w:spacing w:line="240" w:lineRule="auto" w:before="20" w:after="0"/>
              <w:ind w:left="422" w:right="0" w:hanging="315"/>
              <w:jc w:val="left"/>
              <w:rPr>
                <w:sz w:val="22"/>
              </w:rPr>
            </w:pPr>
            <w:r>
              <w:rPr>
                <w:sz w:val="22"/>
              </w:rPr>
              <w:t>L’organisme</w:t>
            </w:r>
            <w:r>
              <w:rPr>
                <w:spacing w:val="-8"/>
                <w:sz w:val="22"/>
              </w:rPr>
              <w:t> </w:t>
            </w:r>
            <w:r>
              <w:rPr>
                <w:sz w:val="22"/>
              </w:rPr>
              <w:t>s’est</w:t>
            </w:r>
            <w:r>
              <w:rPr>
                <w:spacing w:val="-4"/>
                <w:sz w:val="22"/>
              </w:rPr>
              <w:t> </w:t>
            </w:r>
            <w:r>
              <w:rPr>
                <w:sz w:val="22"/>
              </w:rPr>
              <w:t>doté</w:t>
            </w:r>
            <w:r>
              <w:rPr>
                <w:spacing w:val="-6"/>
                <w:sz w:val="22"/>
              </w:rPr>
              <w:t> </w:t>
            </w:r>
            <w:r>
              <w:rPr>
                <w:sz w:val="22"/>
              </w:rPr>
              <w:t>de</w:t>
            </w:r>
            <w:r>
              <w:rPr>
                <w:spacing w:val="-5"/>
                <w:sz w:val="22"/>
              </w:rPr>
              <w:t> </w:t>
            </w:r>
            <w:r>
              <w:rPr>
                <w:sz w:val="22"/>
              </w:rPr>
              <w:t>règlements</w:t>
            </w:r>
            <w:r>
              <w:rPr>
                <w:spacing w:val="-10"/>
                <w:sz w:val="22"/>
              </w:rPr>
              <w:t> </w:t>
            </w:r>
            <w:r>
              <w:rPr>
                <w:sz w:val="22"/>
              </w:rPr>
              <w:t>généraux</w:t>
            </w:r>
            <w:r>
              <w:rPr>
                <w:spacing w:val="-7"/>
                <w:sz w:val="22"/>
              </w:rPr>
              <w:t> </w:t>
            </w:r>
            <w:r>
              <w:rPr>
                <w:sz w:val="22"/>
              </w:rPr>
              <w:t>dûment</w:t>
            </w:r>
            <w:r>
              <w:rPr>
                <w:spacing w:val="-6"/>
                <w:sz w:val="22"/>
              </w:rPr>
              <w:t> </w:t>
            </w:r>
            <w:r>
              <w:rPr>
                <w:sz w:val="22"/>
              </w:rPr>
              <w:t>approuvés</w:t>
            </w:r>
            <w:r>
              <w:rPr>
                <w:spacing w:val="-5"/>
                <w:sz w:val="22"/>
              </w:rPr>
              <w:t> </w:t>
            </w:r>
            <w:r>
              <w:rPr>
                <w:sz w:val="22"/>
              </w:rPr>
              <w:t>en</w:t>
            </w:r>
            <w:r>
              <w:rPr>
                <w:spacing w:val="-7"/>
                <w:sz w:val="22"/>
              </w:rPr>
              <w:t> </w:t>
            </w:r>
            <w:r>
              <w:rPr>
                <w:sz w:val="22"/>
              </w:rPr>
              <w:t>assemblée</w:t>
            </w:r>
            <w:r>
              <w:rPr>
                <w:spacing w:val="-7"/>
                <w:sz w:val="22"/>
              </w:rPr>
              <w:t> </w:t>
            </w:r>
            <w:r>
              <w:rPr>
                <w:spacing w:val="-2"/>
                <w:sz w:val="22"/>
              </w:rPr>
              <w:t>générale.</w:t>
            </w:r>
          </w:p>
        </w:tc>
      </w:tr>
      <w:tr>
        <w:trPr>
          <w:trHeight w:val="340" w:hRule="atLeast"/>
        </w:trPr>
        <w:tc>
          <w:tcPr>
            <w:tcW w:w="10632" w:type="dxa"/>
          </w:tcPr>
          <w:p>
            <w:pPr>
              <w:pStyle w:val="TableParagraph"/>
              <w:numPr>
                <w:ilvl w:val="0"/>
                <w:numId w:val="26"/>
              </w:numPr>
              <w:tabs>
                <w:tab w:pos="422" w:val="left" w:leader="none"/>
              </w:tabs>
              <w:spacing w:line="240" w:lineRule="auto" w:before="20" w:after="0"/>
              <w:ind w:left="422" w:right="0" w:hanging="315"/>
              <w:jc w:val="left"/>
              <w:rPr>
                <w:sz w:val="22"/>
              </w:rPr>
            </w:pPr>
            <w:r>
              <w:rPr>
                <w:sz w:val="22"/>
              </w:rPr>
              <w:t>L’organisme</w:t>
            </w:r>
            <w:r>
              <w:rPr>
                <w:spacing w:val="-6"/>
                <w:sz w:val="22"/>
              </w:rPr>
              <w:t> </w:t>
            </w:r>
            <w:r>
              <w:rPr>
                <w:sz w:val="22"/>
              </w:rPr>
              <w:t>a</w:t>
            </w:r>
            <w:r>
              <w:rPr>
                <w:spacing w:val="-6"/>
                <w:sz w:val="22"/>
              </w:rPr>
              <w:t> </w:t>
            </w:r>
            <w:r>
              <w:rPr>
                <w:sz w:val="22"/>
              </w:rPr>
              <w:t>obtenu</w:t>
            </w:r>
            <w:r>
              <w:rPr>
                <w:spacing w:val="-6"/>
                <w:sz w:val="22"/>
              </w:rPr>
              <w:t> </w:t>
            </w:r>
            <w:r>
              <w:rPr>
                <w:sz w:val="22"/>
              </w:rPr>
              <w:t>son</w:t>
            </w:r>
            <w:r>
              <w:rPr>
                <w:spacing w:val="-4"/>
                <w:sz w:val="22"/>
              </w:rPr>
              <w:t> </w:t>
            </w:r>
            <w:r>
              <w:rPr>
                <w:sz w:val="22"/>
              </w:rPr>
              <w:t>incorporation</w:t>
            </w:r>
            <w:r>
              <w:rPr>
                <w:spacing w:val="-4"/>
                <w:sz w:val="22"/>
              </w:rPr>
              <w:t> </w:t>
            </w:r>
            <w:r>
              <w:rPr>
                <w:sz w:val="22"/>
              </w:rPr>
              <w:t>et</w:t>
            </w:r>
            <w:r>
              <w:rPr>
                <w:spacing w:val="-2"/>
                <w:sz w:val="22"/>
              </w:rPr>
              <w:t> </w:t>
            </w:r>
            <w:r>
              <w:rPr>
                <w:sz w:val="22"/>
              </w:rPr>
              <w:t>a</w:t>
            </w:r>
            <w:r>
              <w:rPr>
                <w:spacing w:val="-5"/>
                <w:sz w:val="22"/>
              </w:rPr>
              <w:t> </w:t>
            </w:r>
            <w:r>
              <w:rPr>
                <w:sz w:val="22"/>
              </w:rPr>
              <w:t>été</w:t>
            </w:r>
            <w:r>
              <w:rPr>
                <w:spacing w:val="-6"/>
                <w:sz w:val="22"/>
              </w:rPr>
              <w:t> </w:t>
            </w:r>
            <w:r>
              <w:rPr>
                <w:sz w:val="22"/>
              </w:rPr>
              <w:t>en</w:t>
            </w:r>
            <w:r>
              <w:rPr>
                <w:spacing w:val="-4"/>
                <w:sz w:val="22"/>
              </w:rPr>
              <w:t> </w:t>
            </w:r>
            <w:r>
              <w:rPr>
                <w:sz w:val="22"/>
              </w:rPr>
              <w:t>activité</w:t>
            </w:r>
            <w:r>
              <w:rPr>
                <w:spacing w:val="-4"/>
                <w:sz w:val="22"/>
              </w:rPr>
              <w:t> </w:t>
            </w:r>
            <w:r>
              <w:rPr>
                <w:sz w:val="22"/>
              </w:rPr>
              <w:t>depuis</w:t>
            </w:r>
            <w:r>
              <w:rPr>
                <w:spacing w:val="-3"/>
                <w:sz w:val="22"/>
              </w:rPr>
              <w:t> </w:t>
            </w:r>
            <w:r>
              <w:rPr>
                <w:sz w:val="22"/>
              </w:rPr>
              <w:t>au</w:t>
            </w:r>
            <w:r>
              <w:rPr>
                <w:spacing w:val="-6"/>
                <w:sz w:val="22"/>
              </w:rPr>
              <w:t> </w:t>
            </w:r>
            <w:r>
              <w:rPr>
                <w:sz w:val="22"/>
              </w:rPr>
              <w:t>moins</w:t>
            </w:r>
            <w:r>
              <w:rPr>
                <w:spacing w:val="-3"/>
                <w:sz w:val="22"/>
              </w:rPr>
              <w:t> </w:t>
            </w:r>
            <w:r>
              <w:rPr>
                <w:sz w:val="22"/>
              </w:rPr>
              <w:t>deux</w:t>
            </w:r>
            <w:r>
              <w:rPr>
                <w:spacing w:val="-5"/>
                <w:sz w:val="22"/>
              </w:rPr>
              <w:t> </w:t>
            </w:r>
            <w:r>
              <w:rPr>
                <w:spacing w:val="-4"/>
                <w:sz w:val="22"/>
              </w:rPr>
              <w:t>ans.</w:t>
            </w:r>
          </w:p>
        </w:tc>
      </w:tr>
    </w:tbl>
    <w:p>
      <w:pPr>
        <w:pStyle w:val="BodyText"/>
        <w:rPr>
          <w:sz w:val="20"/>
        </w:rPr>
      </w:pPr>
    </w:p>
    <w:p>
      <w:pPr>
        <w:pStyle w:val="Heading5"/>
        <w:spacing w:before="263"/>
        <w:rPr>
          <w:sz w:val="28"/>
        </w:rPr>
      </w:pPr>
      <w:r>
        <w:rPr/>
        <w:drawing>
          <wp:anchor distT="0" distB="0" distL="0" distR="0" allowOverlap="1" layoutInCell="1" locked="0" behindDoc="0" simplePos="0" relativeHeight="15780352">
            <wp:simplePos x="0" y="0"/>
            <wp:positionH relativeFrom="page">
              <wp:posOffset>434340</wp:posOffset>
            </wp:positionH>
            <wp:positionV relativeFrom="paragraph">
              <wp:posOffset>201191</wp:posOffset>
            </wp:positionV>
            <wp:extent cx="240791" cy="138683"/>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19" cstate="print"/>
                    <a:stretch>
                      <a:fillRect/>
                    </a:stretch>
                  </pic:blipFill>
                  <pic:spPr>
                    <a:xfrm>
                      <a:off x="0" y="0"/>
                      <a:ext cx="240791" cy="138683"/>
                    </a:xfrm>
                    <a:prstGeom prst="rect">
                      <a:avLst/>
                    </a:prstGeom>
                  </pic:spPr>
                </pic:pic>
              </a:graphicData>
            </a:graphic>
          </wp:anchor>
        </w:drawing>
      </w:r>
      <w:bookmarkStart w:name="3.2 Critères d’exclusion à la reconnaiss" w:id="48"/>
      <w:bookmarkEnd w:id="48"/>
      <w:r>
        <w:rPr>
          <w:b w:val="0"/>
        </w:rPr>
      </w:r>
      <w:bookmarkStart w:name="_bookmark26" w:id="49"/>
      <w:bookmarkEnd w:id="49"/>
      <w:r>
        <w:rPr>
          <w:b w:val="0"/>
        </w:rPr>
      </w:r>
      <w:r>
        <w:rPr>
          <w:color w:val="141414"/>
          <w:sz w:val="28"/>
        </w:rPr>
        <w:t>C</w:t>
      </w:r>
      <w:r>
        <w:rPr>
          <w:color w:val="141414"/>
        </w:rPr>
        <w:t>RITÈRES</w:t>
      </w:r>
      <w:r>
        <w:rPr>
          <w:color w:val="141414"/>
          <w:spacing w:val="-6"/>
        </w:rPr>
        <w:t> </w:t>
      </w:r>
      <w:r>
        <w:rPr>
          <w:color w:val="141414"/>
        </w:rPr>
        <w:t>D</w:t>
      </w:r>
      <w:r>
        <w:rPr>
          <w:color w:val="141414"/>
          <w:sz w:val="28"/>
        </w:rPr>
        <w:t>’</w:t>
      </w:r>
      <w:r>
        <w:rPr>
          <w:color w:val="141414"/>
        </w:rPr>
        <w:t>EXCLUSION</w:t>
      </w:r>
      <w:r>
        <w:rPr>
          <w:color w:val="141414"/>
          <w:spacing w:val="-3"/>
        </w:rPr>
        <w:t> </w:t>
      </w:r>
      <w:r>
        <w:rPr>
          <w:color w:val="141414"/>
        </w:rPr>
        <w:t>À</w:t>
      </w:r>
      <w:r>
        <w:rPr>
          <w:color w:val="141414"/>
          <w:spacing w:val="-11"/>
        </w:rPr>
        <w:t> </w:t>
      </w:r>
      <w:r>
        <w:rPr>
          <w:color w:val="141414"/>
        </w:rPr>
        <w:t>LA</w:t>
      </w:r>
      <w:r>
        <w:rPr>
          <w:color w:val="141414"/>
          <w:spacing w:val="-10"/>
        </w:rPr>
        <w:t> </w:t>
      </w:r>
      <w:r>
        <w:rPr>
          <w:color w:val="141414"/>
        </w:rPr>
        <w:t>RECONNAISSANCE</w:t>
      </w:r>
      <w:r>
        <w:rPr>
          <w:color w:val="141414"/>
          <w:spacing w:val="-3"/>
        </w:rPr>
        <w:t> </w:t>
      </w:r>
      <w:r>
        <w:rPr>
          <w:color w:val="141414"/>
        </w:rPr>
        <w:t>AU</w:t>
      </w:r>
      <w:r>
        <w:rPr>
          <w:color w:val="141414"/>
          <w:spacing w:val="-5"/>
        </w:rPr>
        <w:t> </w:t>
      </w:r>
      <w:r>
        <w:rPr>
          <w:color w:val="141414"/>
          <w:spacing w:val="-4"/>
          <w:sz w:val="28"/>
        </w:rPr>
        <w:t>PSOC</w:t>
      </w:r>
    </w:p>
    <w:p>
      <w:pPr>
        <w:pStyle w:val="BodyText"/>
        <w:spacing w:before="123"/>
        <w:ind w:left="219" w:right="198"/>
      </w:pPr>
      <w:r>
        <w:rPr/>
        <w:t>Bien</w:t>
      </w:r>
      <w:r>
        <w:rPr>
          <w:spacing w:val="-12"/>
        </w:rPr>
        <w:t> </w:t>
      </w:r>
      <w:r>
        <w:rPr/>
        <w:t>qu’il</w:t>
      </w:r>
      <w:r>
        <w:rPr>
          <w:spacing w:val="-14"/>
        </w:rPr>
        <w:t> </w:t>
      </w:r>
      <w:r>
        <w:rPr/>
        <w:t>réponde</w:t>
      </w:r>
      <w:r>
        <w:rPr>
          <w:spacing w:val="-13"/>
        </w:rPr>
        <w:t> </w:t>
      </w:r>
      <w:r>
        <w:rPr/>
        <w:t>à</w:t>
      </w:r>
      <w:r>
        <w:rPr>
          <w:spacing w:val="-14"/>
        </w:rPr>
        <w:t> </w:t>
      </w:r>
      <w:r>
        <w:rPr/>
        <w:t>tous</w:t>
      </w:r>
      <w:r>
        <w:rPr>
          <w:spacing w:val="-16"/>
        </w:rPr>
        <w:t> </w:t>
      </w:r>
      <w:r>
        <w:rPr/>
        <w:t>les</w:t>
      </w:r>
      <w:r>
        <w:rPr>
          <w:spacing w:val="-11"/>
        </w:rPr>
        <w:t> </w:t>
      </w:r>
      <w:r>
        <w:rPr/>
        <w:t>critères</w:t>
      </w:r>
      <w:r>
        <w:rPr>
          <w:spacing w:val="-13"/>
        </w:rPr>
        <w:t> </w:t>
      </w:r>
      <w:r>
        <w:rPr/>
        <w:t>énumérés</w:t>
      </w:r>
      <w:r>
        <w:rPr>
          <w:spacing w:val="-13"/>
        </w:rPr>
        <w:t> </w:t>
      </w:r>
      <w:r>
        <w:rPr/>
        <w:t>au</w:t>
      </w:r>
      <w:r>
        <w:rPr>
          <w:spacing w:val="-15"/>
        </w:rPr>
        <w:t> </w:t>
      </w:r>
      <w:hyperlink w:history="true" w:anchor="_bookmark24">
        <w:r>
          <w:rPr>
            <w:color w:val="0562C1"/>
            <w:u w:val="single" w:color="0562C1"/>
          </w:rPr>
          <w:t>point</w:t>
        </w:r>
        <w:r>
          <w:rPr>
            <w:color w:val="0562C1"/>
            <w:spacing w:val="-10"/>
            <w:u w:val="single" w:color="0562C1"/>
          </w:rPr>
          <w:t> </w:t>
        </w:r>
        <w:r>
          <w:rPr>
            <w:color w:val="0562C1"/>
            <w:u w:val="single" w:color="0562C1"/>
          </w:rPr>
          <w:t>3.1</w:t>
        </w:r>
      </w:hyperlink>
      <w:r>
        <w:rPr/>
        <w:t>,</w:t>
      </w:r>
      <w:r>
        <w:rPr>
          <w:spacing w:val="-12"/>
        </w:rPr>
        <w:t> </w:t>
      </w:r>
      <w:r>
        <w:rPr/>
        <w:t>un</w:t>
      </w:r>
      <w:r>
        <w:rPr>
          <w:spacing w:val="-14"/>
        </w:rPr>
        <w:t> </w:t>
      </w:r>
      <w:r>
        <w:rPr/>
        <w:t>organisme</w:t>
      </w:r>
      <w:r>
        <w:rPr>
          <w:spacing w:val="-14"/>
        </w:rPr>
        <w:t> </w:t>
      </w:r>
      <w:r>
        <w:rPr/>
        <w:t>d’ACA</w:t>
      </w:r>
      <w:r>
        <w:rPr>
          <w:spacing w:val="-12"/>
        </w:rPr>
        <w:t> </w:t>
      </w:r>
      <w:r>
        <w:rPr/>
        <w:t>ne</w:t>
      </w:r>
      <w:r>
        <w:rPr>
          <w:spacing w:val="-11"/>
        </w:rPr>
        <w:t> </w:t>
      </w:r>
      <w:r>
        <w:rPr/>
        <w:t>peut</w:t>
      </w:r>
      <w:r>
        <w:rPr>
          <w:spacing w:val="-10"/>
        </w:rPr>
        <w:t> </w:t>
      </w:r>
      <w:r>
        <w:rPr/>
        <w:t>être</w:t>
      </w:r>
      <w:r>
        <w:rPr>
          <w:spacing w:val="-14"/>
        </w:rPr>
        <w:t> </w:t>
      </w:r>
      <w:r>
        <w:rPr/>
        <w:t>reconnu</w:t>
      </w:r>
      <w:r>
        <w:rPr>
          <w:spacing w:val="-11"/>
        </w:rPr>
        <w:t> </w:t>
      </w:r>
      <w:r>
        <w:rPr/>
        <w:t>au</w:t>
      </w:r>
      <w:r>
        <w:rPr>
          <w:spacing w:val="-14"/>
        </w:rPr>
        <w:t> </w:t>
      </w:r>
      <w:r>
        <w:rPr/>
        <w:t>PSOC, si l’un des critères d’exclusion suivants s’applique à sa situation :</w:t>
      </w:r>
    </w:p>
    <w:p>
      <w:pPr>
        <w:pStyle w:val="BodyText"/>
        <w:rPr>
          <w:sz w:val="20"/>
        </w:rPr>
      </w:pPr>
    </w:p>
    <w:p>
      <w:pPr>
        <w:pStyle w:val="BodyText"/>
        <w:spacing w:before="4" w:after="1"/>
        <w:rPr>
          <w:sz w:val="12"/>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7"/>
      </w:tblGrid>
      <w:tr>
        <w:trPr>
          <w:trHeight w:val="491" w:hRule="atLeast"/>
        </w:trPr>
        <w:tc>
          <w:tcPr>
            <w:tcW w:w="10877" w:type="dxa"/>
            <w:shd w:val="clear" w:color="auto" w:fill="BCD5ED"/>
          </w:tcPr>
          <w:p>
            <w:pPr>
              <w:pStyle w:val="TableParagraph"/>
              <w:spacing w:before="120"/>
              <w:ind w:left="3297" w:right="3292"/>
              <w:jc w:val="center"/>
              <w:rPr>
                <w:b/>
                <w:sz w:val="22"/>
              </w:rPr>
            </w:pPr>
            <w:r>
              <w:rPr>
                <w:b/>
                <w:sz w:val="22"/>
              </w:rPr>
              <w:t>CRITÈRES</w:t>
            </w:r>
            <w:r>
              <w:rPr>
                <w:b/>
                <w:spacing w:val="-8"/>
                <w:sz w:val="22"/>
              </w:rPr>
              <w:t> </w:t>
            </w:r>
            <w:r>
              <w:rPr>
                <w:b/>
                <w:sz w:val="22"/>
              </w:rPr>
              <w:t>D’EXCLUSION</w:t>
            </w:r>
            <w:r>
              <w:rPr>
                <w:b/>
                <w:spacing w:val="-10"/>
                <w:sz w:val="22"/>
              </w:rPr>
              <w:t> </w:t>
            </w:r>
            <w:r>
              <w:rPr>
                <w:b/>
                <w:spacing w:val="-2"/>
                <w:sz w:val="22"/>
              </w:rPr>
              <w:t>MINISTÉRIELS</w:t>
            </w:r>
          </w:p>
        </w:tc>
      </w:tr>
      <w:tr>
        <w:trPr>
          <w:trHeight w:val="505" w:hRule="atLeast"/>
        </w:trPr>
        <w:tc>
          <w:tcPr>
            <w:tcW w:w="10877" w:type="dxa"/>
          </w:tcPr>
          <w:p>
            <w:pPr>
              <w:pStyle w:val="TableParagraph"/>
              <w:numPr>
                <w:ilvl w:val="0"/>
                <w:numId w:val="27"/>
              </w:numPr>
              <w:tabs>
                <w:tab w:pos="422" w:val="left" w:leader="none"/>
                <w:tab w:pos="424" w:val="left" w:leader="none"/>
              </w:tabs>
              <w:spacing w:line="252" w:lineRule="exact" w:before="0" w:after="0"/>
              <w:ind w:left="424" w:right="96" w:hanging="284"/>
              <w:jc w:val="left"/>
              <w:rPr>
                <w:sz w:val="22"/>
              </w:rPr>
            </w:pPr>
            <w:r>
              <w:rPr>
                <w:sz w:val="22"/>
              </w:rPr>
              <w:t>L’organisme</w:t>
            </w:r>
            <w:r>
              <w:rPr>
                <w:spacing w:val="-16"/>
                <w:sz w:val="22"/>
              </w:rPr>
              <w:t> </w:t>
            </w:r>
            <w:r>
              <w:rPr>
                <w:sz w:val="22"/>
              </w:rPr>
              <w:t>poursuit</w:t>
            </w:r>
            <w:r>
              <w:rPr>
                <w:spacing w:val="-14"/>
                <w:sz w:val="22"/>
              </w:rPr>
              <w:t> </w:t>
            </w:r>
            <w:r>
              <w:rPr>
                <w:sz w:val="22"/>
              </w:rPr>
              <w:t>des</w:t>
            </w:r>
            <w:r>
              <w:rPr>
                <w:spacing w:val="-13"/>
                <w:sz w:val="22"/>
              </w:rPr>
              <w:t> </w:t>
            </w:r>
            <w:r>
              <w:rPr>
                <w:sz w:val="22"/>
              </w:rPr>
              <w:t>objectifs</w:t>
            </w:r>
            <w:r>
              <w:rPr>
                <w:spacing w:val="-14"/>
                <w:sz w:val="22"/>
              </w:rPr>
              <w:t> </w:t>
            </w:r>
            <w:r>
              <w:rPr>
                <w:sz w:val="22"/>
              </w:rPr>
              <w:t>et</w:t>
            </w:r>
            <w:r>
              <w:rPr>
                <w:spacing w:val="-13"/>
                <w:sz w:val="22"/>
              </w:rPr>
              <w:t> </w:t>
            </w:r>
            <w:r>
              <w:rPr>
                <w:sz w:val="22"/>
              </w:rPr>
              <w:t>offre</w:t>
            </w:r>
            <w:r>
              <w:rPr>
                <w:spacing w:val="-15"/>
                <w:sz w:val="22"/>
              </w:rPr>
              <w:t> </w:t>
            </w:r>
            <w:r>
              <w:rPr>
                <w:sz w:val="22"/>
              </w:rPr>
              <w:t>des</w:t>
            </w:r>
            <w:r>
              <w:rPr>
                <w:spacing w:val="-14"/>
                <w:sz w:val="22"/>
              </w:rPr>
              <w:t> </w:t>
            </w:r>
            <w:r>
              <w:rPr>
                <w:sz w:val="22"/>
              </w:rPr>
              <w:t>activités</w:t>
            </w:r>
            <w:r>
              <w:rPr>
                <w:spacing w:val="-12"/>
                <w:sz w:val="22"/>
              </w:rPr>
              <w:t> </w:t>
            </w:r>
            <w:r>
              <w:rPr>
                <w:sz w:val="22"/>
              </w:rPr>
              <w:t>qui</w:t>
            </w:r>
            <w:r>
              <w:rPr>
                <w:spacing w:val="-16"/>
                <w:sz w:val="22"/>
              </w:rPr>
              <w:t> </w:t>
            </w:r>
            <w:r>
              <w:rPr>
                <w:sz w:val="22"/>
              </w:rPr>
              <w:t>relèvent</w:t>
            </w:r>
            <w:r>
              <w:rPr>
                <w:spacing w:val="-10"/>
                <w:sz w:val="22"/>
              </w:rPr>
              <w:t> </w:t>
            </w:r>
            <w:r>
              <w:rPr>
                <w:sz w:val="22"/>
              </w:rPr>
              <w:t>prioritairement</w:t>
            </w:r>
            <w:r>
              <w:rPr>
                <w:spacing w:val="-13"/>
                <w:sz w:val="22"/>
              </w:rPr>
              <w:t> </w:t>
            </w:r>
            <w:r>
              <w:rPr>
                <w:sz w:val="22"/>
              </w:rPr>
              <w:t>d’un</w:t>
            </w:r>
            <w:r>
              <w:rPr>
                <w:spacing w:val="-12"/>
                <w:sz w:val="22"/>
              </w:rPr>
              <w:t> </w:t>
            </w:r>
            <w:r>
              <w:rPr>
                <w:sz w:val="22"/>
              </w:rPr>
              <w:t>autre</w:t>
            </w:r>
            <w:r>
              <w:rPr>
                <w:spacing w:val="-16"/>
                <w:sz w:val="22"/>
              </w:rPr>
              <w:t> </w:t>
            </w:r>
            <w:r>
              <w:rPr>
                <w:sz w:val="22"/>
              </w:rPr>
              <w:t>ministère,</w:t>
            </w:r>
            <w:r>
              <w:rPr>
                <w:spacing w:val="-12"/>
                <w:sz w:val="22"/>
              </w:rPr>
              <w:t> </w:t>
            </w:r>
            <w:r>
              <w:rPr>
                <w:sz w:val="22"/>
              </w:rPr>
              <w:t>peu importe que ce ministère offre ou non un programme de soutien financier aux organismes.</w:t>
            </w:r>
          </w:p>
        </w:tc>
      </w:tr>
      <w:tr>
        <w:trPr>
          <w:trHeight w:val="505" w:hRule="atLeast"/>
        </w:trPr>
        <w:tc>
          <w:tcPr>
            <w:tcW w:w="10877" w:type="dxa"/>
          </w:tcPr>
          <w:p>
            <w:pPr>
              <w:pStyle w:val="TableParagraph"/>
              <w:numPr>
                <w:ilvl w:val="0"/>
                <w:numId w:val="28"/>
              </w:numPr>
              <w:tabs>
                <w:tab w:pos="422" w:val="left" w:leader="none"/>
                <w:tab w:pos="424" w:val="left" w:leader="none"/>
              </w:tabs>
              <w:spacing w:line="252" w:lineRule="exact" w:before="0" w:after="0"/>
              <w:ind w:left="424" w:right="98" w:hanging="284"/>
              <w:jc w:val="left"/>
              <w:rPr>
                <w:sz w:val="22"/>
              </w:rPr>
            </w:pPr>
            <w:r>
              <w:rPr>
                <w:sz w:val="22"/>
              </w:rPr>
              <w:t>L’organisme poursuit des objectifs et réalise des</w:t>
            </w:r>
            <w:r>
              <w:rPr>
                <w:spacing w:val="-2"/>
                <w:sz w:val="22"/>
              </w:rPr>
              <w:t> </w:t>
            </w:r>
            <w:r>
              <w:rPr>
                <w:sz w:val="22"/>
              </w:rPr>
              <w:t>activités qui</w:t>
            </w:r>
            <w:r>
              <w:rPr>
                <w:spacing w:val="-1"/>
                <w:sz w:val="22"/>
              </w:rPr>
              <w:t> </w:t>
            </w:r>
            <w:r>
              <w:rPr>
                <w:sz w:val="22"/>
              </w:rPr>
              <w:t>relèvent prioritairement d’un autre niveau de </w:t>
            </w:r>
            <w:r>
              <w:rPr>
                <w:spacing w:val="-2"/>
                <w:sz w:val="22"/>
              </w:rPr>
              <w:t>gouvernement.</w:t>
            </w:r>
          </w:p>
        </w:tc>
      </w:tr>
      <w:tr>
        <w:trPr>
          <w:trHeight w:val="506" w:hRule="atLeast"/>
        </w:trPr>
        <w:tc>
          <w:tcPr>
            <w:tcW w:w="10877" w:type="dxa"/>
          </w:tcPr>
          <w:p>
            <w:pPr>
              <w:pStyle w:val="TableParagraph"/>
              <w:numPr>
                <w:ilvl w:val="0"/>
                <w:numId w:val="29"/>
              </w:numPr>
              <w:tabs>
                <w:tab w:pos="422" w:val="left" w:leader="none"/>
                <w:tab w:pos="424" w:val="left" w:leader="none"/>
              </w:tabs>
              <w:spacing w:line="252" w:lineRule="exact" w:before="0" w:after="0"/>
              <w:ind w:left="424" w:right="94" w:hanging="284"/>
              <w:jc w:val="left"/>
              <w:rPr>
                <w:sz w:val="22"/>
              </w:rPr>
            </w:pPr>
            <w:r>
              <w:rPr>
                <w:sz w:val="22"/>
              </w:rPr>
              <w:t>L’organisme dont les objets de ses lettres patentes et les services qui en découlent sont déjà offerts dans un même territoire par d’autres organismes déjà reconnus dans le PSOC.</w:t>
            </w:r>
          </w:p>
        </w:tc>
      </w:tr>
      <w:tr>
        <w:trPr>
          <w:trHeight w:val="506" w:hRule="atLeast"/>
        </w:trPr>
        <w:tc>
          <w:tcPr>
            <w:tcW w:w="10877" w:type="dxa"/>
          </w:tcPr>
          <w:p>
            <w:pPr>
              <w:pStyle w:val="TableParagraph"/>
              <w:numPr>
                <w:ilvl w:val="0"/>
                <w:numId w:val="30"/>
              </w:numPr>
              <w:tabs>
                <w:tab w:pos="422" w:val="left" w:leader="none"/>
                <w:tab w:pos="424" w:val="left" w:leader="none"/>
              </w:tabs>
              <w:spacing w:line="252" w:lineRule="exact" w:before="0" w:after="0"/>
              <w:ind w:left="424" w:right="94" w:hanging="284"/>
              <w:jc w:val="left"/>
              <w:rPr>
                <w:sz w:val="22"/>
              </w:rPr>
            </w:pPr>
            <w:r>
              <w:rPr>
                <w:sz w:val="22"/>
              </w:rPr>
              <w:t>L’organisme</w:t>
            </w:r>
            <w:r>
              <w:rPr>
                <w:spacing w:val="40"/>
                <w:sz w:val="22"/>
              </w:rPr>
              <w:t> </w:t>
            </w:r>
            <w:r>
              <w:rPr>
                <w:sz w:val="22"/>
              </w:rPr>
              <w:t>réalise</w:t>
            </w:r>
            <w:r>
              <w:rPr>
                <w:spacing w:val="40"/>
                <w:sz w:val="22"/>
              </w:rPr>
              <w:t> </w:t>
            </w:r>
            <w:r>
              <w:rPr>
                <w:sz w:val="22"/>
              </w:rPr>
              <w:t>des</w:t>
            </w:r>
            <w:r>
              <w:rPr>
                <w:spacing w:val="40"/>
                <w:sz w:val="22"/>
              </w:rPr>
              <w:t> </w:t>
            </w:r>
            <w:r>
              <w:rPr>
                <w:sz w:val="22"/>
              </w:rPr>
              <w:t>objectifs</w:t>
            </w:r>
            <w:r>
              <w:rPr>
                <w:spacing w:val="40"/>
                <w:sz w:val="22"/>
              </w:rPr>
              <w:t> </w:t>
            </w:r>
            <w:r>
              <w:rPr>
                <w:sz w:val="22"/>
              </w:rPr>
              <w:t>et</w:t>
            </w:r>
            <w:r>
              <w:rPr>
                <w:spacing w:val="40"/>
                <w:sz w:val="22"/>
              </w:rPr>
              <w:t> </w:t>
            </w:r>
            <w:r>
              <w:rPr>
                <w:sz w:val="22"/>
              </w:rPr>
              <w:t>des</w:t>
            </w:r>
            <w:r>
              <w:rPr>
                <w:spacing w:val="40"/>
                <w:sz w:val="22"/>
              </w:rPr>
              <w:t> </w:t>
            </w:r>
            <w:r>
              <w:rPr>
                <w:sz w:val="22"/>
              </w:rPr>
              <w:t>activités</w:t>
            </w:r>
            <w:r>
              <w:rPr>
                <w:spacing w:val="40"/>
                <w:sz w:val="22"/>
              </w:rPr>
              <w:t> </w:t>
            </w:r>
            <w:r>
              <w:rPr>
                <w:sz w:val="22"/>
              </w:rPr>
              <w:t>qui</w:t>
            </w:r>
            <w:r>
              <w:rPr>
                <w:spacing w:val="40"/>
                <w:sz w:val="22"/>
              </w:rPr>
              <w:t> </w:t>
            </w:r>
            <w:r>
              <w:rPr>
                <w:sz w:val="22"/>
              </w:rPr>
              <w:t>visent</w:t>
            </w:r>
            <w:r>
              <w:rPr>
                <w:spacing w:val="40"/>
                <w:sz w:val="22"/>
              </w:rPr>
              <w:t> </w:t>
            </w:r>
            <w:r>
              <w:rPr>
                <w:sz w:val="22"/>
              </w:rPr>
              <w:t>prioritairement</w:t>
            </w:r>
            <w:r>
              <w:rPr>
                <w:spacing w:val="40"/>
                <w:sz w:val="22"/>
              </w:rPr>
              <w:t> </w:t>
            </w:r>
            <w:r>
              <w:rPr>
                <w:sz w:val="22"/>
              </w:rPr>
              <w:t>:</w:t>
            </w:r>
            <w:r>
              <w:rPr>
                <w:spacing w:val="40"/>
                <w:sz w:val="22"/>
              </w:rPr>
              <w:t> </w:t>
            </w:r>
            <w:r>
              <w:rPr>
                <w:sz w:val="22"/>
              </w:rPr>
              <w:t>la</w:t>
            </w:r>
            <w:r>
              <w:rPr>
                <w:spacing w:val="40"/>
                <w:sz w:val="22"/>
              </w:rPr>
              <w:t> </w:t>
            </w:r>
            <w:r>
              <w:rPr>
                <w:sz w:val="22"/>
              </w:rPr>
              <w:t>tenue</w:t>
            </w:r>
            <w:r>
              <w:rPr>
                <w:spacing w:val="40"/>
                <w:sz w:val="22"/>
              </w:rPr>
              <w:t> </w:t>
            </w:r>
            <w:r>
              <w:rPr>
                <w:sz w:val="22"/>
              </w:rPr>
              <w:t>de</w:t>
            </w:r>
            <w:r>
              <w:rPr>
                <w:spacing w:val="40"/>
                <w:sz w:val="22"/>
              </w:rPr>
              <w:t> </w:t>
            </w:r>
            <w:r>
              <w:rPr>
                <w:sz w:val="22"/>
              </w:rPr>
              <w:t>congrès,</w:t>
            </w:r>
            <w:r>
              <w:rPr>
                <w:spacing w:val="40"/>
                <w:sz w:val="22"/>
              </w:rPr>
              <w:t> </w:t>
            </w:r>
            <w:r>
              <w:rPr>
                <w:sz w:val="22"/>
              </w:rPr>
              <w:t>de colloques ou de séminaires, la préparation et la production de matériel didactique ou promotionnel.</w:t>
            </w:r>
          </w:p>
        </w:tc>
      </w:tr>
      <w:tr>
        <w:trPr>
          <w:trHeight w:val="340" w:hRule="atLeast"/>
        </w:trPr>
        <w:tc>
          <w:tcPr>
            <w:tcW w:w="10877" w:type="dxa"/>
          </w:tcPr>
          <w:p>
            <w:pPr>
              <w:pStyle w:val="TableParagraph"/>
              <w:numPr>
                <w:ilvl w:val="0"/>
                <w:numId w:val="31"/>
              </w:numPr>
              <w:tabs>
                <w:tab w:pos="423" w:val="left" w:leader="none"/>
              </w:tabs>
              <w:spacing w:line="240" w:lineRule="auto" w:before="22" w:after="0"/>
              <w:ind w:left="423" w:right="0" w:hanging="282"/>
              <w:jc w:val="left"/>
              <w:rPr>
                <w:sz w:val="22"/>
              </w:rPr>
            </w:pPr>
            <w:r>
              <w:rPr>
                <w:sz w:val="22"/>
              </w:rPr>
              <w:t>L’organisme</w:t>
            </w:r>
            <w:r>
              <w:rPr>
                <w:spacing w:val="-7"/>
                <w:sz w:val="22"/>
              </w:rPr>
              <w:t> </w:t>
            </w:r>
            <w:r>
              <w:rPr>
                <w:sz w:val="22"/>
              </w:rPr>
              <w:t>exerce</w:t>
            </w:r>
            <w:r>
              <w:rPr>
                <w:spacing w:val="-8"/>
                <w:sz w:val="22"/>
              </w:rPr>
              <w:t> </w:t>
            </w:r>
            <w:r>
              <w:rPr>
                <w:sz w:val="22"/>
              </w:rPr>
              <w:t>prioritairement</w:t>
            </w:r>
            <w:r>
              <w:rPr>
                <w:spacing w:val="-7"/>
                <w:sz w:val="22"/>
              </w:rPr>
              <w:t> </w:t>
            </w:r>
            <w:r>
              <w:rPr>
                <w:sz w:val="22"/>
              </w:rPr>
              <w:t>des</w:t>
            </w:r>
            <w:r>
              <w:rPr>
                <w:spacing w:val="-8"/>
                <w:sz w:val="22"/>
              </w:rPr>
              <w:t> </w:t>
            </w:r>
            <w:r>
              <w:rPr>
                <w:sz w:val="22"/>
              </w:rPr>
              <w:t>activités</w:t>
            </w:r>
            <w:r>
              <w:rPr>
                <w:spacing w:val="-6"/>
                <w:sz w:val="22"/>
              </w:rPr>
              <w:t> </w:t>
            </w:r>
            <w:r>
              <w:rPr>
                <w:sz w:val="22"/>
              </w:rPr>
              <w:t>de</w:t>
            </w:r>
            <w:r>
              <w:rPr>
                <w:spacing w:val="-6"/>
                <w:sz w:val="22"/>
              </w:rPr>
              <w:t> </w:t>
            </w:r>
            <w:r>
              <w:rPr>
                <w:spacing w:val="-2"/>
                <w:sz w:val="22"/>
              </w:rPr>
              <w:t>recherche.</w:t>
            </w:r>
          </w:p>
        </w:tc>
      </w:tr>
      <w:tr>
        <w:trPr>
          <w:trHeight w:val="506" w:hRule="atLeast"/>
        </w:trPr>
        <w:tc>
          <w:tcPr>
            <w:tcW w:w="10877" w:type="dxa"/>
          </w:tcPr>
          <w:p>
            <w:pPr>
              <w:pStyle w:val="TableParagraph"/>
              <w:numPr>
                <w:ilvl w:val="0"/>
                <w:numId w:val="32"/>
              </w:numPr>
              <w:tabs>
                <w:tab w:pos="422" w:val="left" w:leader="none"/>
                <w:tab w:pos="424" w:val="left" w:leader="none"/>
              </w:tabs>
              <w:spacing w:line="254" w:lineRule="exact" w:before="0" w:after="0"/>
              <w:ind w:left="424" w:right="98" w:hanging="284"/>
              <w:jc w:val="left"/>
              <w:rPr>
                <w:sz w:val="22"/>
              </w:rPr>
            </w:pPr>
            <w:r>
              <w:rPr>
                <w:sz w:val="22"/>
              </w:rPr>
              <w:t>L’organisme</w:t>
            </w:r>
            <w:r>
              <w:rPr>
                <w:spacing w:val="29"/>
                <w:sz w:val="22"/>
              </w:rPr>
              <w:t> </w:t>
            </w:r>
            <w:r>
              <w:rPr>
                <w:sz w:val="22"/>
              </w:rPr>
              <w:t>qui</w:t>
            </w:r>
            <w:r>
              <w:rPr>
                <w:spacing w:val="31"/>
                <w:sz w:val="22"/>
              </w:rPr>
              <w:t> </w:t>
            </w:r>
            <w:r>
              <w:rPr>
                <w:sz w:val="22"/>
              </w:rPr>
              <w:t>a,</w:t>
            </w:r>
            <w:r>
              <w:rPr>
                <w:spacing w:val="31"/>
                <w:sz w:val="22"/>
              </w:rPr>
              <w:t> </w:t>
            </w:r>
            <w:r>
              <w:rPr>
                <w:sz w:val="22"/>
              </w:rPr>
              <w:t>de</w:t>
            </w:r>
            <w:r>
              <w:rPr>
                <w:spacing w:val="29"/>
                <w:sz w:val="22"/>
              </w:rPr>
              <w:t> </w:t>
            </w:r>
            <w:r>
              <w:rPr>
                <w:sz w:val="22"/>
              </w:rPr>
              <w:t>façon</w:t>
            </w:r>
            <w:r>
              <w:rPr>
                <w:spacing w:val="32"/>
                <w:sz w:val="22"/>
              </w:rPr>
              <w:t> </w:t>
            </w:r>
            <w:r>
              <w:rPr>
                <w:sz w:val="22"/>
              </w:rPr>
              <w:t>prioritaire,</w:t>
            </w:r>
            <w:r>
              <w:rPr>
                <w:spacing w:val="33"/>
                <w:sz w:val="22"/>
              </w:rPr>
              <w:t> </w:t>
            </w:r>
            <w:r>
              <w:rPr>
                <w:sz w:val="22"/>
              </w:rPr>
              <w:t>pour</w:t>
            </w:r>
            <w:r>
              <w:rPr>
                <w:spacing w:val="33"/>
                <w:sz w:val="22"/>
              </w:rPr>
              <w:t> </w:t>
            </w:r>
            <w:r>
              <w:rPr>
                <w:sz w:val="22"/>
              </w:rPr>
              <w:t>objets</w:t>
            </w:r>
            <w:r>
              <w:rPr>
                <w:spacing w:val="30"/>
                <w:sz w:val="22"/>
              </w:rPr>
              <w:t> </w:t>
            </w:r>
            <w:r>
              <w:rPr>
                <w:sz w:val="22"/>
              </w:rPr>
              <w:t>ou</w:t>
            </w:r>
            <w:r>
              <w:rPr>
                <w:spacing w:val="32"/>
                <w:sz w:val="22"/>
              </w:rPr>
              <w:t> </w:t>
            </w:r>
            <w:r>
              <w:rPr>
                <w:sz w:val="22"/>
              </w:rPr>
              <w:t>activités,</w:t>
            </w:r>
            <w:r>
              <w:rPr>
                <w:spacing w:val="33"/>
                <w:sz w:val="22"/>
              </w:rPr>
              <w:t> </w:t>
            </w:r>
            <w:r>
              <w:rPr>
                <w:sz w:val="22"/>
              </w:rPr>
              <w:t>l’acquisition</w:t>
            </w:r>
            <w:r>
              <w:rPr>
                <w:spacing w:val="32"/>
                <w:sz w:val="22"/>
              </w:rPr>
              <w:t> </w:t>
            </w:r>
            <w:r>
              <w:rPr>
                <w:sz w:val="22"/>
              </w:rPr>
              <w:t>ou</w:t>
            </w:r>
            <w:r>
              <w:rPr>
                <w:spacing w:val="32"/>
                <w:sz w:val="22"/>
              </w:rPr>
              <w:t> </w:t>
            </w:r>
            <w:r>
              <w:rPr>
                <w:sz w:val="22"/>
              </w:rPr>
              <w:t>la</w:t>
            </w:r>
            <w:r>
              <w:rPr>
                <w:spacing w:val="32"/>
                <w:sz w:val="22"/>
              </w:rPr>
              <w:t> </w:t>
            </w:r>
            <w:r>
              <w:rPr>
                <w:sz w:val="22"/>
              </w:rPr>
              <w:t>rénovation</w:t>
            </w:r>
            <w:r>
              <w:rPr>
                <w:spacing w:val="29"/>
                <w:sz w:val="22"/>
              </w:rPr>
              <w:t> </w:t>
            </w:r>
            <w:r>
              <w:rPr>
                <w:sz w:val="22"/>
              </w:rPr>
              <w:t>de</w:t>
            </w:r>
            <w:r>
              <w:rPr>
                <w:spacing w:val="32"/>
                <w:sz w:val="22"/>
              </w:rPr>
              <w:t> </w:t>
            </w:r>
            <w:r>
              <w:rPr>
                <w:sz w:val="22"/>
              </w:rPr>
              <w:t>biens immeubles, en tout ou en partie.</w:t>
            </w:r>
          </w:p>
        </w:tc>
      </w:tr>
      <w:tr>
        <w:trPr>
          <w:trHeight w:val="338" w:hRule="atLeast"/>
        </w:trPr>
        <w:tc>
          <w:tcPr>
            <w:tcW w:w="10877" w:type="dxa"/>
          </w:tcPr>
          <w:p>
            <w:pPr>
              <w:pStyle w:val="TableParagraph"/>
              <w:numPr>
                <w:ilvl w:val="0"/>
                <w:numId w:val="33"/>
              </w:numPr>
              <w:tabs>
                <w:tab w:pos="423" w:val="left" w:leader="none"/>
              </w:tabs>
              <w:spacing w:line="240" w:lineRule="auto" w:before="20" w:after="0"/>
              <w:ind w:left="423" w:right="0" w:hanging="282"/>
              <w:jc w:val="left"/>
              <w:rPr>
                <w:sz w:val="22"/>
              </w:rPr>
            </w:pPr>
            <w:r>
              <w:rPr>
                <w:sz w:val="22"/>
              </w:rPr>
              <w:t>L’organisme</w:t>
            </w:r>
            <w:r>
              <w:rPr>
                <w:spacing w:val="-9"/>
                <w:sz w:val="22"/>
              </w:rPr>
              <w:t> </w:t>
            </w:r>
            <w:r>
              <w:rPr>
                <w:sz w:val="22"/>
              </w:rPr>
              <w:t>qui</w:t>
            </w:r>
            <w:r>
              <w:rPr>
                <w:spacing w:val="-4"/>
                <w:sz w:val="22"/>
              </w:rPr>
              <w:t> </w:t>
            </w:r>
            <w:r>
              <w:rPr>
                <w:sz w:val="22"/>
              </w:rPr>
              <w:t>est</w:t>
            </w:r>
            <w:r>
              <w:rPr>
                <w:spacing w:val="-4"/>
                <w:sz w:val="22"/>
              </w:rPr>
              <w:t> </w:t>
            </w:r>
            <w:r>
              <w:rPr>
                <w:sz w:val="22"/>
              </w:rPr>
              <w:t>engagé</w:t>
            </w:r>
            <w:r>
              <w:rPr>
                <w:spacing w:val="-6"/>
                <w:sz w:val="22"/>
              </w:rPr>
              <w:t> </w:t>
            </w:r>
            <w:r>
              <w:rPr>
                <w:sz w:val="22"/>
              </w:rPr>
              <w:t>de</w:t>
            </w:r>
            <w:r>
              <w:rPr>
                <w:spacing w:val="-6"/>
                <w:sz w:val="22"/>
              </w:rPr>
              <w:t> </w:t>
            </w:r>
            <w:r>
              <w:rPr>
                <w:sz w:val="22"/>
              </w:rPr>
              <w:t>façon</w:t>
            </w:r>
            <w:r>
              <w:rPr>
                <w:spacing w:val="-4"/>
                <w:sz w:val="22"/>
              </w:rPr>
              <w:t> </w:t>
            </w:r>
            <w:r>
              <w:rPr>
                <w:sz w:val="22"/>
              </w:rPr>
              <w:t>prioritaire</w:t>
            </w:r>
            <w:r>
              <w:rPr>
                <w:spacing w:val="-6"/>
                <w:sz w:val="22"/>
              </w:rPr>
              <w:t> </w:t>
            </w:r>
            <w:r>
              <w:rPr>
                <w:sz w:val="22"/>
              </w:rPr>
              <w:t>dans</w:t>
            </w:r>
            <w:r>
              <w:rPr>
                <w:spacing w:val="-4"/>
                <w:sz w:val="22"/>
              </w:rPr>
              <w:t> </w:t>
            </w:r>
            <w:r>
              <w:rPr>
                <w:sz w:val="22"/>
              </w:rPr>
              <w:t>la</w:t>
            </w:r>
            <w:r>
              <w:rPr>
                <w:spacing w:val="-4"/>
                <w:sz w:val="22"/>
              </w:rPr>
              <w:t> </w:t>
            </w:r>
            <w:r>
              <w:rPr>
                <w:sz w:val="22"/>
              </w:rPr>
              <w:t>redistribution</w:t>
            </w:r>
            <w:r>
              <w:rPr>
                <w:spacing w:val="-6"/>
                <w:sz w:val="22"/>
              </w:rPr>
              <w:t> </w:t>
            </w:r>
            <w:r>
              <w:rPr>
                <w:sz w:val="22"/>
              </w:rPr>
              <w:t>de</w:t>
            </w:r>
            <w:r>
              <w:rPr>
                <w:spacing w:val="-6"/>
                <w:sz w:val="22"/>
              </w:rPr>
              <w:t> </w:t>
            </w:r>
            <w:r>
              <w:rPr>
                <w:sz w:val="22"/>
              </w:rPr>
              <w:t>fonds,</w:t>
            </w:r>
            <w:r>
              <w:rPr>
                <w:spacing w:val="-5"/>
                <w:sz w:val="22"/>
              </w:rPr>
              <w:t> </w:t>
            </w:r>
            <w:r>
              <w:rPr>
                <w:sz w:val="22"/>
              </w:rPr>
              <w:t>telle</w:t>
            </w:r>
            <w:r>
              <w:rPr>
                <w:spacing w:val="-4"/>
                <w:sz w:val="22"/>
              </w:rPr>
              <w:t> </w:t>
            </w:r>
            <w:r>
              <w:rPr>
                <w:sz w:val="22"/>
              </w:rPr>
              <w:t>une</w:t>
            </w:r>
            <w:r>
              <w:rPr>
                <w:spacing w:val="-6"/>
                <w:sz w:val="22"/>
              </w:rPr>
              <w:t> </w:t>
            </w:r>
            <w:r>
              <w:rPr>
                <w:spacing w:val="-2"/>
                <w:sz w:val="22"/>
              </w:rPr>
              <w:t>fondation.</w:t>
            </w:r>
          </w:p>
        </w:tc>
      </w:tr>
      <w:tr>
        <w:trPr>
          <w:trHeight w:val="505" w:hRule="atLeast"/>
        </w:trPr>
        <w:tc>
          <w:tcPr>
            <w:tcW w:w="10877" w:type="dxa"/>
          </w:tcPr>
          <w:p>
            <w:pPr>
              <w:pStyle w:val="TableParagraph"/>
              <w:numPr>
                <w:ilvl w:val="0"/>
                <w:numId w:val="34"/>
              </w:numPr>
              <w:tabs>
                <w:tab w:pos="422" w:val="left" w:leader="none"/>
                <w:tab w:pos="424" w:val="left" w:leader="none"/>
              </w:tabs>
              <w:spacing w:line="254" w:lineRule="exact" w:before="0" w:after="0"/>
              <w:ind w:left="424" w:right="96" w:hanging="284"/>
              <w:jc w:val="left"/>
              <w:rPr>
                <w:sz w:val="22"/>
              </w:rPr>
            </w:pPr>
            <w:r>
              <w:rPr>
                <w:sz w:val="22"/>
              </w:rPr>
              <w:t>L’organisme</w:t>
            </w:r>
            <w:r>
              <w:rPr>
                <w:spacing w:val="33"/>
                <w:sz w:val="22"/>
              </w:rPr>
              <w:t> </w:t>
            </w:r>
            <w:r>
              <w:rPr>
                <w:sz w:val="22"/>
              </w:rPr>
              <w:t>dont</w:t>
            </w:r>
            <w:r>
              <w:rPr>
                <w:spacing w:val="35"/>
                <w:sz w:val="22"/>
              </w:rPr>
              <w:t> </w:t>
            </w:r>
            <w:r>
              <w:rPr>
                <w:sz w:val="22"/>
              </w:rPr>
              <w:t>la</w:t>
            </w:r>
            <w:r>
              <w:rPr>
                <w:spacing w:val="33"/>
                <w:sz w:val="22"/>
              </w:rPr>
              <w:t> </w:t>
            </w:r>
            <w:r>
              <w:rPr>
                <w:sz w:val="22"/>
              </w:rPr>
              <w:t>mission,</w:t>
            </w:r>
            <w:r>
              <w:rPr>
                <w:spacing w:val="37"/>
                <w:sz w:val="22"/>
              </w:rPr>
              <w:t> </w:t>
            </w:r>
            <w:r>
              <w:rPr>
                <w:sz w:val="22"/>
              </w:rPr>
              <w:t>les</w:t>
            </w:r>
            <w:r>
              <w:rPr>
                <w:spacing w:val="34"/>
                <w:sz w:val="22"/>
              </w:rPr>
              <w:t> </w:t>
            </w:r>
            <w:r>
              <w:rPr>
                <w:sz w:val="22"/>
              </w:rPr>
              <w:t>activités</w:t>
            </w:r>
            <w:r>
              <w:rPr>
                <w:spacing w:val="36"/>
                <w:sz w:val="22"/>
              </w:rPr>
              <w:t> </w:t>
            </w:r>
            <w:r>
              <w:rPr>
                <w:sz w:val="22"/>
              </w:rPr>
              <w:t>ou</w:t>
            </w:r>
            <w:r>
              <w:rPr>
                <w:spacing w:val="33"/>
                <w:sz w:val="22"/>
              </w:rPr>
              <w:t> </w:t>
            </w:r>
            <w:r>
              <w:rPr>
                <w:sz w:val="22"/>
              </w:rPr>
              <w:t>les</w:t>
            </w:r>
            <w:r>
              <w:rPr>
                <w:spacing w:val="34"/>
                <w:sz w:val="22"/>
              </w:rPr>
              <w:t> </w:t>
            </w:r>
            <w:r>
              <w:rPr>
                <w:sz w:val="22"/>
              </w:rPr>
              <w:t>modes</w:t>
            </w:r>
            <w:r>
              <w:rPr>
                <w:spacing w:val="34"/>
                <w:sz w:val="22"/>
              </w:rPr>
              <w:t> </w:t>
            </w:r>
            <w:r>
              <w:rPr>
                <w:sz w:val="22"/>
              </w:rPr>
              <w:t>d’intervention</w:t>
            </w:r>
            <w:r>
              <w:rPr>
                <w:spacing w:val="33"/>
                <w:sz w:val="22"/>
              </w:rPr>
              <w:t> </w:t>
            </w:r>
            <w:r>
              <w:rPr>
                <w:sz w:val="22"/>
              </w:rPr>
              <w:t>sont</w:t>
            </w:r>
            <w:r>
              <w:rPr>
                <w:spacing w:val="35"/>
                <w:sz w:val="22"/>
              </w:rPr>
              <w:t> </w:t>
            </w:r>
            <w:r>
              <w:rPr>
                <w:sz w:val="22"/>
              </w:rPr>
              <w:t>associés</w:t>
            </w:r>
            <w:r>
              <w:rPr>
                <w:spacing w:val="34"/>
                <w:sz w:val="22"/>
              </w:rPr>
              <w:t> </w:t>
            </w:r>
            <w:r>
              <w:rPr>
                <w:sz w:val="22"/>
              </w:rPr>
              <w:t>à</w:t>
            </w:r>
            <w:r>
              <w:rPr>
                <w:spacing w:val="33"/>
                <w:sz w:val="22"/>
              </w:rPr>
              <w:t> </w:t>
            </w:r>
            <w:r>
              <w:rPr>
                <w:sz w:val="22"/>
              </w:rPr>
              <w:t>un</w:t>
            </w:r>
            <w:r>
              <w:rPr>
                <w:spacing w:val="33"/>
                <w:sz w:val="22"/>
              </w:rPr>
              <w:t> </w:t>
            </w:r>
            <w:r>
              <w:rPr>
                <w:sz w:val="22"/>
              </w:rPr>
              <w:t>mouvement politique, religieux ou syndical.</w:t>
            </w:r>
          </w:p>
        </w:tc>
      </w:tr>
      <w:tr>
        <w:trPr>
          <w:trHeight w:val="338" w:hRule="atLeast"/>
        </w:trPr>
        <w:tc>
          <w:tcPr>
            <w:tcW w:w="10877" w:type="dxa"/>
          </w:tcPr>
          <w:p>
            <w:pPr>
              <w:pStyle w:val="TableParagraph"/>
              <w:numPr>
                <w:ilvl w:val="0"/>
                <w:numId w:val="35"/>
              </w:numPr>
              <w:tabs>
                <w:tab w:pos="423" w:val="left" w:leader="none"/>
              </w:tabs>
              <w:spacing w:line="240" w:lineRule="auto" w:before="18" w:after="0"/>
              <w:ind w:left="423" w:right="0" w:hanging="282"/>
              <w:jc w:val="left"/>
              <w:rPr>
                <w:sz w:val="22"/>
              </w:rPr>
            </w:pPr>
            <w:r>
              <w:rPr>
                <w:sz w:val="22"/>
              </w:rPr>
              <w:t>L’organisme</w:t>
            </w:r>
            <w:r>
              <w:rPr>
                <w:spacing w:val="-8"/>
                <w:sz w:val="22"/>
              </w:rPr>
              <w:t> </w:t>
            </w:r>
            <w:r>
              <w:rPr>
                <w:sz w:val="22"/>
              </w:rPr>
              <w:t>est</w:t>
            </w:r>
            <w:r>
              <w:rPr>
                <w:spacing w:val="-3"/>
                <w:sz w:val="22"/>
              </w:rPr>
              <w:t> </w:t>
            </w:r>
            <w:r>
              <w:rPr>
                <w:sz w:val="22"/>
              </w:rPr>
              <w:t>un</w:t>
            </w:r>
            <w:r>
              <w:rPr>
                <w:spacing w:val="-7"/>
                <w:sz w:val="22"/>
              </w:rPr>
              <w:t> </w:t>
            </w:r>
            <w:r>
              <w:rPr>
                <w:sz w:val="22"/>
              </w:rPr>
              <w:t>ordre</w:t>
            </w:r>
            <w:r>
              <w:rPr>
                <w:spacing w:val="-8"/>
                <w:sz w:val="22"/>
              </w:rPr>
              <w:t> </w:t>
            </w:r>
            <w:r>
              <w:rPr>
                <w:sz w:val="22"/>
              </w:rPr>
              <w:t>professionnel</w:t>
            </w:r>
            <w:r>
              <w:rPr>
                <w:spacing w:val="-5"/>
                <w:sz w:val="22"/>
              </w:rPr>
              <w:t> </w:t>
            </w:r>
            <w:r>
              <w:rPr>
                <w:sz w:val="22"/>
              </w:rPr>
              <w:t>ou</w:t>
            </w:r>
            <w:r>
              <w:rPr>
                <w:spacing w:val="-5"/>
                <w:sz w:val="22"/>
              </w:rPr>
              <w:t> </w:t>
            </w:r>
            <w:r>
              <w:rPr>
                <w:sz w:val="22"/>
              </w:rPr>
              <w:t>un</w:t>
            </w:r>
            <w:r>
              <w:rPr>
                <w:spacing w:val="-7"/>
                <w:sz w:val="22"/>
              </w:rPr>
              <w:t> </w:t>
            </w:r>
            <w:r>
              <w:rPr>
                <w:sz w:val="22"/>
              </w:rPr>
              <w:t>regroupement</w:t>
            </w:r>
            <w:r>
              <w:rPr>
                <w:spacing w:val="-6"/>
                <w:sz w:val="22"/>
              </w:rPr>
              <w:t> </w:t>
            </w:r>
            <w:r>
              <w:rPr>
                <w:sz w:val="22"/>
              </w:rPr>
              <w:t>de</w:t>
            </w:r>
            <w:r>
              <w:rPr>
                <w:spacing w:val="-5"/>
                <w:sz w:val="22"/>
              </w:rPr>
              <w:t> </w:t>
            </w:r>
            <w:r>
              <w:rPr>
                <w:sz w:val="22"/>
              </w:rPr>
              <w:t>professionnels</w:t>
            </w:r>
            <w:r>
              <w:rPr>
                <w:spacing w:val="-4"/>
                <w:sz w:val="22"/>
              </w:rPr>
              <w:t> </w:t>
            </w:r>
            <w:r>
              <w:rPr>
                <w:sz w:val="22"/>
              </w:rPr>
              <w:t>ou</w:t>
            </w:r>
            <w:r>
              <w:rPr>
                <w:spacing w:val="-5"/>
                <w:sz w:val="22"/>
              </w:rPr>
              <w:t> </w:t>
            </w:r>
            <w:r>
              <w:rPr>
                <w:spacing w:val="-2"/>
                <w:sz w:val="22"/>
              </w:rPr>
              <w:t>d’intervenants.</w:t>
            </w:r>
          </w:p>
        </w:tc>
      </w:tr>
      <w:tr>
        <w:trPr>
          <w:trHeight w:val="340" w:hRule="atLeast"/>
        </w:trPr>
        <w:tc>
          <w:tcPr>
            <w:tcW w:w="10877" w:type="dxa"/>
          </w:tcPr>
          <w:p>
            <w:pPr>
              <w:pStyle w:val="TableParagraph"/>
              <w:numPr>
                <w:ilvl w:val="0"/>
                <w:numId w:val="36"/>
              </w:numPr>
              <w:tabs>
                <w:tab w:pos="423" w:val="left" w:leader="none"/>
              </w:tabs>
              <w:spacing w:line="240" w:lineRule="auto" w:before="20" w:after="0"/>
              <w:ind w:left="423" w:right="0" w:hanging="282"/>
              <w:jc w:val="left"/>
              <w:rPr>
                <w:sz w:val="22"/>
              </w:rPr>
            </w:pPr>
            <w:r>
              <w:rPr>
                <w:sz w:val="22"/>
              </w:rPr>
              <w:t>L’organisme</w:t>
            </w:r>
            <w:r>
              <w:rPr>
                <w:spacing w:val="-8"/>
                <w:sz w:val="22"/>
              </w:rPr>
              <w:t> </w:t>
            </w:r>
            <w:r>
              <w:rPr>
                <w:sz w:val="22"/>
              </w:rPr>
              <w:t>est</w:t>
            </w:r>
            <w:r>
              <w:rPr>
                <w:spacing w:val="-4"/>
                <w:sz w:val="22"/>
              </w:rPr>
              <w:t> </w:t>
            </w:r>
            <w:r>
              <w:rPr>
                <w:sz w:val="22"/>
              </w:rPr>
              <w:t>inscrit</w:t>
            </w:r>
            <w:r>
              <w:rPr>
                <w:spacing w:val="-6"/>
                <w:sz w:val="22"/>
              </w:rPr>
              <w:t> </w:t>
            </w:r>
            <w:r>
              <w:rPr>
                <w:sz w:val="22"/>
              </w:rPr>
              <w:t>au</w:t>
            </w:r>
            <w:r>
              <w:rPr>
                <w:spacing w:val="-6"/>
                <w:sz w:val="22"/>
              </w:rPr>
              <w:t> </w:t>
            </w:r>
            <w:r>
              <w:rPr>
                <w:sz w:val="22"/>
              </w:rPr>
              <w:t>Registre</w:t>
            </w:r>
            <w:r>
              <w:rPr>
                <w:spacing w:val="-8"/>
                <w:sz w:val="22"/>
              </w:rPr>
              <w:t> </w:t>
            </w:r>
            <w:r>
              <w:rPr>
                <w:sz w:val="22"/>
              </w:rPr>
              <w:t>des</w:t>
            </w:r>
            <w:r>
              <w:rPr>
                <w:spacing w:val="-5"/>
                <w:sz w:val="22"/>
              </w:rPr>
              <w:t> </w:t>
            </w:r>
            <w:r>
              <w:rPr>
                <w:sz w:val="22"/>
              </w:rPr>
              <w:t>entreprises</w:t>
            </w:r>
            <w:r>
              <w:rPr>
                <w:spacing w:val="-5"/>
                <w:sz w:val="22"/>
              </w:rPr>
              <w:t> </w:t>
            </w:r>
            <w:r>
              <w:rPr>
                <w:sz w:val="22"/>
              </w:rPr>
              <w:t>non</w:t>
            </w:r>
            <w:r>
              <w:rPr>
                <w:spacing w:val="-5"/>
                <w:sz w:val="22"/>
              </w:rPr>
              <w:t> </w:t>
            </w:r>
            <w:r>
              <w:rPr>
                <w:sz w:val="22"/>
              </w:rPr>
              <w:t>admissibles</w:t>
            </w:r>
            <w:r>
              <w:rPr>
                <w:spacing w:val="-5"/>
                <w:sz w:val="22"/>
              </w:rPr>
              <w:t> </w:t>
            </w:r>
            <w:r>
              <w:rPr>
                <w:sz w:val="22"/>
              </w:rPr>
              <w:t>aux</w:t>
            </w:r>
            <w:r>
              <w:rPr>
                <w:spacing w:val="-10"/>
                <w:sz w:val="22"/>
              </w:rPr>
              <w:t> </w:t>
            </w:r>
            <w:r>
              <w:rPr>
                <w:sz w:val="22"/>
              </w:rPr>
              <w:t>contrats</w:t>
            </w:r>
            <w:r>
              <w:rPr>
                <w:spacing w:val="-5"/>
                <w:sz w:val="22"/>
              </w:rPr>
              <w:t> </w:t>
            </w:r>
            <w:r>
              <w:rPr>
                <w:sz w:val="22"/>
              </w:rPr>
              <w:t>publics</w:t>
            </w:r>
            <w:r>
              <w:rPr>
                <w:spacing w:val="-7"/>
                <w:sz w:val="22"/>
              </w:rPr>
              <w:t> </w:t>
            </w:r>
            <w:r>
              <w:rPr>
                <w:spacing w:val="-2"/>
                <w:sz w:val="22"/>
              </w:rPr>
              <w:t>(RENA).</w:t>
            </w:r>
          </w:p>
        </w:tc>
      </w:tr>
    </w:tbl>
    <w:p>
      <w:pPr>
        <w:spacing w:after="0" w:line="240" w:lineRule="auto"/>
        <w:jc w:val="left"/>
        <w:rPr>
          <w:sz w:val="22"/>
        </w:rPr>
        <w:sectPr>
          <w:pgSz w:w="12240" w:h="15840"/>
          <w:pgMar w:header="0" w:footer="690" w:top="1260" w:bottom="940" w:left="460" w:right="480"/>
        </w:sect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7"/>
      </w:tblGrid>
      <w:tr>
        <w:trPr>
          <w:trHeight w:val="491" w:hRule="atLeast"/>
        </w:trPr>
        <w:tc>
          <w:tcPr>
            <w:tcW w:w="10877" w:type="dxa"/>
            <w:shd w:val="clear" w:color="auto" w:fill="BCD5ED"/>
          </w:tcPr>
          <w:p>
            <w:pPr>
              <w:pStyle w:val="TableParagraph"/>
              <w:spacing w:before="120"/>
              <w:ind w:left="3297" w:right="3290"/>
              <w:jc w:val="center"/>
              <w:rPr>
                <w:b/>
                <w:sz w:val="22"/>
              </w:rPr>
            </w:pPr>
            <w:r>
              <w:rPr>
                <w:b/>
                <w:sz w:val="22"/>
              </w:rPr>
              <w:t>CRITÈRES</w:t>
            </w:r>
            <w:r>
              <w:rPr>
                <w:b/>
                <w:spacing w:val="-8"/>
                <w:sz w:val="22"/>
              </w:rPr>
              <w:t> </w:t>
            </w:r>
            <w:r>
              <w:rPr>
                <w:b/>
                <w:sz w:val="22"/>
              </w:rPr>
              <w:t>D’EXCLUSION</w:t>
            </w:r>
            <w:r>
              <w:rPr>
                <w:b/>
                <w:spacing w:val="-7"/>
                <w:sz w:val="22"/>
              </w:rPr>
              <w:t> </w:t>
            </w:r>
            <w:r>
              <w:rPr>
                <w:b/>
                <w:spacing w:val="-2"/>
                <w:sz w:val="22"/>
              </w:rPr>
              <w:t>RÉGIONAUX</w:t>
            </w:r>
          </w:p>
        </w:tc>
      </w:tr>
      <w:tr>
        <w:trPr>
          <w:trHeight w:val="506" w:hRule="atLeast"/>
        </w:trPr>
        <w:tc>
          <w:tcPr>
            <w:tcW w:w="10877" w:type="dxa"/>
          </w:tcPr>
          <w:p>
            <w:pPr>
              <w:pStyle w:val="TableParagraph"/>
              <w:numPr>
                <w:ilvl w:val="0"/>
                <w:numId w:val="37"/>
              </w:numPr>
              <w:tabs>
                <w:tab w:pos="422" w:val="left" w:leader="none"/>
                <w:tab w:pos="424" w:val="left" w:leader="none"/>
              </w:tabs>
              <w:spacing w:line="254" w:lineRule="exact" w:before="0" w:after="0"/>
              <w:ind w:left="424" w:right="91" w:hanging="284"/>
              <w:jc w:val="left"/>
              <w:rPr>
                <w:sz w:val="22"/>
              </w:rPr>
            </w:pPr>
            <w:r>
              <w:rPr>
                <w:sz w:val="22"/>
              </w:rPr>
              <w:t>L’organisme issu d’une structure initiée par un partenariat public avec le secteur privé ou une fondation à caractère social.</w:t>
            </w:r>
          </w:p>
        </w:tc>
      </w:tr>
      <w:tr>
        <w:trPr>
          <w:trHeight w:val="338" w:hRule="atLeast"/>
        </w:trPr>
        <w:tc>
          <w:tcPr>
            <w:tcW w:w="10877" w:type="dxa"/>
          </w:tcPr>
          <w:p>
            <w:pPr>
              <w:pStyle w:val="TableParagraph"/>
              <w:numPr>
                <w:ilvl w:val="0"/>
                <w:numId w:val="38"/>
              </w:numPr>
              <w:tabs>
                <w:tab w:pos="423" w:val="left" w:leader="none"/>
              </w:tabs>
              <w:spacing w:line="240" w:lineRule="auto" w:before="20" w:after="0"/>
              <w:ind w:left="423" w:right="0" w:hanging="282"/>
              <w:jc w:val="left"/>
              <w:rPr>
                <w:sz w:val="22"/>
              </w:rPr>
            </w:pPr>
            <w:r>
              <w:rPr>
                <w:sz w:val="22"/>
              </w:rPr>
              <w:t>L’organisme</w:t>
            </w:r>
            <w:r>
              <w:rPr>
                <w:spacing w:val="-9"/>
                <w:sz w:val="22"/>
              </w:rPr>
              <w:t> </w:t>
            </w:r>
            <w:r>
              <w:rPr>
                <w:sz w:val="22"/>
              </w:rPr>
              <w:t>est</w:t>
            </w:r>
            <w:r>
              <w:rPr>
                <w:spacing w:val="-4"/>
                <w:sz w:val="22"/>
              </w:rPr>
              <w:t> </w:t>
            </w:r>
            <w:r>
              <w:rPr>
                <w:sz w:val="22"/>
              </w:rPr>
              <w:t>une</w:t>
            </w:r>
            <w:r>
              <w:rPr>
                <w:spacing w:val="-8"/>
                <w:sz w:val="22"/>
              </w:rPr>
              <w:t> </w:t>
            </w:r>
            <w:r>
              <w:rPr>
                <w:sz w:val="22"/>
              </w:rPr>
              <w:t>coopérative</w:t>
            </w:r>
            <w:r>
              <w:rPr>
                <w:spacing w:val="-6"/>
                <w:sz w:val="22"/>
              </w:rPr>
              <w:t> </w:t>
            </w:r>
            <w:r>
              <w:rPr>
                <w:sz w:val="22"/>
              </w:rPr>
              <w:t>ou</w:t>
            </w:r>
            <w:r>
              <w:rPr>
                <w:spacing w:val="-6"/>
                <w:sz w:val="22"/>
              </w:rPr>
              <w:t> </w:t>
            </w:r>
            <w:r>
              <w:rPr>
                <w:sz w:val="22"/>
              </w:rPr>
              <w:t>une</w:t>
            </w:r>
            <w:r>
              <w:rPr>
                <w:spacing w:val="-8"/>
                <w:sz w:val="22"/>
              </w:rPr>
              <w:t> </w:t>
            </w:r>
            <w:r>
              <w:rPr>
                <w:sz w:val="22"/>
              </w:rPr>
              <w:t>entreprise</w:t>
            </w:r>
            <w:r>
              <w:rPr>
                <w:spacing w:val="-6"/>
                <w:sz w:val="22"/>
              </w:rPr>
              <w:t> </w:t>
            </w:r>
            <w:r>
              <w:rPr>
                <w:sz w:val="22"/>
              </w:rPr>
              <w:t>d’économie</w:t>
            </w:r>
            <w:r>
              <w:rPr>
                <w:spacing w:val="-6"/>
                <w:sz w:val="22"/>
              </w:rPr>
              <w:t> </w:t>
            </w:r>
            <w:r>
              <w:rPr>
                <w:spacing w:val="-2"/>
                <w:sz w:val="22"/>
              </w:rPr>
              <w:t>sociale.</w:t>
            </w:r>
          </w:p>
        </w:tc>
      </w:tr>
      <w:tr>
        <w:trPr>
          <w:trHeight w:val="340" w:hRule="atLeast"/>
        </w:trPr>
        <w:tc>
          <w:tcPr>
            <w:tcW w:w="10877" w:type="dxa"/>
          </w:tcPr>
          <w:p>
            <w:pPr>
              <w:pStyle w:val="TableParagraph"/>
              <w:numPr>
                <w:ilvl w:val="0"/>
                <w:numId w:val="39"/>
              </w:numPr>
              <w:tabs>
                <w:tab w:pos="423" w:val="left" w:leader="none"/>
              </w:tabs>
              <w:spacing w:line="240" w:lineRule="auto" w:before="20" w:after="0"/>
              <w:ind w:left="423" w:right="0" w:hanging="282"/>
              <w:jc w:val="left"/>
              <w:rPr>
                <w:sz w:val="22"/>
              </w:rPr>
            </w:pPr>
            <w:r>
              <w:rPr>
                <w:sz w:val="22"/>
              </w:rPr>
              <w:t>L’organisme</w:t>
            </w:r>
            <w:r>
              <w:rPr>
                <w:spacing w:val="-7"/>
                <w:sz w:val="22"/>
              </w:rPr>
              <w:t> </w:t>
            </w:r>
            <w:r>
              <w:rPr>
                <w:sz w:val="22"/>
              </w:rPr>
              <w:t>dont</w:t>
            </w:r>
            <w:r>
              <w:rPr>
                <w:spacing w:val="-2"/>
                <w:sz w:val="22"/>
              </w:rPr>
              <w:t> </w:t>
            </w:r>
            <w:r>
              <w:rPr>
                <w:sz w:val="22"/>
              </w:rPr>
              <w:t>le</w:t>
            </w:r>
            <w:r>
              <w:rPr>
                <w:spacing w:val="-4"/>
                <w:sz w:val="22"/>
              </w:rPr>
              <w:t> </w:t>
            </w:r>
            <w:r>
              <w:rPr>
                <w:sz w:val="22"/>
              </w:rPr>
              <w:t>CA</w:t>
            </w:r>
            <w:r>
              <w:rPr>
                <w:spacing w:val="-8"/>
                <w:sz w:val="22"/>
              </w:rPr>
              <w:t> </w:t>
            </w:r>
            <w:r>
              <w:rPr>
                <w:sz w:val="22"/>
              </w:rPr>
              <w:t>est</w:t>
            </w:r>
            <w:r>
              <w:rPr>
                <w:spacing w:val="-2"/>
                <w:sz w:val="22"/>
              </w:rPr>
              <w:t> </w:t>
            </w:r>
            <w:r>
              <w:rPr>
                <w:sz w:val="22"/>
              </w:rPr>
              <w:t>composé</w:t>
            </w:r>
            <w:r>
              <w:rPr>
                <w:spacing w:val="-6"/>
                <w:sz w:val="22"/>
              </w:rPr>
              <w:t> </w:t>
            </w:r>
            <w:r>
              <w:rPr>
                <w:sz w:val="22"/>
              </w:rPr>
              <w:t>d’un</w:t>
            </w:r>
            <w:r>
              <w:rPr>
                <w:spacing w:val="-4"/>
                <w:sz w:val="22"/>
              </w:rPr>
              <w:t> </w:t>
            </w:r>
            <w:r>
              <w:rPr>
                <w:sz w:val="22"/>
              </w:rPr>
              <w:t>employé</w:t>
            </w:r>
            <w:r>
              <w:rPr>
                <w:spacing w:val="-4"/>
                <w:sz w:val="22"/>
              </w:rPr>
              <w:t> </w:t>
            </w:r>
            <w:r>
              <w:rPr>
                <w:sz w:val="22"/>
              </w:rPr>
              <w:t>rémunéré</w:t>
            </w:r>
            <w:r>
              <w:rPr>
                <w:spacing w:val="-7"/>
                <w:sz w:val="22"/>
              </w:rPr>
              <w:t> </w:t>
            </w:r>
            <w:r>
              <w:rPr>
                <w:sz w:val="22"/>
              </w:rPr>
              <w:t>qui</w:t>
            </w:r>
            <w:r>
              <w:rPr>
                <w:spacing w:val="-5"/>
                <w:sz w:val="22"/>
              </w:rPr>
              <w:t> </w:t>
            </w:r>
            <w:r>
              <w:rPr>
                <w:sz w:val="22"/>
              </w:rPr>
              <w:t>n’est</w:t>
            </w:r>
            <w:r>
              <w:rPr>
                <w:spacing w:val="-4"/>
                <w:sz w:val="22"/>
              </w:rPr>
              <w:t> </w:t>
            </w:r>
            <w:r>
              <w:rPr>
                <w:sz w:val="22"/>
              </w:rPr>
              <w:t>pas</w:t>
            </w:r>
            <w:r>
              <w:rPr>
                <w:spacing w:val="-3"/>
                <w:sz w:val="22"/>
              </w:rPr>
              <w:t> </w:t>
            </w:r>
            <w:r>
              <w:rPr>
                <w:sz w:val="22"/>
              </w:rPr>
              <w:t>nommé</w:t>
            </w:r>
            <w:r>
              <w:rPr>
                <w:spacing w:val="-6"/>
                <w:sz w:val="22"/>
              </w:rPr>
              <w:t> </w:t>
            </w:r>
            <w:r>
              <w:rPr>
                <w:sz w:val="22"/>
              </w:rPr>
              <w:t>par</w:t>
            </w:r>
            <w:r>
              <w:rPr>
                <w:spacing w:val="-5"/>
                <w:sz w:val="22"/>
              </w:rPr>
              <w:t> </w:t>
            </w:r>
            <w:r>
              <w:rPr>
                <w:sz w:val="22"/>
              </w:rPr>
              <w:t>l’équipe</w:t>
            </w:r>
            <w:r>
              <w:rPr>
                <w:spacing w:val="-4"/>
                <w:sz w:val="22"/>
              </w:rPr>
              <w:t> </w:t>
            </w:r>
            <w:r>
              <w:rPr>
                <w:sz w:val="22"/>
              </w:rPr>
              <w:t>de</w:t>
            </w:r>
            <w:r>
              <w:rPr>
                <w:spacing w:val="-5"/>
                <w:sz w:val="22"/>
              </w:rPr>
              <w:t> </w:t>
            </w:r>
            <w:r>
              <w:rPr>
                <w:spacing w:val="-2"/>
                <w:sz w:val="22"/>
              </w:rPr>
              <w:t>travail.</w:t>
            </w:r>
          </w:p>
        </w:tc>
      </w:tr>
      <w:tr>
        <w:trPr>
          <w:trHeight w:val="505" w:hRule="atLeast"/>
        </w:trPr>
        <w:tc>
          <w:tcPr>
            <w:tcW w:w="10877" w:type="dxa"/>
          </w:tcPr>
          <w:p>
            <w:pPr>
              <w:pStyle w:val="TableParagraph"/>
              <w:numPr>
                <w:ilvl w:val="0"/>
                <w:numId w:val="40"/>
              </w:numPr>
              <w:tabs>
                <w:tab w:pos="422" w:val="left" w:leader="none"/>
                <w:tab w:pos="424" w:val="left" w:leader="none"/>
              </w:tabs>
              <w:spacing w:line="252" w:lineRule="exact" w:before="0" w:after="0"/>
              <w:ind w:left="424" w:right="97" w:hanging="284"/>
              <w:jc w:val="left"/>
              <w:rPr>
                <w:sz w:val="22"/>
              </w:rPr>
            </w:pPr>
            <w:r>
              <w:rPr>
                <w:sz w:val="22"/>
              </w:rPr>
              <w:t>L’organisme</w:t>
            </w:r>
            <w:r>
              <w:rPr>
                <w:spacing w:val="-3"/>
                <w:sz w:val="22"/>
              </w:rPr>
              <w:t> </w:t>
            </w:r>
            <w:r>
              <w:rPr>
                <w:sz w:val="22"/>
              </w:rPr>
              <w:t>dont</w:t>
            </w:r>
            <w:r>
              <w:rPr>
                <w:spacing w:val="-1"/>
                <w:sz w:val="22"/>
              </w:rPr>
              <w:t> </w:t>
            </w:r>
            <w:r>
              <w:rPr>
                <w:sz w:val="22"/>
              </w:rPr>
              <w:t>le</w:t>
            </w:r>
            <w:r>
              <w:rPr>
                <w:spacing w:val="-5"/>
                <w:sz w:val="22"/>
              </w:rPr>
              <w:t> </w:t>
            </w:r>
            <w:r>
              <w:rPr>
                <w:sz w:val="22"/>
              </w:rPr>
              <w:t>CA</w:t>
            </w:r>
            <w:r>
              <w:rPr>
                <w:spacing w:val="-5"/>
                <w:sz w:val="22"/>
              </w:rPr>
              <w:t> </w:t>
            </w:r>
            <w:r>
              <w:rPr>
                <w:sz w:val="22"/>
              </w:rPr>
              <w:t>est</w:t>
            </w:r>
            <w:r>
              <w:rPr>
                <w:spacing w:val="-1"/>
                <w:sz w:val="22"/>
              </w:rPr>
              <w:t> </w:t>
            </w:r>
            <w:r>
              <w:rPr>
                <w:sz w:val="22"/>
              </w:rPr>
              <w:t>composé</w:t>
            </w:r>
            <w:r>
              <w:rPr>
                <w:spacing w:val="-6"/>
                <w:sz w:val="22"/>
              </w:rPr>
              <w:t> </w:t>
            </w:r>
            <w:r>
              <w:rPr>
                <w:sz w:val="22"/>
              </w:rPr>
              <w:t>majoritairement</w:t>
            </w:r>
            <w:r>
              <w:rPr>
                <w:spacing w:val="-3"/>
                <w:sz w:val="22"/>
              </w:rPr>
              <w:t> </w:t>
            </w:r>
            <w:r>
              <w:rPr>
                <w:sz w:val="22"/>
              </w:rPr>
              <w:t>d’employés</w:t>
            </w:r>
            <w:r>
              <w:rPr>
                <w:spacing w:val="-2"/>
                <w:sz w:val="22"/>
              </w:rPr>
              <w:t> </w:t>
            </w:r>
            <w:r>
              <w:rPr>
                <w:sz w:val="22"/>
              </w:rPr>
              <w:t>du</w:t>
            </w:r>
            <w:r>
              <w:rPr>
                <w:spacing w:val="-5"/>
                <w:sz w:val="22"/>
              </w:rPr>
              <w:t> </w:t>
            </w:r>
            <w:r>
              <w:rPr>
                <w:sz w:val="22"/>
              </w:rPr>
              <w:t>réseau</w:t>
            </w:r>
            <w:r>
              <w:rPr>
                <w:spacing w:val="-3"/>
                <w:sz w:val="22"/>
              </w:rPr>
              <w:t> </w:t>
            </w:r>
            <w:r>
              <w:rPr>
                <w:sz w:val="22"/>
              </w:rPr>
              <w:t>public</w:t>
            </w:r>
            <w:r>
              <w:rPr>
                <w:spacing w:val="-2"/>
                <w:sz w:val="22"/>
              </w:rPr>
              <w:t> </w:t>
            </w:r>
            <w:r>
              <w:rPr>
                <w:sz w:val="22"/>
              </w:rPr>
              <w:t>de</w:t>
            </w:r>
            <w:r>
              <w:rPr>
                <w:spacing w:val="-3"/>
                <w:sz w:val="22"/>
              </w:rPr>
              <w:t> </w:t>
            </w:r>
            <w:r>
              <w:rPr>
                <w:sz w:val="22"/>
              </w:rPr>
              <w:t>santé</w:t>
            </w:r>
            <w:r>
              <w:rPr>
                <w:spacing w:val="-5"/>
                <w:sz w:val="22"/>
              </w:rPr>
              <w:t> </w:t>
            </w:r>
            <w:r>
              <w:rPr>
                <w:sz w:val="22"/>
              </w:rPr>
              <w:t>et</w:t>
            </w:r>
            <w:r>
              <w:rPr>
                <w:spacing w:val="-3"/>
                <w:sz w:val="22"/>
              </w:rPr>
              <w:t> </w:t>
            </w:r>
            <w:r>
              <w:rPr>
                <w:sz w:val="22"/>
              </w:rPr>
              <w:t>de</w:t>
            </w:r>
            <w:r>
              <w:rPr>
                <w:spacing w:val="-3"/>
                <w:sz w:val="22"/>
              </w:rPr>
              <w:t> </w:t>
            </w:r>
            <w:r>
              <w:rPr>
                <w:sz w:val="22"/>
              </w:rPr>
              <w:t>services </w:t>
            </w:r>
            <w:r>
              <w:rPr>
                <w:spacing w:val="-2"/>
                <w:sz w:val="22"/>
              </w:rPr>
              <w:t>sociaux.</w:t>
            </w:r>
          </w:p>
        </w:tc>
      </w:tr>
      <w:tr>
        <w:trPr>
          <w:trHeight w:val="340" w:hRule="atLeast"/>
        </w:trPr>
        <w:tc>
          <w:tcPr>
            <w:tcW w:w="10877" w:type="dxa"/>
          </w:tcPr>
          <w:p>
            <w:pPr>
              <w:pStyle w:val="TableParagraph"/>
              <w:numPr>
                <w:ilvl w:val="0"/>
                <w:numId w:val="41"/>
              </w:numPr>
              <w:tabs>
                <w:tab w:pos="423" w:val="left" w:leader="none"/>
              </w:tabs>
              <w:spacing w:line="240" w:lineRule="auto" w:before="20" w:after="0"/>
              <w:ind w:left="423" w:right="0" w:hanging="282"/>
              <w:jc w:val="left"/>
              <w:rPr>
                <w:sz w:val="22"/>
              </w:rPr>
            </w:pPr>
            <w:r>
              <w:rPr>
                <w:sz w:val="22"/>
              </w:rPr>
              <w:t>L’organisme</w:t>
            </w:r>
            <w:r>
              <w:rPr>
                <w:spacing w:val="-7"/>
                <w:sz w:val="22"/>
              </w:rPr>
              <w:t> </w:t>
            </w:r>
            <w:r>
              <w:rPr>
                <w:sz w:val="22"/>
              </w:rPr>
              <w:t>dont</w:t>
            </w:r>
            <w:r>
              <w:rPr>
                <w:spacing w:val="-3"/>
                <w:sz w:val="22"/>
              </w:rPr>
              <w:t> </w:t>
            </w:r>
            <w:r>
              <w:rPr>
                <w:sz w:val="22"/>
              </w:rPr>
              <w:t>le</w:t>
            </w:r>
            <w:r>
              <w:rPr>
                <w:spacing w:val="-5"/>
                <w:sz w:val="22"/>
              </w:rPr>
              <w:t> </w:t>
            </w:r>
            <w:r>
              <w:rPr>
                <w:sz w:val="22"/>
              </w:rPr>
              <w:t>CA</w:t>
            </w:r>
            <w:r>
              <w:rPr>
                <w:spacing w:val="-9"/>
                <w:sz w:val="22"/>
              </w:rPr>
              <w:t> </w:t>
            </w:r>
            <w:r>
              <w:rPr>
                <w:sz w:val="22"/>
              </w:rPr>
              <w:t>est</w:t>
            </w:r>
            <w:r>
              <w:rPr>
                <w:spacing w:val="-3"/>
                <w:sz w:val="22"/>
              </w:rPr>
              <w:t> </w:t>
            </w:r>
            <w:r>
              <w:rPr>
                <w:sz w:val="22"/>
              </w:rPr>
              <w:t>composé</w:t>
            </w:r>
            <w:r>
              <w:rPr>
                <w:spacing w:val="-6"/>
                <w:sz w:val="22"/>
              </w:rPr>
              <w:t> </w:t>
            </w:r>
            <w:r>
              <w:rPr>
                <w:sz w:val="22"/>
              </w:rPr>
              <w:t>majoritairement</w:t>
            </w:r>
            <w:r>
              <w:rPr>
                <w:spacing w:val="-5"/>
                <w:sz w:val="22"/>
              </w:rPr>
              <w:t> </w:t>
            </w:r>
            <w:r>
              <w:rPr>
                <w:sz w:val="22"/>
              </w:rPr>
              <w:t>de</w:t>
            </w:r>
            <w:r>
              <w:rPr>
                <w:spacing w:val="-5"/>
                <w:sz w:val="22"/>
              </w:rPr>
              <w:t> </w:t>
            </w:r>
            <w:r>
              <w:rPr>
                <w:sz w:val="22"/>
              </w:rPr>
              <w:t>personnes</w:t>
            </w:r>
            <w:r>
              <w:rPr>
                <w:spacing w:val="-7"/>
                <w:sz w:val="22"/>
              </w:rPr>
              <w:t> </w:t>
            </w:r>
            <w:r>
              <w:rPr>
                <w:sz w:val="22"/>
              </w:rPr>
              <w:t>ayant</w:t>
            </w:r>
            <w:r>
              <w:rPr>
                <w:spacing w:val="-3"/>
                <w:sz w:val="22"/>
              </w:rPr>
              <w:t> </w:t>
            </w:r>
            <w:r>
              <w:rPr>
                <w:sz w:val="22"/>
              </w:rPr>
              <w:t>des</w:t>
            </w:r>
            <w:r>
              <w:rPr>
                <w:spacing w:val="-6"/>
                <w:sz w:val="22"/>
              </w:rPr>
              <w:t> </w:t>
            </w:r>
            <w:r>
              <w:rPr>
                <w:sz w:val="22"/>
              </w:rPr>
              <w:t>liens</w:t>
            </w:r>
            <w:r>
              <w:rPr>
                <w:spacing w:val="-4"/>
                <w:sz w:val="22"/>
              </w:rPr>
              <w:t> </w:t>
            </w:r>
            <w:r>
              <w:rPr>
                <w:sz w:val="22"/>
              </w:rPr>
              <w:t>de</w:t>
            </w:r>
            <w:r>
              <w:rPr>
                <w:spacing w:val="-5"/>
                <w:sz w:val="22"/>
              </w:rPr>
              <w:t> </w:t>
            </w:r>
            <w:r>
              <w:rPr>
                <w:sz w:val="22"/>
              </w:rPr>
              <w:t>nature</w:t>
            </w:r>
            <w:r>
              <w:rPr>
                <w:spacing w:val="-8"/>
                <w:sz w:val="22"/>
              </w:rPr>
              <w:t> </w:t>
            </w:r>
            <w:r>
              <w:rPr>
                <w:spacing w:val="-2"/>
                <w:sz w:val="22"/>
              </w:rPr>
              <w:t>familiale.</w:t>
            </w:r>
          </w:p>
        </w:tc>
      </w:tr>
      <w:tr>
        <w:trPr>
          <w:trHeight w:val="506" w:hRule="atLeast"/>
        </w:trPr>
        <w:tc>
          <w:tcPr>
            <w:tcW w:w="10877" w:type="dxa"/>
          </w:tcPr>
          <w:p>
            <w:pPr>
              <w:pStyle w:val="TableParagraph"/>
              <w:numPr>
                <w:ilvl w:val="0"/>
                <w:numId w:val="42"/>
              </w:numPr>
              <w:tabs>
                <w:tab w:pos="422" w:val="left" w:leader="none"/>
                <w:tab w:pos="424" w:val="left" w:leader="none"/>
              </w:tabs>
              <w:spacing w:line="252" w:lineRule="exact" w:before="0" w:after="0"/>
              <w:ind w:left="424" w:right="101" w:hanging="284"/>
              <w:jc w:val="left"/>
              <w:rPr>
                <w:sz w:val="22"/>
              </w:rPr>
            </w:pPr>
            <w:r>
              <w:rPr>
                <w:sz w:val="22"/>
              </w:rPr>
              <w:t>L’organisme</w:t>
            </w:r>
            <w:r>
              <w:rPr>
                <w:spacing w:val="40"/>
                <w:sz w:val="22"/>
              </w:rPr>
              <w:t> </w:t>
            </w:r>
            <w:r>
              <w:rPr>
                <w:sz w:val="22"/>
              </w:rPr>
              <w:t>dont</w:t>
            </w:r>
            <w:r>
              <w:rPr>
                <w:spacing w:val="40"/>
                <w:sz w:val="22"/>
              </w:rPr>
              <w:t> </w:t>
            </w:r>
            <w:r>
              <w:rPr>
                <w:sz w:val="22"/>
              </w:rPr>
              <w:t>le</w:t>
            </w:r>
            <w:r>
              <w:rPr>
                <w:spacing w:val="40"/>
                <w:sz w:val="22"/>
              </w:rPr>
              <w:t> </w:t>
            </w:r>
            <w:r>
              <w:rPr>
                <w:sz w:val="22"/>
              </w:rPr>
              <w:t>CA</w:t>
            </w:r>
            <w:r>
              <w:rPr>
                <w:spacing w:val="39"/>
                <w:sz w:val="22"/>
              </w:rPr>
              <w:t> </w:t>
            </w:r>
            <w:r>
              <w:rPr>
                <w:sz w:val="22"/>
              </w:rPr>
              <w:t>est</w:t>
            </w:r>
            <w:r>
              <w:rPr>
                <w:spacing w:val="40"/>
                <w:sz w:val="22"/>
              </w:rPr>
              <w:t> </w:t>
            </w:r>
            <w:r>
              <w:rPr>
                <w:sz w:val="22"/>
              </w:rPr>
              <w:t>composé</w:t>
            </w:r>
            <w:r>
              <w:rPr>
                <w:spacing w:val="40"/>
                <w:sz w:val="22"/>
              </w:rPr>
              <w:t> </w:t>
            </w:r>
            <w:r>
              <w:rPr>
                <w:sz w:val="22"/>
              </w:rPr>
              <w:t>de</w:t>
            </w:r>
            <w:r>
              <w:rPr>
                <w:spacing w:val="40"/>
                <w:sz w:val="22"/>
              </w:rPr>
              <w:t> </w:t>
            </w:r>
            <w:r>
              <w:rPr>
                <w:sz w:val="22"/>
              </w:rPr>
              <w:t>plus</w:t>
            </w:r>
            <w:r>
              <w:rPr>
                <w:spacing w:val="37"/>
                <w:sz w:val="22"/>
              </w:rPr>
              <w:t> </w:t>
            </w:r>
            <w:r>
              <w:rPr>
                <w:sz w:val="22"/>
              </w:rPr>
              <w:t>d’une</w:t>
            </w:r>
            <w:r>
              <w:rPr>
                <w:spacing w:val="40"/>
                <w:sz w:val="22"/>
              </w:rPr>
              <w:t> </w:t>
            </w:r>
            <w:r>
              <w:rPr>
                <w:sz w:val="22"/>
              </w:rPr>
              <w:t>personne</w:t>
            </w:r>
            <w:r>
              <w:rPr>
                <w:spacing w:val="40"/>
                <w:sz w:val="22"/>
              </w:rPr>
              <w:t> </w:t>
            </w:r>
            <w:r>
              <w:rPr>
                <w:sz w:val="22"/>
              </w:rPr>
              <w:t>de</w:t>
            </w:r>
            <w:r>
              <w:rPr>
                <w:spacing w:val="39"/>
                <w:sz w:val="22"/>
              </w:rPr>
              <w:t> </w:t>
            </w:r>
            <w:r>
              <w:rPr>
                <w:sz w:val="22"/>
              </w:rPr>
              <w:t>la</w:t>
            </w:r>
            <w:r>
              <w:rPr>
                <w:spacing w:val="39"/>
                <w:sz w:val="22"/>
              </w:rPr>
              <w:t> </w:t>
            </w:r>
            <w:r>
              <w:rPr>
                <w:sz w:val="22"/>
              </w:rPr>
              <w:t>même</w:t>
            </w:r>
            <w:r>
              <w:rPr>
                <w:spacing w:val="37"/>
                <w:sz w:val="22"/>
              </w:rPr>
              <w:t> </w:t>
            </w:r>
            <w:r>
              <w:rPr>
                <w:sz w:val="22"/>
              </w:rPr>
              <w:t>famille</w:t>
            </w:r>
            <w:r>
              <w:rPr>
                <w:spacing w:val="40"/>
                <w:sz w:val="22"/>
              </w:rPr>
              <w:t> </w:t>
            </w:r>
            <w:r>
              <w:rPr>
                <w:sz w:val="22"/>
              </w:rPr>
              <w:t>qu’un</w:t>
            </w:r>
            <w:r>
              <w:rPr>
                <w:spacing w:val="40"/>
                <w:sz w:val="22"/>
              </w:rPr>
              <w:t> </w:t>
            </w:r>
            <w:r>
              <w:rPr>
                <w:sz w:val="22"/>
              </w:rPr>
              <w:t>employé</w:t>
            </w:r>
            <w:r>
              <w:rPr>
                <w:spacing w:val="40"/>
                <w:sz w:val="22"/>
              </w:rPr>
              <w:t> </w:t>
            </w:r>
            <w:r>
              <w:rPr>
                <w:sz w:val="22"/>
              </w:rPr>
              <w:t>de </w:t>
            </w:r>
            <w:r>
              <w:rPr>
                <w:spacing w:val="-2"/>
                <w:sz w:val="22"/>
              </w:rPr>
              <w:t>l’organisme.</w:t>
            </w:r>
          </w:p>
        </w:tc>
      </w:tr>
      <w:tr>
        <w:trPr>
          <w:trHeight w:val="505" w:hRule="atLeast"/>
        </w:trPr>
        <w:tc>
          <w:tcPr>
            <w:tcW w:w="10877" w:type="dxa"/>
          </w:tcPr>
          <w:p>
            <w:pPr>
              <w:pStyle w:val="TableParagraph"/>
              <w:numPr>
                <w:ilvl w:val="0"/>
                <w:numId w:val="43"/>
              </w:numPr>
              <w:tabs>
                <w:tab w:pos="422" w:val="left" w:leader="none"/>
                <w:tab w:pos="424" w:val="left" w:leader="none"/>
              </w:tabs>
              <w:spacing w:line="252" w:lineRule="exact" w:before="0" w:after="0"/>
              <w:ind w:left="424" w:right="93" w:hanging="284"/>
              <w:jc w:val="left"/>
              <w:rPr>
                <w:sz w:val="22"/>
              </w:rPr>
            </w:pPr>
            <w:r>
              <w:rPr>
                <w:sz w:val="22"/>
              </w:rPr>
              <w:t>L’organisme</w:t>
            </w:r>
            <w:r>
              <w:rPr>
                <w:spacing w:val="40"/>
                <w:sz w:val="22"/>
              </w:rPr>
              <w:t> </w:t>
            </w:r>
            <w:r>
              <w:rPr>
                <w:sz w:val="22"/>
              </w:rPr>
              <w:t>dont</w:t>
            </w:r>
            <w:r>
              <w:rPr>
                <w:spacing w:val="40"/>
                <w:sz w:val="22"/>
              </w:rPr>
              <w:t> </w:t>
            </w:r>
            <w:r>
              <w:rPr>
                <w:sz w:val="22"/>
              </w:rPr>
              <w:t>le</w:t>
            </w:r>
            <w:r>
              <w:rPr>
                <w:spacing w:val="40"/>
                <w:sz w:val="22"/>
              </w:rPr>
              <w:t> </w:t>
            </w:r>
            <w:r>
              <w:rPr>
                <w:sz w:val="22"/>
              </w:rPr>
              <w:t>CA</w:t>
            </w:r>
            <w:r>
              <w:rPr>
                <w:spacing w:val="40"/>
                <w:sz w:val="22"/>
              </w:rPr>
              <w:t> </w:t>
            </w:r>
            <w:r>
              <w:rPr>
                <w:sz w:val="22"/>
              </w:rPr>
              <w:t>est</w:t>
            </w:r>
            <w:r>
              <w:rPr>
                <w:spacing w:val="40"/>
                <w:sz w:val="22"/>
              </w:rPr>
              <w:t> </w:t>
            </w:r>
            <w:r>
              <w:rPr>
                <w:sz w:val="22"/>
              </w:rPr>
              <w:t>composé</w:t>
            </w:r>
            <w:r>
              <w:rPr>
                <w:spacing w:val="40"/>
                <w:sz w:val="22"/>
              </w:rPr>
              <w:t> </w:t>
            </w:r>
            <w:r>
              <w:rPr>
                <w:sz w:val="22"/>
              </w:rPr>
              <w:t>d’une</w:t>
            </w:r>
            <w:r>
              <w:rPr>
                <w:spacing w:val="40"/>
                <w:sz w:val="22"/>
              </w:rPr>
              <w:t> </w:t>
            </w:r>
            <w:r>
              <w:rPr>
                <w:sz w:val="22"/>
              </w:rPr>
              <w:t>personne</w:t>
            </w:r>
            <w:r>
              <w:rPr>
                <w:spacing w:val="40"/>
                <w:sz w:val="22"/>
              </w:rPr>
              <w:t> </w:t>
            </w:r>
            <w:r>
              <w:rPr>
                <w:sz w:val="22"/>
              </w:rPr>
              <w:t>en</w:t>
            </w:r>
            <w:r>
              <w:rPr>
                <w:spacing w:val="40"/>
                <w:sz w:val="22"/>
              </w:rPr>
              <w:t> </w:t>
            </w:r>
            <w:r>
              <w:rPr>
                <w:sz w:val="22"/>
              </w:rPr>
              <w:t>relation</w:t>
            </w:r>
            <w:r>
              <w:rPr>
                <w:spacing w:val="40"/>
                <w:sz w:val="22"/>
              </w:rPr>
              <w:t> </w:t>
            </w:r>
            <w:r>
              <w:rPr>
                <w:sz w:val="22"/>
              </w:rPr>
              <w:t>conjugale</w:t>
            </w:r>
            <w:r>
              <w:rPr>
                <w:spacing w:val="40"/>
                <w:sz w:val="22"/>
              </w:rPr>
              <w:t> </w:t>
            </w:r>
            <w:r>
              <w:rPr>
                <w:sz w:val="22"/>
              </w:rPr>
              <w:t>avec</w:t>
            </w:r>
            <w:r>
              <w:rPr>
                <w:spacing w:val="40"/>
                <w:sz w:val="22"/>
              </w:rPr>
              <w:t> </w:t>
            </w:r>
            <w:r>
              <w:rPr>
                <w:sz w:val="22"/>
              </w:rPr>
              <w:t>la</w:t>
            </w:r>
            <w:r>
              <w:rPr>
                <w:spacing w:val="40"/>
                <w:sz w:val="22"/>
              </w:rPr>
              <w:t> </w:t>
            </w:r>
            <w:r>
              <w:rPr>
                <w:sz w:val="22"/>
              </w:rPr>
              <w:t>direction</w:t>
            </w:r>
            <w:r>
              <w:rPr>
                <w:spacing w:val="40"/>
                <w:sz w:val="22"/>
              </w:rPr>
              <w:t> </w:t>
            </w:r>
            <w:r>
              <w:rPr>
                <w:sz w:val="22"/>
              </w:rPr>
              <w:t>ou</w:t>
            </w:r>
            <w:r>
              <w:rPr>
                <w:spacing w:val="40"/>
                <w:sz w:val="22"/>
              </w:rPr>
              <w:t> </w:t>
            </w:r>
            <w:r>
              <w:rPr>
                <w:sz w:val="22"/>
              </w:rPr>
              <w:t>la</w:t>
            </w:r>
            <w:r>
              <w:rPr>
                <w:spacing w:val="40"/>
                <w:sz w:val="22"/>
              </w:rPr>
              <w:t> </w:t>
            </w:r>
            <w:r>
              <w:rPr>
                <w:sz w:val="22"/>
              </w:rPr>
              <w:t>coordination de l’organisme.</w:t>
            </w:r>
          </w:p>
        </w:tc>
      </w:tr>
      <w:tr>
        <w:trPr>
          <w:trHeight w:val="340" w:hRule="atLeast"/>
        </w:trPr>
        <w:tc>
          <w:tcPr>
            <w:tcW w:w="10877" w:type="dxa"/>
          </w:tcPr>
          <w:p>
            <w:pPr>
              <w:pStyle w:val="TableParagraph"/>
              <w:numPr>
                <w:ilvl w:val="0"/>
                <w:numId w:val="44"/>
              </w:numPr>
              <w:tabs>
                <w:tab w:pos="423" w:val="left" w:leader="none"/>
              </w:tabs>
              <w:spacing w:line="240" w:lineRule="auto" w:before="20" w:after="0"/>
              <w:ind w:left="423" w:right="0" w:hanging="282"/>
              <w:jc w:val="left"/>
              <w:rPr>
                <w:sz w:val="22"/>
              </w:rPr>
            </w:pPr>
            <w:r>
              <w:rPr>
                <w:sz w:val="22"/>
              </w:rPr>
              <w:t>L’organisme</w:t>
            </w:r>
            <w:r>
              <w:rPr>
                <w:spacing w:val="-6"/>
                <w:sz w:val="22"/>
              </w:rPr>
              <w:t> </w:t>
            </w:r>
            <w:r>
              <w:rPr>
                <w:sz w:val="22"/>
              </w:rPr>
              <w:t>dont</w:t>
            </w:r>
            <w:r>
              <w:rPr>
                <w:spacing w:val="-2"/>
                <w:sz w:val="22"/>
              </w:rPr>
              <w:t> </w:t>
            </w:r>
            <w:r>
              <w:rPr>
                <w:sz w:val="22"/>
              </w:rPr>
              <w:t>le</w:t>
            </w:r>
            <w:r>
              <w:rPr>
                <w:spacing w:val="-4"/>
                <w:sz w:val="22"/>
              </w:rPr>
              <w:t> </w:t>
            </w:r>
            <w:r>
              <w:rPr>
                <w:sz w:val="22"/>
              </w:rPr>
              <w:t>CA</w:t>
            </w:r>
            <w:r>
              <w:rPr>
                <w:spacing w:val="-8"/>
                <w:sz w:val="22"/>
              </w:rPr>
              <w:t> </w:t>
            </w:r>
            <w:r>
              <w:rPr>
                <w:sz w:val="22"/>
              </w:rPr>
              <w:t>est</w:t>
            </w:r>
            <w:r>
              <w:rPr>
                <w:spacing w:val="-1"/>
                <w:sz w:val="22"/>
              </w:rPr>
              <w:t> </w:t>
            </w:r>
            <w:r>
              <w:rPr>
                <w:sz w:val="22"/>
              </w:rPr>
              <w:t>composé</w:t>
            </w:r>
            <w:r>
              <w:rPr>
                <w:spacing w:val="-6"/>
                <w:sz w:val="22"/>
              </w:rPr>
              <w:t> </w:t>
            </w:r>
            <w:r>
              <w:rPr>
                <w:sz w:val="22"/>
              </w:rPr>
              <w:t>de</w:t>
            </w:r>
            <w:r>
              <w:rPr>
                <w:spacing w:val="-6"/>
                <w:sz w:val="22"/>
              </w:rPr>
              <w:t> </w:t>
            </w:r>
            <w:r>
              <w:rPr>
                <w:sz w:val="22"/>
              </w:rPr>
              <w:t>moins</w:t>
            </w:r>
            <w:r>
              <w:rPr>
                <w:spacing w:val="-3"/>
                <w:sz w:val="22"/>
              </w:rPr>
              <w:t> </w:t>
            </w:r>
            <w:r>
              <w:rPr>
                <w:sz w:val="22"/>
              </w:rPr>
              <w:t>de</w:t>
            </w:r>
            <w:r>
              <w:rPr>
                <w:spacing w:val="-3"/>
                <w:sz w:val="22"/>
              </w:rPr>
              <w:t> </w:t>
            </w:r>
            <w:r>
              <w:rPr>
                <w:sz w:val="22"/>
              </w:rPr>
              <w:t>cinq</w:t>
            </w:r>
            <w:r>
              <w:rPr>
                <w:spacing w:val="-4"/>
                <w:sz w:val="22"/>
              </w:rPr>
              <w:t> </w:t>
            </w:r>
            <w:r>
              <w:rPr>
                <w:sz w:val="22"/>
              </w:rPr>
              <w:t>personnes</w:t>
            </w:r>
            <w:r>
              <w:rPr>
                <w:spacing w:val="-3"/>
                <w:sz w:val="22"/>
              </w:rPr>
              <w:t> </w:t>
            </w:r>
            <w:r>
              <w:rPr>
                <w:sz w:val="22"/>
              </w:rPr>
              <w:t>de</w:t>
            </w:r>
            <w:r>
              <w:rPr>
                <w:spacing w:val="-8"/>
                <w:sz w:val="22"/>
              </w:rPr>
              <w:t> </w:t>
            </w:r>
            <w:r>
              <w:rPr>
                <w:sz w:val="22"/>
              </w:rPr>
              <w:t>façon</w:t>
            </w:r>
            <w:r>
              <w:rPr>
                <w:spacing w:val="-3"/>
                <w:sz w:val="22"/>
              </w:rPr>
              <w:t> </w:t>
            </w:r>
            <w:r>
              <w:rPr>
                <w:spacing w:val="-2"/>
                <w:sz w:val="22"/>
              </w:rPr>
              <w:t>permanente.</w:t>
            </w:r>
          </w:p>
        </w:tc>
      </w:tr>
      <w:tr>
        <w:trPr>
          <w:trHeight w:val="506" w:hRule="atLeast"/>
        </w:trPr>
        <w:tc>
          <w:tcPr>
            <w:tcW w:w="10877" w:type="dxa"/>
          </w:tcPr>
          <w:p>
            <w:pPr>
              <w:pStyle w:val="TableParagraph"/>
              <w:numPr>
                <w:ilvl w:val="0"/>
                <w:numId w:val="45"/>
              </w:numPr>
              <w:tabs>
                <w:tab w:pos="422" w:val="left" w:leader="none"/>
                <w:tab w:pos="424" w:val="left" w:leader="none"/>
              </w:tabs>
              <w:spacing w:line="252" w:lineRule="exact" w:before="0" w:after="0"/>
              <w:ind w:left="424" w:right="94" w:hanging="284"/>
              <w:jc w:val="left"/>
              <w:rPr>
                <w:sz w:val="22"/>
              </w:rPr>
            </w:pPr>
            <w:r>
              <w:rPr>
                <w:sz w:val="22"/>
              </w:rPr>
              <w:t>L’organisme</w:t>
            </w:r>
            <w:r>
              <w:rPr>
                <w:spacing w:val="-7"/>
                <w:sz w:val="22"/>
              </w:rPr>
              <w:t> </w:t>
            </w:r>
            <w:r>
              <w:rPr>
                <w:sz w:val="22"/>
              </w:rPr>
              <w:t>qui,</w:t>
            </w:r>
            <w:r>
              <w:rPr>
                <w:spacing w:val="-3"/>
                <w:sz w:val="22"/>
              </w:rPr>
              <w:t> </w:t>
            </w:r>
            <w:r>
              <w:rPr>
                <w:sz w:val="22"/>
              </w:rPr>
              <w:t>durant</w:t>
            </w:r>
            <w:r>
              <w:rPr>
                <w:spacing w:val="-5"/>
                <w:sz w:val="22"/>
              </w:rPr>
              <w:t> </w:t>
            </w:r>
            <w:r>
              <w:rPr>
                <w:sz w:val="22"/>
              </w:rPr>
              <w:t>les</w:t>
            </w:r>
            <w:r>
              <w:rPr>
                <w:spacing w:val="-3"/>
                <w:sz w:val="22"/>
              </w:rPr>
              <w:t> </w:t>
            </w:r>
            <w:r>
              <w:rPr>
                <w:sz w:val="22"/>
              </w:rPr>
              <w:t>deux</w:t>
            </w:r>
            <w:r>
              <w:rPr>
                <w:spacing w:val="-6"/>
                <w:sz w:val="22"/>
              </w:rPr>
              <w:t> </w:t>
            </w:r>
            <w:r>
              <w:rPr>
                <w:sz w:val="22"/>
              </w:rPr>
              <w:t>dernières</w:t>
            </w:r>
            <w:r>
              <w:rPr>
                <w:spacing w:val="-4"/>
                <w:sz w:val="22"/>
              </w:rPr>
              <w:t> </w:t>
            </w:r>
            <w:r>
              <w:rPr>
                <w:sz w:val="22"/>
              </w:rPr>
              <w:t>années,</w:t>
            </w:r>
            <w:r>
              <w:rPr>
                <w:spacing w:val="-3"/>
                <w:sz w:val="22"/>
              </w:rPr>
              <w:t> </w:t>
            </w:r>
            <w:r>
              <w:rPr>
                <w:sz w:val="22"/>
              </w:rPr>
              <w:t>a</w:t>
            </w:r>
            <w:r>
              <w:rPr>
                <w:spacing w:val="-6"/>
                <w:sz w:val="22"/>
              </w:rPr>
              <w:t> </w:t>
            </w:r>
            <w:r>
              <w:rPr>
                <w:sz w:val="22"/>
              </w:rPr>
              <w:t>fait</w:t>
            </w:r>
            <w:r>
              <w:rPr>
                <w:spacing w:val="-3"/>
                <w:sz w:val="22"/>
              </w:rPr>
              <w:t> </w:t>
            </w:r>
            <w:r>
              <w:rPr>
                <w:sz w:val="22"/>
              </w:rPr>
              <w:t>l’objet</w:t>
            </w:r>
            <w:r>
              <w:rPr>
                <w:spacing w:val="-3"/>
                <w:sz w:val="22"/>
              </w:rPr>
              <w:t> </w:t>
            </w:r>
            <w:r>
              <w:rPr>
                <w:sz w:val="22"/>
              </w:rPr>
              <w:t>de</w:t>
            </w:r>
            <w:r>
              <w:rPr>
                <w:spacing w:val="-6"/>
                <w:sz w:val="22"/>
              </w:rPr>
              <w:t> </w:t>
            </w:r>
            <w:r>
              <w:rPr>
                <w:sz w:val="22"/>
              </w:rPr>
              <w:t>mesures</w:t>
            </w:r>
            <w:r>
              <w:rPr>
                <w:spacing w:val="-4"/>
                <w:sz w:val="22"/>
              </w:rPr>
              <w:t> </w:t>
            </w:r>
            <w:r>
              <w:rPr>
                <w:sz w:val="22"/>
              </w:rPr>
              <w:t>exceptionnelles</w:t>
            </w:r>
            <w:r>
              <w:rPr>
                <w:spacing w:val="-4"/>
                <w:sz w:val="22"/>
              </w:rPr>
              <w:t> </w:t>
            </w:r>
            <w:r>
              <w:rPr>
                <w:sz w:val="22"/>
              </w:rPr>
              <w:t>de</w:t>
            </w:r>
            <w:r>
              <w:rPr>
                <w:spacing w:val="-4"/>
                <w:sz w:val="22"/>
              </w:rPr>
              <w:t> </w:t>
            </w:r>
            <w:r>
              <w:rPr>
                <w:sz w:val="22"/>
              </w:rPr>
              <w:t>suivi</w:t>
            </w:r>
            <w:r>
              <w:rPr>
                <w:spacing w:val="-5"/>
                <w:sz w:val="22"/>
              </w:rPr>
              <w:t> </w:t>
            </w:r>
            <w:r>
              <w:rPr>
                <w:sz w:val="22"/>
              </w:rPr>
              <w:t>et</w:t>
            </w:r>
            <w:r>
              <w:rPr>
                <w:spacing w:val="-3"/>
                <w:sz w:val="22"/>
              </w:rPr>
              <w:t> </w:t>
            </w:r>
            <w:r>
              <w:rPr>
                <w:sz w:val="22"/>
              </w:rPr>
              <w:t>n’a pas répondu aux exigences du PSOC.</w:t>
            </w:r>
          </w:p>
        </w:tc>
      </w:tr>
    </w:tbl>
    <w:p>
      <w:pPr>
        <w:pStyle w:val="BodyText"/>
        <w:rPr>
          <w:sz w:val="25"/>
        </w:rPr>
      </w:pPr>
    </w:p>
    <w:p>
      <w:pPr>
        <w:pStyle w:val="Heading5"/>
        <w:spacing w:before="92"/>
      </w:pPr>
      <w:r>
        <w:rPr/>
        <w:drawing>
          <wp:anchor distT="0" distB="0" distL="0" distR="0" allowOverlap="1" layoutInCell="1" locked="0" behindDoc="0" simplePos="0" relativeHeight="15781376">
            <wp:simplePos x="0" y="0"/>
            <wp:positionH relativeFrom="page">
              <wp:posOffset>434340</wp:posOffset>
            </wp:positionH>
            <wp:positionV relativeFrom="paragraph">
              <wp:posOffset>92606</wp:posOffset>
            </wp:positionV>
            <wp:extent cx="242315" cy="138683"/>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20" cstate="print"/>
                    <a:stretch>
                      <a:fillRect/>
                    </a:stretch>
                  </pic:blipFill>
                  <pic:spPr>
                    <a:xfrm>
                      <a:off x="0" y="0"/>
                      <a:ext cx="242315" cy="138683"/>
                    </a:xfrm>
                    <a:prstGeom prst="rect">
                      <a:avLst/>
                    </a:prstGeom>
                  </pic:spPr>
                </pic:pic>
              </a:graphicData>
            </a:graphic>
          </wp:anchor>
        </w:drawing>
      </w:r>
      <w:bookmarkStart w:name="3.3 Documents requis pour faire une dema" w:id="50"/>
      <w:bookmarkEnd w:id="50"/>
      <w:r>
        <w:rPr>
          <w:b w:val="0"/>
        </w:rPr>
      </w:r>
      <w:bookmarkStart w:name="_bookmark27" w:id="51"/>
      <w:bookmarkEnd w:id="51"/>
      <w:r>
        <w:rPr>
          <w:b w:val="0"/>
        </w:rPr>
      </w:r>
      <w:r>
        <w:rPr>
          <w:color w:val="141414"/>
          <w:sz w:val="28"/>
        </w:rPr>
        <w:t>D</w:t>
      </w:r>
      <w:r>
        <w:rPr>
          <w:color w:val="141414"/>
        </w:rPr>
        <w:t>OCUMENTS</w:t>
      </w:r>
      <w:r>
        <w:rPr>
          <w:color w:val="141414"/>
          <w:spacing w:val="-8"/>
        </w:rPr>
        <w:t> </w:t>
      </w:r>
      <w:r>
        <w:rPr>
          <w:color w:val="141414"/>
        </w:rPr>
        <w:t>REQUIS</w:t>
      </w:r>
      <w:r>
        <w:rPr>
          <w:color w:val="141414"/>
          <w:spacing w:val="-6"/>
        </w:rPr>
        <w:t> </w:t>
      </w:r>
      <w:r>
        <w:rPr>
          <w:color w:val="141414"/>
        </w:rPr>
        <w:t>POUR</w:t>
      </w:r>
      <w:r>
        <w:rPr>
          <w:color w:val="141414"/>
          <w:spacing w:val="-5"/>
        </w:rPr>
        <w:t> </w:t>
      </w:r>
      <w:r>
        <w:rPr>
          <w:color w:val="141414"/>
        </w:rPr>
        <w:t>FAIRE</w:t>
      </w:r>
      <w:r>
        <w:rPr>
          <w:color w:val="141414"/>
          <w:spacing w:val="-5"/>
        </w:rPr>
        <w:t> </w:t>
      </w:r>
      <w:r>
        <w:rPr>
          <w:color w:val="141414"/>
        </w:rPr>
        <w:t>UNE</w:t>
      </w:r>
      <w:r>
        <w:rPr>
          <w:color w:val="141414"/>
          <w:spacing w:val="-5"/>
        </w:rPr>
        <w:t> </w:t>
      </w:r>
      <w:r>
        <w:rPr>
          <w:color w:val="141414"/>
        </w:rPr>
        <w:t>DEMANDE</w:t>
      </w:r>
      <w:r>
        <w:rPr>
          <w:color w:val="141414"/>
          <w:spacing w:val="-5"/>
        </w:rPr>
        <w:t> </w:t>
      </w:r>
      <w:r>
        <w:rPr>
          <w:color w:val="141414"/>
        </w:rPr>
        <w:t>DE</w:t>
      </w:r>
      <w:r>
        <w:rPr>
          <w:color w:val="141414"/>
          <w:spacing w:val="-5"/>
        </w:rPr>
        <w:t> </w:t>
      </w:r>
      <w:r>
        <w:rPr>
          <w:color w:val="141414"/>
          <w:spacing w:val="-2"/>
        </w:rPr>
        <w:t>RECONNAISSANCE</w:t>
      </w:r>
    </w:p>
    <w:p>
      <w:pPr>
        <w:pStyle w:val="BodyText"/>
        <w:spacing w:line="244" w:lineRule="auto" w:before="120"/>
        <w:ind w:left="219"/>
      </w:pPr>
      <w:r>
        <w:rPr/>
        <w:t>Une</w:t>
      </w:r>
      <w:r>
        <w:rPr>
          <w:spacing w:val="-4"/>
        </w:rPr>
        <w:t> </w:t>
      </w:r>
      <w:r>
        <w:rPr/>
        <w:t>demande</w:t>
      </w:r>
      <w:r>
        <w:rPr>
          <w:spacing w:val="-4"/>
        </w:rPr>
        <w:t> </w:t>
      </w:r>
      <w:r>
        <w:rPr/>
        <w:t>de</w:t>
      </w:r>
      <w:r>
        <w:rPr>
          <w:spacing w:val="-6"/>
        </w:rPr>
        <w:t> </w:t>
      </w:r>
      <w:r>
        <w:rPr/>
        <w:t>reconnaisse</w:t>
      </w:r>
      <w:r>
        <w:rPr>
          <w:spacing w:val="-4"/>
        </w:rPr>
        <w:t> </w:t>
      </w:r>
      <w:r>
        <w:rPr/>
        <w:t>doit</w:t>
      </w:r>
      <w:r>
        <w:rPr>
          <w:spacing w:val="-3"/>
        </w:rPr>
        <w:t> </w:t>
      </w:r>
      <w:r>
        <w:rPr/>
        <w:t>inclure</w:t>
      </w:r>
      <w:r>
        <w:rPr>
          <w:spacing w:val="-4"/>
        </w:rPr>
        <w:t> </w:t>
      </w:r>
      <w:r>
        <w:rPr/>
        <w:t>les</w:t>
      </w:r>
      <w:r>
        <w:rPr>
          <w:spacing w:val="-4"/>
        </w:rPr>
        <w:t> </w:t>
      </w:r>
      <w:r>
        <w:rPr/>
        <w:t>documents</w:t>
      </w:r>
      <w:r>
        <w:rPr>
          <w:spacing w:val="-6"/>
        </w:rPr>
        <w:t> </w:t>
      </w:r>
      <w:r>
        <w:rPr/>
        <w:t>listés</w:t>
      </w:r>
      <w:r>
        <w:rPr>
          <w:spacing w:val="-4"/>
        </w:rPr>
        <w:t> </w:t>
      </w:r>
      <w:r>
        <w:rPr/>
        <w:t>ci-dessous.</w:t>
      </w:r>
      <w:r>
        <w:rPr>
          <w:spacing w:val="-5"/>
        </w:rPr>
        <w:t> </w:t>
      </w:r>
      <w:r>
        <w:rPr/>
        <w:t>La</w:t>
      </w:r>
      <w:r>
        <w:rPr>
          <w:spacing w:val="-4"/>
        </w:rPr>
        <w:t> </w:t>
      </w:r>
      <w:r>
        <w:rPr/>
        <w:t>liste</w:t>
      </w:r>
      <w:r>
        <w:rPr>
          <w:spacing w:val="-4"/>
        </w:rPr>
        <w:t> </w:t>
      </w:r>
      <w:r>
        <w:rPr/>
        <w:t>des</w:t>
      </w:r>
      <w:r>
        <w:rPr>
          <w:spacing w:val="-6"/>
        </w:rPr>
        <w:t> </w:t>
      </w:r>
      <w:r>
        <w:rPr/>
        <w:t>documents</w:t>
      </w:r>
      <w:r>
        <w:rPr>
          <w:spacing w:val="-8"/>
        </w:rPr>
        <w:t> </w:t>
      </w:r>
      <w:r>
        <w:rPr/>
        <w:t>à</w:t>
      </w:r>
      <w:r>
        <w:rPr>
          <w:spacing w:val="-4"/>
        </w:rPr>
        <w:t> </w:t>
      </w:r>
      <w:r>
        <w:rPr/>
        <w:t>transmettre est disponible en tout temps sur le </w:t>
      </w:r>
      <w:hyperlink r:id="rId117">
        <w:r>
          <w:rPr>
            <w:color w:val="0562C1"/>
            <w:u w:val="single" w:color="0562C1"/>
          </w:rPr>
          <w:t>site Internet du CISSS de la Côte-Nord, à la section PSOC</w:t>
        </w:r>
      </w:hyperlink>
      <w:r>
        <w:rPr>
          <w:color w:val="0562C1"/>
        </w:rPr>
        <w:t> </w:t>
      </w:r>
      <w:r>
        <w:rPr/>
        <w:t>:</w:t>
      </w:r>
    </w:p>
    <w:p>
      <w:pPr>
        <w:pStyle w:val="BodyText"/>
        <w:rPr>
          <w:sz w:val="23"/>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91"/>
      </w:tblGrid>
      <w:tr>
        <w:trPr>
          <w:trHeight w:val="493" w:hRule="atLeast"/>
        </w:trPr>
        <w:tc>
          <w:tcPr>
            <w:tcW w:w="10891" w:type="dxa"/>
            <w:shd w:val="clear" w:color="auto" w:fill="BCD5ED"/>
          </w:tcPr>
          <w:p>
            <w:pPr>
              <w:pStyle w:val="TableParagraph"/>
              <w:spacing w:before="122"/>
              <w:ind w:left="2800" w:right="2793"/>
              <w:jc w:val="center"/>
              <w:rPr>
                <w:b/>
                <w:sz w:val="22"/>
              </w:rPr>
            </w:pPr>
            <w:r>
              <w:rPr>
                <w:b/>
                <w:sz w:val="22"/>
              </w:rPr>
              <w:t>DOCUMENTS</w:t>
            </w:r>
            <w:r>
              <w:rPr>
                <w:b/>
                <w:spacing w:val="-5"/>
                <w:sz w:val="22"/>
              </w:rPr>
              <w:t> </w:t>
            </w:r>
            <w:r>
              <w:rPr>
                <w:b/>
                <w:sz w:val="22"/>
              </w:rPr>
              <w:t>REQUIS</w:t>
            </w:r>
            <w:r>
              <w:rPr>
                <w:b/>
                <w:spacing w:val="-8"/>
                <w:sz w:val="22"/>
              </w:rPr>
              <w:t> </w:t>
            </w:r>
            <w:r>
              <w:rPr>
                <w:b/>
                <w:sz w:val="22"/>
              </w:rPr>
              <w:t>-</w:t>
            </w:r>
            <w:r>
              <w:rPr>
                <w:b/>
                <w:spacing w:val="-5"/>
                <w:sz w:val="22"/>
              </w:rPr>
              <w:t> </w:t>
            </w:r>
            <w:r>
              <w:rPr>
                <w:b/>
                <w:spacing w:val="-4"/>
                <w:sz w:val="22"/>
              </w:rPr>
              <w:t>MSSS</w:t>
            </w:r>
          </w:p>
        </w:tc>
      </w:tr>
      <w:tr>
        <w:trPr>
          <w:trHeight w:val="508" w:hRule="atLeast"/>
        </w:trPr>
        <w:tc>
          <w:tcPr>
            <w:tcW w:w="10891" w:type="dxa"/>
          </w:tcPr>
          <w:p>
            <w:pPr>
              <w:pStyle w:val="TableParagraph"/>
              <w:numPr>
                <w:ilvl w:val="0"/>
                <w:numId w:val="46"/>
              </w:numPr>
              <w:tabs>
                <w:tab w:pos="423" w:val="left" w:leader="none"/>
              </w:tabs>
              <w:spacing w:line="264" w:lineRule="exact" w:before="0" w:after="0"/>
              <w:ind w:left="423" w:right="0" w:hanging="282"/>
              <w:jc w:val="left"/>
              <w:rPr>
                <w:i/>
                <w:sz w:val="22"/>
              </w:rPr>
            </w:pPr>
            <w:r>
              <w:rPr>
                <w:i/>
                <w:spacing w:val="-2"/>
                <w:sz w:val="22"/>
              </w:rPr>
              <w:t>Le</w:t>
            </w:r>
            <w:r>
              <w:rPr>
                <w:i/>
                <w:spacing w:val="-3"/>
                <w:sz w:val="22"/>
              </w:rPr>
              <w:t> </w:t>
            </w:r>
            <w:r>
              <w:rPr>
                <w:i/>
                <w:spacing w:val="-2"/>
                <w:sz w:val="22"/>
              </w:rPr>
              <w:t>Formulaire</w:t>
            </w:r>
            <w:r>
              <w:rPr>
                <w:i/>
                <w:spacing w:val="-1"/>
                <w:sz w:val="22"/>
              </w:rPr>
              <w:t> </w:t>
            </w:r>
            <w:r>
              <w:rPr>
                <w:i/>
                <w:spacing w:val="-2"/>
                <w:sz w:val="22"/>
              </w:rPr>
              <w:t>d’admissibilité</w:t>
            </w:r>
            <w:r>
              <w:rPr>
                <w:i/>
                <w:spacing w:val="-1"/>
                <w:sz w:val="22"/>
              </w:rPr>
              <w:t> </w:t>
            </w:r>
            <w:r>
              <w:rPr>
                <w:i/>
                <w:spacing w:val="-2"/>
                <w:sz w:val="22"/>
              </w:rPr>
              <w:t>pour</w:t>
            </w:r>
            <w:r>
              <w:rPr>
                <w:i/>
                <w:sz w:val="22"/>
              </w:rPr>
              <w:t> </w:t>
            </w:r>
            <w:r>
              <w:rPr>
                <w:i/>
                <w:spacing w:val="-2"/>
                <w:sz w:val="22"/>
              </w:rPr>
              <w:t>organisme</w:t>
            </w:r>
            <w:r>
              <w:rPr>
                <w:i/>
                <w:spacing w:val="-4"/>
                <w:sz w:val="22"/>
              </w:rPr>
              <w:t> </w:t>
            </w:r>
            <w:r>
              <w:rPr>
                <w:i/>
                <w:spacing w:val="-2"/>
                <w:sz w:val="22"/>
              </w:rPr>
              <w:t>d’action</w:t>
            </w:r>
            <w:r>
              <w:rPr>
                <w:i/>
                <w:spacing w:val="-1"/>
                <w:sz w:val="22"/>
              </w:rPr>
              <w:t> </w:t>
            </w:r>
            <w:r>
              <w:rPr>
                <w:i/>
                <w:spacing w:val="-2"/>
                <w:sz w:val="22"/>
              </w:rPr>
              <w:t>communautaire</w:t>
            </w:r>
            <w:r>
              <w:rPr>
                <w:i/>
                <w:spacing w:val="-5"/>
                <w:sz w:val="22"/>
              </w:rPr>
              <w:t> </w:t>
            </w:r>
            <w:r>
              <w:rPr>
                <w:i/>
                <w:spacing w:val="-2"/>
                <w:sz w:val="22"/>
              </w:rPr>
              <w:t>œuvrant</w:t>
            </w:r>
            <w:r>
              <w:rPr>
                <w:i/>
                <w:spacing w:val="1"/>
                <w:sz w:val="22"/>
              </w:rPr>
              <w:t> </w:t>
            </w:r>
            <w:r>
              <w:rPr>
                <w:i/>
                <w:spacing w:val="-2"/>
                <w:sz w:val="22"/>
              </w:rPr>
              <w:t>en</w:t>
            </w:r>
            <w:r>
              <w:rPr>
                <w:i/>
                <w:spacing w:val="-5"/>
                <w:sz w:val="22"/>
              </w:rPr>
              <w:t> </w:t>
            </w:r>
            <w:r>
              <w:rPr>
                <w:i/>
                <w:spacing w:val="-2"/>
                <w:sz w:val="22"/>
              </w:rPr>
              <w:t>santé</w:t>
            </w:r>
            <w:r>
              <w:rPr>
                <w:i/>
                <w:spacing w:val="-4"/>
                <w:sz w:val="22"/>
              </w:rPr>
              <w:t> </w:t>
            </w:r>
            <w:r>
              <w:rPr>
                <w:i/>
                <w:spacing w:val="-2"/>
                <w:sz w:val="22"/>
              </w:rPr>
              <w:t>et services</w:t>
            </w:r>
            <w:r>
              <w:rPr>
                <w:i/>
                <w:spacing w:val="-3"/>
                <w:sz w:val="22"/>
              </w:rPr>
              <w:t> </w:t>
            </w:r>
            <w:r>
              <w:rPr>
                <w:i/>
                <w:spacing w:val="-2"/>
                <w:sz w:val="22"/>
              </w:rPr>
              <w:t>sociaux</w:t>
            </w:r>
          </w:p>
          <w:p>
            <w:pPr>
              <w:pStyle w:val="TableParagraph"/>
              <w:spacing w:line="224" w:lineRule="exact"/>
              <w:ind w:left="424"/>
              <w:rPr>
                <w:sz w:val="22"/>
              </w:rPr>
            </w:pPr>
            <w:r>
              <w:rPr>
                <w:sz w:val="22"/>
              </w:rPr>
              <w:t>rempli</w:t>
            </w:r>
            <w:r>
              <w:rPr>
                <w:spacing w:val="-4"/>
                <w:sz w:val="22"/>
              </w:rPr>
              <w:t> </w:t>
            </w:r>
            <w:r>
              <w:rPr>
                <w:sz w:val="22"/>
              </w:rPr>
              <w:t>et</w:t>
            </w:r>
            <w:r>
              <w:rPr>
                <w:spacing w:val="-3"/>
                <w:sz w:val="22"/>
              </w:rPr>
              <w:t> </w:t>
            </w:r>
            <w:r>
              <w:rPr>
                <w:sz w:val="22"/>
              </w:rPr>
              <w:t>signé</w:t>
            </w:r>
            <w:r>
              <w:rPr>
                <w:spacing w:val="-3"/>
                <w:sz w:val="22"/>
              </w:rPr>
              <w:t> </w:t>
            </w:r>
            <w:r>
              <w:rPr>
                <w:sz w:val="22"/>
              </w:rPr>
              <w:t>par</w:t>
            </w:r>
            <w:r>
              <w:rPr>
                <w:spacing w:val="-1"/>
                <w:sz w:val="22"/>
              </w:rPr>
              <w:t> </w:t>
            </w:r>
            <w:r>
              <w:rPr>
                <w:sz w:val="22"/>
              </w:rPr>
              <w:t>deux</w:t>
            </w:r>
            <w:r>
              <w:rPr>
                <w:spacing w:val="-6"/>
                <w:sz w:val="22"/>
              </w:rPr>
              <w:t> </w:t>
            </w:r>
            <w:r>
              <w:rPr>
                <w:spacing w:val="-2"/>
                <w:sz w:val="22"/>
              </w:rPr>
              <w:t>administrateurs.</w:t>
            </w:r>
          </w:p>
        </w:tc>
      </w:tr>
      <w:tr>
        <w:trPr>
          <w:trHeight w:val="340" w:hRule="atLeast"/>
        </w:trPr>
        <w:tc>
          <w:tcPr>
            <w:tcW w:w="10891" w:type="dxa"/>
          </w:tcPr>
          <w:p>
            <w:pPr>
              <w:pStyle w:val="TableParagraph"/>
              <w:numPr>
                <w:ilvl w:val="0"/>
                <w:numId w:val="47"/>
              </w:numPr>
              <w:tabs>
                <w:tab w:pos="423" w:val="left" w:leader="none"/>
              </w:tabs>
              <w:spacing w:line="240" w:lineRule="auto" w:before="20" w:after="0"/>
              <w:ind w:left="423" w:right="0" w:hanging="282"/>
              <w:jc w:val="left"/>
              <w:rPr>
                <w:sz w:val="22"/>
              </w:rPr>
            </w:pPr>
            <w:r>
              <w:rPr>
                <w:sz w:val="22"/>
              </w:rPr>
              <w:t>Le</w:t>
            </w:r>
            <w:r>
              <w:rPr>
                <w:spacing w:val="-7"/>
                <w:sz w:val="22"/>
              </w:rPr>
              <w:t> </w:t>
            </w:r>
            <w:r>
              <w:rPr>
                <w:sz w:val="22"/>
              </w:rPr>
              <w:t>dernier</w:t>
            </w:r>
            <w:r>
              <w:rPr>
                <w:spacing w:val="-6"/>
                <w:sz w:val="22"/>
              </w:rPr>
              <w:t> </w:t>
            </w:r>
            <w:r>
              <w:rPr>
                <w:sz w:val="22"/>
              </w:rPr>
              <w:t>rapport</w:t>
            </w:r>
            <w:r>
              <w:rPr>
                <w:spacing w:val="-5"/>
                <w:sz w:val="22"/>
              </w:rPr>
              <w:t> </w:t>
            </w:r>
            <w:r>
              <w:rPr>
                <w:sz w:val="22"/>
              </w:rPr>
              <w:t>d’activités</w:t>
            </w:r>
            <w:r>
              <w:rPr>
                <w:spacing w:val="-3"/>
                <w:sz w:val="22"/>
              </w:rPr>
              <w:t> </w:t>
            </w:r>
            <w:r>
              <w:rPr>
                <w:sz w:val="22"/>
              </w:rPr>
              <w:t>annuel</w:t>
            </w:r>
            <w:r>
              <w:rPr>
                <w:spacing w:val="-5"/>
                <w:sz w:val="22"/>
              </w:rPr>
              <w:t> </w:t>
            </w:r>
            <w:r>
              <w:rPr>
                <w:sz w:val="22"/>
              </w:rPr>
              <w:t>présenté</w:t>
            </w:r>
            <w:r>
              <w:rPr>
                <w:spacing w:val="-6"/>
                <w:sz w:val="22"/>
              </w:rPr>
              <w:t> </w:t>
            </w:r>
            <w:r>
              <w:rPr>
                <w:sz w:val="22"/>
              </w:rPr>
              <w:t>et</w:t>
            </w:r>
            <w:r>
              <w:rPr>
                <w:spacing w:val="-4"/>
                <w:sz w:val="22"/>
              </w:rPr>
              <w:t> </w:t>
            </w:r>
            <w:r>
              <w:rPr>
                <w:sz w:val="22"/>
              </w:rPr>
              <w:t>adopté</w:t>
            </w:r>
            <w:r>
              <w:rPr>
                <w:spacing w:val="-5"/>
                <w:sz w:val="22"/>
              </w:rPr>
              <w:t> </w:t>
            </w:r>
            <w:r>
              <w:rPr>
                <w:sz w:val="22"/>
              </w:rPr>
              <w:t>en</w:t>
            </w:r>
            <w:r>
              <w:rPr>
                <w:spacing w:val="-7"/>
                <w:sz w:val="22"/>
              </w:rPr>
              <w:t> </w:t>
            </w:r>
            <w:r>
              <w:rPr>
                <w:sz w:val="22"/>
              </w:rPr>
              <w:t>assemblée</w:t>
            </w:r>
            <w:r>
              <w:rPr>
                <w:spacing w:val="-6"/>
                <w:sz w:val="22"/>
              </w:rPr>
              <w:t> </w:t>
            </w:r>
            <w:r>
              <w:rPr>
                <w:sz w:val="22"/>
              </w:rPr>
              <w:t>générale</w:t>
            </w:r>
            <w:r>
              <w:rPr>
                <w:spacing w:val="-5"/>
                <w:sz w:val="22"/>
              </w:rPr>
              <w:t> </w:t>
            </w:r>
            <w:r>
              <w:rPr>
                <w:sz w:val="22"/>
              </w:rPr>
              <w:t>des</w:t>
            </w:r>
            <w:r>
              <w:rPr>
                <w:spacing w:val="-6"/>
                <w:sz w:val="22"/>
              </w:rPr>
              <w:t> </w:t>
            </w:r>
            <w:r>
              <w:rPr>
                <w:spacing w:val="-2"/>
                <w:sz w:val="22"/>
              </w:rPr>
              <w:t>membres.</w:t>
            </w:r>
          </w:p>
        </w:tc>
      </w:tr>
      <w:tr>
        <w:trPr>
          <w:trHeight w:val="510" w:hRule="atLeast"/>
        </w:trPr>
        <w:tc>
          <w:tcPr>
            <w:tcW w:w="10891" w:type="dxa"/>
          </w:tcPr>
          <w:p>
            <w:pPr>
              <w:pStyle w:val="TableParagraph"/>
              <w:numPr>
                <w:ilvl w:val="0"/>
                <w:numId w:val="48"/>
              </w:numPr>
              <w:tabs>
                <w:tab w:pos="422" w:val="left" w:leader="none"/>
                <w:tab w:pos="424" w:val="left" w:leader="none"/>
              </w:tabs>
              <w:spacing w:line="252" w:lineRule="exact" w:before="0" w:after="0"/>
              <w:ind w:left="424" w:right="91" w:hanging="284"/>
              <w:jc w:val="left"/>
              <w:rPr>
                <w:sz w:val="22"/>
              </w:rPr>
            </w:pPr>
            <w:r>
              <w:rPr>
                <w:sz w:val="22"/>
              </w:rPr>
              <w:t>Le</w:t>
            </w:r>
            <w:r>
              <w:rPr>
                <w:spacing w:val="32"/>
                <w:sz w:val="22"/>
              </w:rPr>
              <w:t> </w:t>
            </w:r>
            <w:r>
              <w:rPr>
                <w:sz w:val="22"/>
              </w:rPr>
              <w:t>dernier</w:t>
            </w:r>
            <w:r>
              <w:rPr>
                <w:spacing w:val="31"/>
                <w:sz w:val="22"/>
              </w:rPr>
              <w:t> </w:t>
            </w:r>
            <w:r>
              <w:rPr>
                <w:sz w:val="22"/>
              </w:rPr>
              <w:t>rapport</w:t>
            </w:r>
            <w:r>
              <w:rPr>
                <w:spacing w:val="31"/>
                <w:sz w:val="22"/>
              </w:rPr>
              <w:t> </w:t>
            </w:r>
            <w:r>
              <w:rPr>
                <w:sz w:val="22"/>
              </w:rPr>
              <w:t>financier</w:t>
            </w:r>
            <w:r>
              <w:rPr>
                <w:spacing w:val="33"/>
                <w:sz w:val="22"/>
              </w:rPr>
              <w:t> </w:t>
            </w:r>
            <w:r>
              <w:rPr>
                <w:sz w:val="22"/>
              </w:rPr>
              <w:t>annuel</w:t>
            </w:r>
            <w:r>
              <w:rPr>
                <w:spacing w:val="32"/>
                <w:sz w:val="22"/>
              </w:rPr>
              <w:t> </w:t>
            </w:r>
            <w:r>
              <w:rPr>
                <w:sz w:val="22"/>
              </w:rPr>
              <w:t>présenté</w:t>
            </w:r>
            <w:r>
              <w:rPr>
                <w:spacing w:val="32"/>
                <w:sz w:val="22"/>
              </w:rPr>
              <w:t> </w:t>
            </w:r>
            <w:r>
              <w:rPr>
                <w:sz w:val="22"/>
              </w:rPr>
              <w:t>en</w:t>
            </w:r>
            <w:r>
              <w:rPr>
                <w:spacing w:val="30"/>
                <w:sz w:val="22"/>
              </w:rPr>
              <w:t> </w:t>
            </w:r>
            <w:r>
              <w:rPr>
                <w:sz w:val="22"/>
              </w:rPr>
              <w:t>assemblée</w:t>
            </w:r>
            <w:r>
              <w:rPr>
                <w:spacing w:val="29"/>
                <w:sz w:val="22"/>
              </w:rPr>
              <w:t> </w:t>
            </w:r>
            <w:r>
              <w:rPr>
                <w:sz w:val="22"/>
              </w:rPr>
              <w:t>générale</w:t>
            </w:r>
            <w:r>
              <w:rPr>
                <w:spacing w:val="32"/>
                <w:sz w:val="22"/>
              </w:rPr>
              <w:t> </w:t>
            </w:r>
            <w:r>
              <w:rPr>
                <w:sz w:val="22"/>
              </w:rPr>
              <w:t>des</w:t>
            </w:r>
            <w:r>
              <w:rPr>
                <w:spacing w:val="32"/>
                <w:sz w:val="22"/>
              </w:rPr>
              <w:t> </w:t>
            </w:r>
            <w:r>
              <w:rPr>
                <w:sz w:val="22"/>
              </w:rPr>
              <w:t>membres</w:t>
            </w:r>
            <w:r>
              <w:rPr>
                <w:spacing w:val="31"/>
                <w:sz w:val="22"/>
              </w:rPr>
              <w:t> </w:t>
            </w:r>
            <w:r>
              <w:rPr>
                <w:sz w:val="22"/>
              </w:rPr>
              <w:t>et</w:t>
            </w:r>
            <w:r>
              <w:rPr>
                <w:spacing w:val="31"/>
                <w:sz w:val="22"/>
              </w:rPr>
              <w:t> </w:t>
            </w:r>
            <w:r>
              <w:rPr>
                <w:sz w:val="22"/>
              </w:rPr>
              <w:t>signés</w:t>
            </w:r>
            <w:r>
              <w:rPr>
                <w:spacing w:val="32"/>
                <w:sz w:val="22"/>
              </w:rPr>
              <w:t> </w:t>
            </w:r>
            <w:r>
              <w:rPr>
                <w:sz w:val="22"/>
              </w:rPr>
              <w:t>par</w:t>
            </w:r>
            <w:r>
              <w:rPr>
                <w:spacing w:val="33"/>
                <w:sz w:val="22"/>
              </w:rPr>
              <w:t> </w:t>
            </w:r>
            <w:r>
              <w:rPr>
                <w:sz w:val="22"/>
              </w:rPr>
              <w:t>deux </w:t>
            </w:r>
            <w:r>
              <w:rPr>
                <w:spacing w:val="-2"/>
                <w:sz w:val="22"/>
              </w:rPr>
              <w:t>administrateurs.</w:t>
            </w:r>
          </w:p>
        </w:tc>
      </w:tr>
      <w:tr>
        <w:trPr>
          <w:trHeight w:val="508" w:hRule="atLeast"/>
        </w:trPr>
        <w:tc>
          <w:tcPr>
            <w:tcW w:w="10891" w:type="dxa"/>
          </w:tcPr>
          <w:p>
            <w:pPr>
              <w:pStyle w:val="TableParagraph"/>
              <w:numPr>
                <w:ilvl w:val="0"/>
                <w:numId w:val="49"/>
              </w:numPr>
              <w:tabs>
                <w:tab w:pos="422" w:val="left" w:leader="none"/>
                <w:tab w:pos="424" w:val="left" w:leader="none"/>
              </w:tabs>
              <w:spacing w:line="252" w:lineRule="exact" w:before="0" w:after="0"/>
              <w:ind w:left="424" w:right="99" w:hanging="284"/>
              <w:jc w:val="left"/>
              <w:rPr>
                <w:sz w:val="22"/>
              </w:rPr>
            </w:pPr>
            <w:r>
              <w:rPr>
                <w:sz w:val="22"/>
              </w:rPr>
              <w:t>Une</w:t>
            </w:r>
            <w:r>
              <w:rPr>
                <w:spacing w:val="29"/>
                <w:sz w:val="22"/>
              </w:rPr>
              <w:t> </w:t>
            </w:r>
            <w:r>
              <w:rPr>
                <w:sz w:val="22"/>
              </w:rPr>
              <w:t>preuve</w:t>
            </w:r>
            <w:r>
              <w:rPr>
                <w:spacing w:val="29"/>
                <w:sz w:val="22"/>
              </w:rPr>
              <w:t> </w:t>
            </w:r>
            <w:r>
              <w:rPr>
                <w:sz w:val="22"/>
              </w:rPr>
              <w:t>de</w:t>
            </w:r>
            <w:r>
              <w:rPr>
                <w:spacing w:val="29"/>
                <w:sz w:val="22"/>
              </w:rPr>
              <w:t> </w:t>
            </w:r>
            <w:r>
              <w:rPr>
                <w:sz w:val="22"/>
              </w:rPr>
              <w:t>la</w:t>
            </w:r>
            <w:r>
              <w:rPr>
                <w:spacing w:val="29"/>
                <w:sz w:val="22"/>
              </w:rPr>
              <w:t> </w:t>
            </w:r>
            <w:r>
              <w:rPr>
                <w:sz w:val="22"/>
              </w:rPr>
              <w:t>tenue</w:t>
            </w:r>
            <w:r>
              <w:rPr>
                <w:spacing w:val="29"/>
                <w:sz w:val="22"/>
              </w:rPr>
              <w:t> </w:t>
            </w:r>
            <w:r>
              <w:rPr>
                <w:sz w:val="22"/>
              </w:rPr>
              <w:t>de</w:t>
            </w:r>
            <w:r>
              <w:rPr>
                <w:spacing w:val="29"/>
                <w:sz w:val="22"/>
              </w:rPr>
              <w:t> </w:t>
            </w:r>
            <w:r>
              <w:rPr>
                <w:sz w:val="22"/>
              </w:rPr>
              <w:t>la</w:t>
            </w:r>
            <w:r>
              <w:rPr>
                <w:spacing w:val="29"/>
                <w:sz w:val="22"/>
              </w:rPr>
              <w:t> </w:t>
            </w:r>
            <w:r>
              <w:rPr>
                <w:sz w:val="22"/>
              </w:rPr>
              <w:t>dernière</w:t>
            </w:r>
            <w:r>
              <w:rPr>
                <w:spacing w:val="29"/>
                <w:sz w:val="22"/>
              </w:rPr>
              <w:t> </w:t>
            </w:r>
            <w:r>
              <w:rPr>
                <w:sz w:val="22"/>
              </w:rPr>
              <w:t>assemblée</w:t>
            </w:r>
            <w:r>
              <w:rPr>
                <w:spacing w:val="29"/>
                <w:sz w:val="22"/>
              </w:rPr>
              <w:t> </w:t>
            </w:r>
            <w:r>
              <w:rPr>
                <w:sz w:val="22"/>
              </w:rPr>
              <w:t>générale</w:t>
            </w:r>
            <w:r>
              <w:rPr>
                <w:spacing w:val="29"/>
                <w:sz w:val="22"/>
              </w:rPr>
              <w:t> </w:t>
            </w:r>
            <w:r>
              <w:rPr>
                <w:sz w:val="22"/>
              </w:rPr>
              <w:t>de</w:t>
            </w:r>
            <w:r>
              <w:rPr>
                <w:spacing w:val="31"/>
                <w:sz w:val="22"/>
              </w:rPr>
              <w:t> </w:t>
            </w:r>
            <w:r>
              <w:rPr>
                <w:sz w:val="22"/>
              </w:rPr>
              <w:t>l’organisme</w:t>
            </w:r>
            <w:r>
              <w:rPr>
                <w:spacing w:val="29"/>
                <w:sz w:val="22"/>
              </w:rPr>
              <w:t> </w:t>
            </w:r>
            <w:r>
              <w:rPr>
                <w:sz w:val="22"/>
              </w:rPr>
              <w:t>(l’ordre</w:t>
            </w:r>
            <w:r>
              <w:rPr>
                <w:spacing w:val="29"/>
                <w:sz w:val="22"/>
              </w:rPr>
              <w:t> </w:t>
            </w:r>
            <w:r>
              <w:rPr>
                <w:sz w:val="22"/>
              </w:rPr>
              <w:t>du</w:t>
            </w:r>
            <w:r>
              <w:rPr>
                <w:spacing w:val="29"/>
                <w:sz w:val="22"/>
              </w:rPr>
              <w:t> </w:t>
            </w:r>
            <w:r>
              <w:rPr>
                <w:sz w:val="22"/>
              </w:rPr>
              <w:t>jour</w:t>
            </w:r>
            <w:r>
              <w:rPr>
                <w:spacing w:val="31"/>
                <w:sz w:val="22"/>
              </w:rPr>
              <w:t> </w:t>
            </w:r>
            <w:r>
              <w:rPr>
                <w:sz w:val="22"/>
              </w:rPr>
              <w:t>et</w:t>
            </w:r>
            <w:r>
              <w:rPr>
                <w:spacing w:val="31"/>
                <w:sz w:val="22"/>
              </w:rPr>
              <w:t> </w:t>
            </w:r>
            <w:r>
              <w:rPr>
                <w:sz w:val="22"/>
              </w:rPr>
              <w:t>l’avis</w:t>
            </w:r>
            <w:r>
              <w:rPr>
                <w:spacing w:val="30"/>
                <w:sz w:val="22"/>
              </w:rPr>
              <w:t> </w:t>
            </w:r>
            <w:r>
              <w:rPr>
                <w:sz w:val="22"/>
              </w:rPr>
              <w:t>de </w:t>
            </w:r>
            <w:r>
              <w:rPr>
                <w:spacing w:val="-2"/>
                <w:sz w:val="22"/>
              </w:rPr>
              <w:t>convocation).</w:t>
            </w:r>
          </w:p>
        </w:tc>
      </w:tr>
      <w:tr>
        <w:trPr>
          <w:trHeight w:val="760" w:hRule="atLeast"/>
        </w:trPr>
        <w:tc>
          <w:tcPr>
            <w:tcW w:w="10891" w:type="dxa"/>
          </w:tcPr>
          <w:p>
            <w:pPr>
              <w:pStyle w:val="TableParagraph"/>
              <w:numPr>
                <w:ilvl w:val="0"/>
                <w:numId w:val="50"/>
              </w:numPr>
              <w:tabs>
                <w:tab w:pos="422" w:val="left" w:leader="none"/>
                <w:tab w:pos="424" w:val="left" w:leader="none"/>
              </w:tabs>
              <w:spacing w:line="252" w:lineRule="exact" w:before="0" w:after="0"/>
              <w:ind w:left="424" w:right="94" w:hanging="284"/>
              <w:jc w:val="both"/>
              <w:rPr>
                <w:sz w:val="22"/>
              </w:rPr>
            </w:pPr>
            <w:r>
              <w:rPr>
                <w:sz w:val="22"/>
              </w:rPr>
              <w:t>La preuve que le rapport d’activités et les états financiers de la dernière année financière de l’organisme ont été présentés aux membres lors de la dernière AGA (extrait de procès-verbal signé par deux </w:t>
            </w:r>
            <w:r>
              <w:rPr>
                <w:spacing w:val="-2"/>
                <w:sz w:val="22"/>
              </w:rPr>
              <w:t>administrateurs).</w:t>
            </w:r>
          </w:p>
        </w:tc>
      </w:tr>
      <w:tr>
        <w:trPr>
          <w:trHeight w:val="340" w:hRule="atLeast"/>
        </w:trPr>
        <w:tc>
          <w:tcPr>
            <w:tcW w:w="10891" w:type="dxa"/>
          </w:tcPr>
          <w:p>
            <w:pPr>
              <w:pStyle w:val="TableParagraph"/>
              <w:numPr>
                <w:ilvl w:val="0"/>
                <w:numId w:val="51"/>
              </w:numPr>
              <w:tabs>
                <w:tab w:pos="423" w:val="left" w:leader="none"/>
              </w:tabs>
              <w:spacing w:line="240" w:lineRule="auto" w:before="20" w:after="0"/>
              <w:ind w:left="423" w:right="0" w:hanging="282"/>
              <w:jc w:val="left"/>
              <w:rPr>
                <w:sz w:val="22"/>
              </w:rPr>
            </w:pPr>
            <w:r>
              <w:rPr>
                <w:sz w:val="22"/>
              </w:rPr>
              <w:t>Les</w:t>
            </w:r>
            <w:r>
              <w:rPr>
                <w:spacing w:val="-3"/>
                <w:sz w:val="22"/>
              </w:rPr>
              <w:t> </w:t>
            </w:r>
            <w:r>
              <w:rPr>
                <w:sz w:val="22"/>
              </w:rPr>
              <w:t>lettres</w:t>
            </w:r>
            <w:r>
              <w:rPr>
                <w:spacing w:val="-6"/>
                <w:sz w:val="22"/>
              </w:rPr>
              <w:t> </w:t>
            </w:r>
            <w:r>
              <w:rPr>
                <w:sz w:val="22"/>
              </w:rPr>
              <w:t>patentes</w:t>
            </w:r>
            <w:r>
              <w:rPr>
                <w:spacing w:val="-3"/>
                <w:sz w:val="22"/>
              </w:rPr>
              <w:t> </w:t>
            </w:r>
            <w:r>
              <w:rPr>
                <w:sz w:val="22"/>
              </w:rPr>
              <w:t>de</w:t>
            </w:r>
            <w:r>
              <w:rPr>
                <w:spacing w:val="-6"/>
                <w:sz w:val="22"/>
              </w:rPr>
              <w:t> </w:t>
            </w:r>
            <w:r>
              <w:rPr>
                <w:sz w:val="22"/>
              </w:rPr>
              <w:t>l’organisme</w:t>
            </w:r>
            <w:r>
              <w:rPr>
                <w:spacing w:val="-5"/>
                <w:sz w:val="22"/>
              </w:rPr>
              <w:t> </w:t>
            </w:r>
            <w:r>
              <w:rPr>
                <w:sz w:val="22"/>
              </w:rPr>
              <w:t>et</w:t>
            </w:r>
            <w:r>
              <w:rPr>
                <w:spacing w:val="-4"/>
                <w:sz w:val="22"/>
              </w:rPr>
              <w:t> </w:t>
            </w:r>
            <w:r>
              <w:rPr>
                <w:sz w:val="22"/>
              </w:rPr>
              <w:t>les</w:t>
            </w:r>
            <w:r>
              <w:rPr>
                <w:spacing w:val="-3"/>
                <w:sz w:val="22"/>
              </w:rPr>
              <w:t> </w:t>
            </w:r>
            <w:r>
              <w:rPr>
                <w:sz w:val="22"/>
              </w:rPr>
              <w:t>lettres</w:t>
            </w:r>
            <w:r>
              <w:rPr>
                <w:spacing w:val="-8"/>
                <w:sz w:val="22"/>
              </w:rPr>
              <w:t> </w:t>
            </w:r>
            <w:r>
              <w:rPr>
                <w:sz w:val="22"/>
              </w:rPr>
              <w:t>patentes</w:t>
            </w:r>
            <w:r>
              <w:rPr>
                <w:spacing w:val="-6"/>
                <w:sz w:val="22"/>
              </w:rPr>
              <w:t> </w:t>
            </w:r>
            <w:r>
              <w:rPr>
                <w:sz w:val="22"/>
              </w:rPr>
              <w:t>supplémentaires</w:t>
            </w:r>
            <w:hyperlink w:history="true" w:anchor="_bookmark28">
              <w:r>
                <w:rPr>
                  <w:sz w:val="22"/>
                  <w:vertAlign w:val="superscript"/>
                </w:rPr>
                <w:t>6</w:t>
              </w:r>
            </w:hyperlink>
            <w:r>
              <w:rPr>
                <w:sz w:val="22"/>
                <w:vertAlign w:val="baseline"/>
              </w:rPr>
              <w:t>,</w:t>
            </w:r>
            <w:r>
              <w:rPr>
                <w:spacing w:val="-1"/>
                <w:sz w:val="22"/>
                <w:vertAlign w:val="baseline"/>
              </w:rPr>
              <w:t> </w:t>
            </w:r>
            <w:r>
              <w:rPr>
                <w:sz w:val="22"/>
                <w:vertAlign w:val="baseline"/>
              </w:rPr>
              <w:t>le</w:t>
            </w:r>
            <w:r>
              <w:rPr>
                <w:spacing w:val="-4"/>
                <w:sz w:val="22"/>
                <w:vertAlign w:val="baseline"/>
              </w:rPr>
              <w:t> </w:t>
            </w:r>
            <w:r>
              <w:rPr>
                <w:sz w:val="22"/>
                <w:vertAlign w:val="baseline"/>
              </w:rPr>
              <w:t>cas</w:t>
            </w:r>
            <w:r>
              <w:rPr>
                <w:spacing w:val="-6"/>
                <w:sz w:val="22"/>
                <w:vertAlign w:val="baseline"/>
              </w:rPr>
              <w:t> </w:t>
            </w:r>
            <w:r>
              <w:rPr>
                <w:spacing w:val="-2"/>
                <w:sz w:val="22"/>
                <w:vertAlign w:val="baseline"/>
              </w:rPr>
              <w:t>échéant.</w:t>
            </w:r>
          </w:p>
        </w:tc>
      </w:tr>
      <w:tr>
        <w:trPr>
          <w:trHeight w:val="338" w:hRule="atLeast"/>
        </w:trPr>
        <w:tc>
          <w:tcPr>
            <w:tcW w:w="10891" w:type="dxa"/>
          </w:tcPr>
          <w:p>
            <w:pPr>
              <w:pStyle w:val="TableParagraph"/>
              <w:numPr>
                <w:ilvl w:val="0"/>
                <w:numId w:val="52"/>
              </w:numPr>
              <w:tabs>
                <w:tab w:pos="423" w:val="left" w:leader="none"/>
              </w:tabs>
              <w:spacing w:line="240" w:lineRule="auto" w:before="20" w:after="0"/>
              <w:ind w:left="423" w:right="0" w:hanging="282"/>
              <w:jc w:val="left"/>
              <w:rPr>
                <w:sz w:val="22"/>
              </w:rPr>
            </w:pPr>
            <w:r>
              <w:rPr>
                <w:sz w:val="22"/>
              </w:rPr>
              <w:t>Les</w:t>
            </w:r>
            <w:r>
              <w:rPr>
                <w:spacing w:val="-5"/>
                <w:sz w:val="22"/>
              </w:rPr>
              <w:t> </w:t>
            </w:r>
            <w:r>
              <w:rPr>
                <w:sz w:val="22"/>
              </w:rPr>
              <w:t>règlements</w:t>
            </w:r>
            <w:r>
              <w:rPr>
                <w:spacing w:val="-7"/>
                <w:sz w:val="22"/>
              </w:rPr>
              <w:t> </w:t>
            </w:r>
            <w:r>
              <w:rPr>
                <w:sz w:val="22"/>
              </w:rPr>
              <w:t>généraux</w:t>
            </w:r>
            <w:r>
              <w:rPr>
                <w:spacing w:val="-6"/>
                <w:sz w:val="22"/>
              </w:rPr>
              <w:t> </w:t>
            </w:r>
            <w:r>
              <w:rPr>
                <w:sz w:val="22"/>
              </w:rPr>
              <w:t>de</w:t>
            </w:r>
            <w:r>
              <w:rPr>
                <w:spacing w:val="-3"/>
                <w:sz w:val="22"/>
              </w:rPr>
              <w:t> </w:t>
            </w:r>
            <w:r>
              <w:rPr>
                <w:sz w:val="22"/>
              </w:rPr>
              <w:t>l’organisme</w:t>
            </w:r>
            <w:r>
              <w:rPr>
                <w:spacing w:val="-8"/>
                <w:sz w:val="22"/>
              </w:rPr>
              <w:t> </w:t>
            </w:r>
            <w:r>
              <w:rPr>
                <w:sz w:val="22"/>
              </w:rPr>
              <w:t>(la</w:t>
            </w:r>
            <w:r>
              <w:rPr>
                <w:spacing w:val="-3"/>
                <w:sz w:val="22"/>
              </w:rPr>
              <w:t> </w:t>
            </w:r>
            <w:r>
              <w:rPr>
                <w:sz w:val="22"/>
              </w:rPr>
              <w:t>version</w:t>
            </w:r>
            <w:r>
              <w:rPr>
                <w:spacing w:val="-4"/>
                <w:sz w:val="22"/>
              </w:rPr>
              <w:t> </w:t>
            </w:r>
            <w:r>
              <w:rPr>
                <w:sz w:val="22"/>
              </w:rPr>
              <w:t>la</w:t>
            </w:r>
            <w:r>
              <w:rPr>
                <w:spacing w:val="-3"/>
                <w:sz w:val="22"/>
              </w:rPr>
              <w:t> </w:t>
            </w:r>
            <w:r>
              <w:rPr>
                <w:sz w:val="22"/>
              </w:rPr>
              <w:t>plus</w:t>
            </w:r>
            <w:r>
              <w:rPr>
                <w:spacing w:val="-6"/>
                <w:sz w:val="22"/>
              </w:rPr>
              <w:t> </w:t>
            </w:r>
            <w:r>
              <w:rPr>
                <w:sz w:val="22"/>
              </w:rPr>
              <w:t>récente</w:t>
            </w:r>
            <w:r>
              <w:rPr>
                <w:spacing w:val="-5"/>
                <w:sz w:val="22"/>
              </w:rPr>
              <w:t> </w:t>
            </w:r>
            <w:r>
              <w:rPr>
                <w:sz w:val="22"/>
              </w:rPr>
              <w:t>et</w:t>
            </w:r>
            <w:r>
              <w:rPr>
                <w:spacing w:val="-4"/>
                <w:sz w:val="22"/>
              </w:rPr>
              <w:t> </w:t>
            </w:r>
            <w:r>
              <w:rPr>
                <w:sz w:val="22"/>
              </w:rPr>
              <w:t>la</w:t>
            </w:r>
            <w:r>
              <w:rPr>
                <w:spacing w:val="-3"/>
                <w:sz w:val="22"/>
              </w:rPr>
              <w:t> </w:t>
            </w:r>
            <w:r>
              <w:rPr>
                <w:spacing w:val="-2"/>
                <w:sz w:val="22"/>
              </w:rPr>
              <w:t>date).</w:t>
            </w:r>
          </w:p>
        </w:tc>
      </w:tr>
      <w:tr>
        <w:trPr>
          <w:trHeight w:val="510" w:hRule="atLeast"/>
        </w:trPr>
        <w:tc>
          <w:tcPr>
            <w:tcW w:w="10891" w:type="dxa"/>
          </w:tcPr>
          <w:p>
            <w:pPr>
              <w:pStyle w:val="TableParagraph"/>
              <w:numPr>
                <w:ilvl w:val="0"/>
                <w:numId w:val="53"/>
              </w:numPr>
              <w:tabs>
                <w:tab w:pos="422" w:val="left" w:leader="none"/>
                <w:tab w:pos="424" w:val="left" w:leader="none"/>
              </w:tabs>
              <w:spacing w:line="254" w:lineRule="exact" w:before="0" w:after="0"/>
              <w:ind w:left="424" w:right="93" w:hanging="284"/>
              <w:jc w:val="left"/>
              <w:rPr>
                <w:sz w:val="22"/>
              </w:rPr>
            </w:pPr>
            <w:r>
              <w:rPr>
                <w:sz w:val="22"/>
              </w:rPr>
              <w:t>L’historique</w:t>
            </w:r>
            <w:r>
              <w:rPr>
                <w:spacing w:val="25"/>
                <w:sz w:val="22"/>
              </w:rPr>
              <w:t> </w:t>
            </w:r>
            <w:r>
              <w:rPr>
                <w:sz w:val="22"/>
              </w:rPr>
              <w:t>à</w:t>
            </w:r>
            <w:r>
              <w:rPr>
                <w:spacing w:val="22"/>
                <w:sz w:val="22"/>
              </w:rPr>
              <w:t> </w:t>
            </w:r>
            <w:r>
              <w:rPr>
                <w:sz w:val="22"/>
              </w:rPr>
              <w:t>jour</w:t>
            </w:r>
            <w:r>
              <w:rPr>
                <w:spacing w:val="26"/>
                <w:sz w:val="22"/>
              </w:rPr>
              <w:t> </w:t>
            </w:r>
            <w:r>
              <w:rPr>
                <w:sz w:val="22"/>
              </w:rPr>
              <w:t>de</w:t>
            </w:r>
            <w:r>
              <w:rPr>
                <w:spacing w:val="22"/>
                <w:sz w:val="22"/>
              </w:rPr>
              <w:t> </w:t>
            </w:r>
            <w:r>
              <w:rPr>
                <w:sz w:val="22"/>
              </w:rPr>
              <w:t>l’organisme</w:t>
            </w:r>
            <w:r>
              <w:rPr>
                <w:spacing w:val="26"/>
                <w:sz w:val="22"/>
              </w:rPr>
              <w:t> </w:t>
            </w:r>
            <w:r>
              <w:rPr>
                <w:sz w:val="22"/>
              </w:rPr>
              <w:t>depuis</w:t>
            </w:r>
            <w:r>
              <w:rPr>
                <w:spacing w:val="23"/>
                <w:sz w:val="22"/>
              </w:rPr>
              <w:t> </w:t>
            </w:r>
            <w:r>
              <w:rPr>
                <w:sz w:val="22"/>
              </w:rPr>
              <w:t>son</w:t>
            </w:r>
            <w:r>
              <w:rPr>
                <w:spacing w:val="25"/>
                <w:sz w:val="22"/>
              </w:rPr>
              <w:t> </w:t>
            </w:r>
            <w:r>
              <w:rPr>
                <w:sz w:val="22"/>
              </w:rPr>
              <w:t>démarrage,</w:t>
            </w:r>
            <w:r>
              <w:rPr>
                <w:spacing w:val="24"/>
                <w:sz w:val="22"/>
              </w:rPr>
              <w:t> </w:t>
            </w:r>
            <w:r>
              <w:rPr>
                <w:sz w:val="22"/>
              </w:rPr>
              <w:t>pour</w:t>
            </w:r>
            <w:r>
              <w:rPr>
                <w:spacing w:val="26"/>
                <w:sz w:val="22"/>
              </w:rPr>
              <w:t> </w:t>
            </w:r>
            <w:r>
              <w:rPr>
                <w:sz w:val="22"/>
              </w:rPr>
              <w:t>démontrer</w:t>
            </w:r>
            <w:r>
              <w:rPr>
                <w:spacing w:val="24"/>
                <w:sz w:val="22"/>
              </w:rPr>
              <w:t> </w:t>
            </w:r>
            <w:r>
              <w:rPr>
                <w:sz w:val="22"/>
              </w:rPr>
              <w:t>que</w:t>
            </w:r>
            <w:r>
              <w:rPr>
                <w:spacing w:val="25"/>
                <w:sz w:val="22"/>
              </w:rPr>
              <w:t> </w:t>
            </w:r>
            <w:r>
              <w:rPr>
                <w:sz w:val="22"/>
              </w:rPr>
              <w:t>celui-ci</w:t>
            </w:r>
            <w:r>
              <w:rPr>
                <w:spacing w:val="24"/>
                <w:sz w:val="22"/>
              </w:rPr>
              <w:t> </w:t>
            </w:r>
            <w:r>
              <w:rPr>
                <w:sz w:val="22"/>
              </w:rPr>
              <w:t>a</w:t>
            </w:r>
            <w:r>
              <w:rPr>
                <w:spacing w:val="22"/>
                <w:sz w:val="22"/>
              </w:rPr>
              <w:t> </w:t>
            </w:r>
            <w:r>
              <w:rPr>
                <w:sz w:val="22"/>
              </w:rPr>
              <w:t>été</w:t>
            </w:r>
            <w:r>
              <w:rPr>
                <w:spacing w:val="22"/>
                <w:sz w:val="22"/>
              </w:rPr>
              <w:t> </w:t>
            </w:r>
            <w:r>
              <w:rPr>
                <w:sz w:val="22"/>
              </w:rPr>
              <w:t>constitué</w:t>
            </w:r>
            <w:r>
              <w:rPr>
                <w:spacing w:val="25"/>
                <w:sz w:val="22"/>
              </w:rPr>
              <w:t> </w:t>
            </w:r>
            <w:r>
              <w:rPr>
                <w:sz w:val="22"/>
              </w:rPr>
              <w:t>à l’initiative de la communauté, ainsi que les grandes étapes de son développement.</w:t>
            </w:r>
          </w:p>
        </w:tc>
      </w:tr>
      <w:tr>
        <w:trPr>
          <w:trHeight w:val="340" w:hRule="atLeast"/>
        </w:trPr>
        <w:tc>
          <w:tcPr>
            <w:tcW w:w="10891" w:type="dxa"/>
          </w:tcPr>
          <w:p>
            <w:pPr>
              <w:pStyle w:val="TableParagraph"/>
              <w:numPr>
                <w:ilvl w:val="0"/>
                <w:numId w:val="54"/>
              </w:numPr>
              <w:tabs>
                <w:tab w:pos="423" w:val="left" w:leader="none"/>
              </w:tabs>
              <w:spacing w:line="240" w:lineRule="auto" w:before="20" w:after="0"/>
              <w:ind w:left="423" w:right="0" w:hanging="282"/>
              <w:jc w:val="left"/>
              <w:rPr>
                <w:sz w:val="22"/>
              </w:rPr>
            </w:pPr>
            <w:r>
              <w:rPr>
                <w:sz w:val="22"/>
              </w:rPr>
              <w:t>La</w:t>
            </w:r>
            <w:r>
              <w:rPr>
                <w:spacing w:val="-8"/>
                <w:sz w:val="22"/>
              </w:rPr>
              <w:t> </w:t>
            </w:r>
            <w:r>
              <w:rPr>
                <w:sz w:val="22"/>
              </w:rPr>
              <w:t>liste</w:t>
            </w:r>
            <w:r>
              <w:rPr>
                <w:spacing w:val="-5"/>
                <w:sz w:val="22"/>
              </w:rPr>
              <w:t> </w:t>
            </w:r>
            <w:r>
              <w:rPr>
                <w:sz w:val="22"/>
              </w:rPr>
              <w:t>des</w:t>
            </w:r>
            <w:r>
              <w:rPr>
                <w:spacing w:val="-8"/>
                <w:sz w:val="22"/>
              </w:rPr>
              <w:t> </w:t>
            </w:r>
            <w:r>
              <w:rPr>
                <w:sz w:val="22"/>
              </w:rPr>
              <w:t>membres</w:t>
            </w:r>
            <w:r>
              <w:rPr>
                <w:spacing w:val="-4"/>
                <w:sz w:val="22"/>
              </w:rPr>
              <w:t> </w:t>
            </w:r>
            <w:r>
              <w:rPr>
                <w:sz w:val="22"/>
              </w:rPr>
              <w:t>pour</w:t>
            </w:r>
            <w:r>
              <w:rPr>
                <w:spacing w:val="-4"/>
                <w:sz w:val="22"/>
              </w:rPr>
              <w:t> </w:t>
            </w:r>
            <w:r>
              <w:rPr>
                <w:sz w:val="22"/>
              </w:rPr>
              <w:t>les</w:t>
            </w:r>
            <w:r>
              <w:rPr>
                <w:spacing w:val="-7"/>
                <w:sz w:val="22"/>
              </w:rPr>
              <w:t> </w:t>
            </w:r>
            <w:r>
              <w:rPr>
                <w:sz w:val="22"/>
              </w:rPr>
              <w:t>regroupements</w:t>
            </w:r>
            <w:r>
              <w:rPr>
                <w:spacing w:val="-4"/>
                <w:sz w:val="22"/>
              </w:rPr>
              <w:t> </w:t>
            </w:r>
            <w:r>
              <w:rPr>
                <w:sz w:val="22"/>
              </w:rPr>
              <w:t>d’organismes</w:t>
            </w:r>
            <w:r>
              <w:rPr>
                <w:spacing w:val="-7"/>
                <w:sz w:val="22"/>
              </w:rPr>
              <w:t> </w:t>
            </w:r>
            <w:r>
              <w:rPr>
                <w:spacing w:val="-2"/>
                <w:sz w:val="22"/>
              </w:rPr>
              <w:t>communautaires.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mc:AlternateContent>
          <mc:Choice Requires="wps">
            <w:drawing>
              <wp:anchor distT="0" distB="0" distL="0" distR="0" allowOverlap="1" layoutInCell="1" locked="0" behindDoc="1" simplePos="0" relativeHeight="487640064">
                <wp:simplePos x="0" y="0"/>
                <wp:positionH relativeFrom="page">
                  <wp:posOffset>431291</wp:posOffset>
                </wp:positionH>
                <wp:positionV relativeFrom="paragraph">
                  <wp:posOffset>125460</wp:posOffset>
                </wp:positionV>
                <wp:extent cx="1828800" cy="762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9.878813pt;width:144pt;height:.599pt;mso-position-horizontal-relative:page;mso-position-vertical-relative:paragraph;z-index:-15676416;mso-wrap-distance-left:0;mso-wrap-distance-right:0" id="docshape12" filled="true" fillcolor="#000000" stroked="false">
                <v:fill type="solid"/>
                <w10:wrap type="topAndBottom"/>
              </v:rect>
            </w:pict>
          </mc:Fallback>
        </mc:AlternateContent>
      </w:r>
    </w:p>
    <w:p>
      <w:pPr>
        <w:spacing w:line="244" w:lineRule="auto" w:before="109"/>
        <w:ind w:left="219" w:right="0" w:firstLine="0"/>
        <w:jc w:val="left"/>
        <w:rPr>
          <w:sz w:val="18"/>
        </w:rPr>
      </w:pPr>
      <w:bookmarkStart w:name="_bookmark28" w:id="52"/>
      <w:bookmarkEnd w:id="52"/>
      <w:r>
        <w:rPr/>
      </w:r>
      <w:r>
        <w:rPr>
          <w:rFonts w:ascii="Times New Roman" w:hAnsi="Times New Roman"/>
          <w:sz w:val="18"/>
          <w:vertAlign w:val="superscript"/>
        </w:rPr>
        <w:t>6</w:t>
      </w:r>
      <w:r>
        <w:rPr>
          <w:rFonts w:ascii="Times New Roman" w:hAnsi="Times New Roman"/>
          <w:sz w:val="18"/>
          <w:vertAlign w:val="baseline"/>
        </w:rPr>
        <w:t> </w:t>
      </w:r>
      <w:r>
        <w:rPr>
          <w:i/>
          <w:sz w:val="18"/>
          <w:vertAlign w:val="baseline"/>
        </w:rPr>
        <w:t>GOUVERNEMENT</w:t>
      </w:r>
      <w:r>
        <w:rPr>
          <w:i/>
          <w:spacing w:val="-2"/>
          <w:sz w:val="18"/>
          <w:vertAlign w:val="baseline"/>
        </w:rPr>
        <w:t> </w:t>
      </w:r>
      <w:r>
        <w:rPr>
          <w:i/>
          <w:sz w:val="18"/>
          <w:vertAlign w:val="baseline"/>
        </w:rPr>
        <w:t>DU</w:t>
      </w:r>
      <w:r>
        <w:rPr>
          <w:i/>
          <w:spacing w:val="-2"/>
          <w:sz w:val="18"/>
          <w:vertAlign w:val="baseline"/>
        </w:rPr>
        <w:t> </w:t>
      </w:r>
      <w:r>
        <w:rPr>
          <w:i/>
          <w:sz w:val="18"/>
          <w:vertAlign w:val="baseline"/>
        </w:rPr>
        <w:t>QUÉBEC</w:t>
      </w:r>
      <w:r>
        <w:rPr>
          <w:sz w:val="18"/>
          <w:vertAlign w:val="baseline"/>
        </w:rPr>
        <w:t>.</w:t>
      </w:r>
      <w:r>
        <w:rPr>
          <w:spacing w:val="-2"/>
          <w:sz w:val="18"/>
          <w:vertAlign w:val="baseline"/>
        </w:rPr>
        <w:t> </w:t>
      </w:r>
      <w:r>
        <w:rPr>
          <w:sz w:val="18"/>
          <w:vertAlign w:val="baseline"/>
        </w:rPr>
        <w:t>Modifier</w:t>
      </w:r>
      <w:r>
        <w:rPr>
          <w:spacing w:val="-2"/>
          <w:sz w:val="18"/>
          <w:vertAlign w:val="baseline"/>
        </w:rPr>
        <w:t> </w:t>
      </w:r>
      <w:r>
        <w:rPr>
          <w:sz w:val="18"/>
          <w:vertAlign w:val="baseline"/>
        </w:rPr>
        <w:t>par</w:t>
      </w:r>
      <w:r>
        <w:rPr>
          <w:spacing w:val="-4"/>
          <w:sz w:val="18"/>
          <w:vertAlign w:val="baseline"/>
        </w:rPr>
        <w:t> </w:t>
      </w:r>
      <w:r>
        <w:rPr>
          <w:sz w:val="18"/>
          <w:vertAlign w:val="baseline"/>
        </w:rPr>
        <w:t>lettres</w:t>
      </w:r>
      <w:r>
        <w:rPr>
          <w:spacing w:val="-1"/>
          <w:sz w:val="18"/>
          <w:vertAlign w:val="baseline"/>
        </w:rPr>
        <w:t> </w:t>
      </w:r>
      <w:r>
        <w:rPr>
          <w:sz w:val="18"/>
          <w:vertAlign w:val="baseline"/>
        </w:rPr>
        <w:t>patentes</w:t>
      </w:r>
      <w:r>
        <w:rPr>
          <w:spacing w:val="-3"/>
          <w:sz w:val="18"/>
          <w:vertAlign w:val="baseline"/>
        </w:rPr>
        <w:t> </w:t>
      </w:r>
      <w:r>
        <w:rPr>
          <w:sz w:val="18"/>
          <w:vertAlign w:val="baseline"/>
        </w:rPr>
        <w:t>supplémentaires</w:t>
      </w:r>
      <w:r>
        <w:rPr>
          <w:spacing w:val="-3"/>
          <w:sz w:val="18"/>
          <w:vertAlign w:val="baseline"/>
        </w:rPr>
        <w:t> </w:t>
      </w:r>
      <w:r>
        <w:rPr>
          <w:sz w:val="18"/>
          <w:vertAlign w:val="baseline"/>
        </w:rPr>
        <w:t>l’acte</w:t>
      </w:r>
      <w:r>
        <w:rPr>
          <w:spacing w:val="-4"/>
          <w:sz w:val="18"/>
          <w:vertAlign w:val="baseline"/>
        </w:rPr>
        <w:t> </w:t>
      </w:r>
      <w:r>
        <w:rPr>
          <w:sz w:val="18"/>
          <w:vertAlign w:val="baseline"/>
        </w:rPr>
        <w:t>constitutif</w:t>
      </w:r>
      <w:r>
        <w:rPr>
          <w:spacing w:val="-4"/>
          <w:sz w:val="18"/>
          <w:vertAlign w:val="baseline"/>
        </w:rPr>
        <w:t> </w:t>
      </w:r>
      <w:r>
        <w:rPr>
          <w:sz w:val="18"/>
          <w:vertAlign w:val="baseline"/>
        </w:rPr>
        <w:t>d’une</w:t>
      </w:r>
      <w:r>
        <w:rPr>
          <w:spacing w:val="-1"/>
          <w:sz w:val="18"/>
          <w:vertAlign w:val="baseline"/>
        </w:rPr>
        <w:t> </w:t>
      </w:r>
      <w:r>
        <w:rPr>
          <w:sz w:val="18"/>
          <w:vertAlign w:val="baseline"/>
        </w:rPr>
        <w:t>personne</w:t>
      </w:r>
      <w:r>
        <w:rPr>
          <w:spacing w:val="-4"/>
          <w:sz w:val="18"/>
          <w:vertAlign w:val="baseline"/>
        </w:rPr>
        <w:t> </w:t>
      </w:r>
      <w:r>
        <w:rPr>
          <w:sz w:val="18"/>
          <w:vertAlign w:val="baseline"/>
        </w:rPr>
        <w:t>morale</w:t>
      </w:r>
      <w:r>
        <w:rPr>
          <w:spacing w:val="-1"/>
          <w:sz w:val="18"/>
          <w:vertAlign w:val="baseline"/>
        </w:rPr>
        <w:t> </w:t>
      </w:r>
      <w:r>
        <w:rPr>
          <w:sz w:val="18"/>
          <w:vertAlign w:val="baseline"/>
        </w:rPr>
        <w:t>sans</w:t>
      </w:r>
      <w:r>
        <w:rPr>
          <w:spacing w:val="-1"/>
          <w:sz w:val="18"/>
          <w:vertAlign w:val="baseline"/>
        </w:rPr>
        <w:t> </w:t>
      </w:r>
      <w:r>
        <w:rPr>
          <w:sz w:val="18"/>
          <w:vertAlign w:val="baseline"/>
        </w:rPr>
        <w:t>but</w:t>
      </w:r>
      <w:r>
        <w:rPr>
          <w:spacing w:val="-2"/>
          <w:sz w:val="18"/>
          <w:vertAlign w:val="baseline"/>
        </w:rPr>
        <w:t> </w:t>
      </w:r>
      <w:r>
        <w:rPr>
          <w:sz w:val="18"/>
          <w:vertAlign w:val="baseline"/>
        </w:rPr>
        <w:t>lucratif au REQ. </w:t>
      </w:r>
      <w:hyperlink r:id="rId121">
        <w:r>
          <w:rPr>
            <w:color w:val="0562C1"/>
            <w:sz w:val="18"/>
            <w:u w:val="single" w:color="0562C1"/>
            <w:vertAlign w:val="baseline"/>
          </w:rPr>
          <w:t>https://www.registreentreprises.gouv.qc.ca/fr/modifier/modifier_actes/lettres_patentes_suppl.aspx</w:t>
        </w:r>
      </w:hyperlink>
    </w:p>
    <w:p>
      <w:pPr>
        <w:spacing w:after="0" w:line="244" w:lineRule="auto"/>
        <w:jc w:val="left"/>
        <w:rPr>
          <w:sz w:val="18"/>
        </w:rPr>
        <w:sectPr>
          <w:pgSz w:w="12240" w:h="15840"/>
          <w:pgMar w:header="0" w:footer="690" w:top="1260" w:bottom="940" w:left="460" w:right="480"/>
        </w:sect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91"/>
      </w:tblGrid>
      <w:tr>
        <w:trPr>
          <w:trHeight w:val="491" w:hRule="atLeast"/>
        </w:trPr>
        <w:tc>
          <w:tcPr>
            <w:tcW w:w="10891" w:type="dxa"/>
            <w:shd w:val="clear" w:color="auto" w:fill="BCD5ED"/>
          </w:tcPr>
          <w:p>
            <w:pPr>
              <w:pStyle w:val="TableParagraph"/>
              <w:spacing w:before="120"/>
              <w:ind w:left="2800" w:right="2793"/>
              <w:jc w:val="center"/>
              <w:rPr>
                <w:b/>
                <w:sz w:val="22"/>
              </w:rPr>
            </w:pPr>
            <w:r>
              <w:rPr>
                <w:b/>
                <w:sz w:val="22"/>
              </w:rPr>
              <w:t>DOCUMENTS</w:t>
            </w:r>
            <w:r>
              <w:rPr>
                <w:b/>
                <w:spacing w:val="-4"/>
                <w:sz w:val="22"/>
              </w:rPr>
              <w:t> </w:t>
            </w:r>
            <w:r>
              <w:rPr>
                <w:b/>
                <w:sz w:val="22"/>
              </w:rPr>
              <w:t>REQUIS</w:t>
            </w:r>
            <w:r>
              <w:rPr>
                <w:b/>
                <w:spacing w:val="-6"/>
                <w:sz w:val="22"/>
              </w:rPr>
              <w:t> </w:t>
            </w:r>
            <w:r>
              <w:rPr>
                <w:sz w:val="22"/>
              </w:rPr>
              <w:t>-</w:t>
            </w:r>
            <w:r>
              <w:rPr>
                <w:spacing w:val="-1"/>
                <w:sz w:val="22"/>
              </w:rPr>
              <w:t> </w:t>
            </w:r>
            <w:r>
              <w:rPr>
                <w:b/>
                <w:sz w:val="22"/>
              </w:rPr>
              <w:t>CISSS</w:t>
            </w:r>
            <w:r>
              <w:rPr>
                <w:b/>
                <w:spacing w:val="-4"/>
                <w:sz w:val="22"/>
              </w:rPr>
              <w:t> </w:t>
            </w:r>
            <w:r>
              <w:rPr>
                <w:b/>
                <w:sz w:val="22"/>
              </w:rPr>
              <w:t>DE</w:t>
            </w:r>
            <w:r>
              <w:rPr>
                <w:b/>
                <w:spacing w:val="-5"/>
                <w:sz w:val="22"/>
              </w:rPr>
              <w:t> </w:t>
            </w:r>
            <w:r>
              <w:rPr>
                <w:b/>
                <w:sz w:val="22"/>
              </w:rPr>
              <w:t>LA</w:t>
            </w:r>
            <w:r>
              <w:rPr>
                <w:b/>
                <w:spacing w:val="-10"/>
                <w:sz w:val="22"/>
              </w:rPr>
              <w:t> </w:t>
            </w:r>
            <w:r>
              <w:rPr>
                <w:b/>
                <w:sz w:val="22"/>
              </w:rPr>
              <w:t>CÔTE-</w:t>
            </w:r>
            <w:r>
              <w:rPr>
                <w:b/>
                <w:spacing w:val="-4"/>
                <w:sz w:val="22"/>
              </w:rPr>
              <w:t>NORD</w:t>
            </w:r>
          </w:p>
        </w:tc>
      </w:tr>
      <w:tr>
        <w:trPr>
          <w:trHeight w:val="340" w:hRule="atLeast"/>
        </w:trPr>
        <w:tc>
          <w:tcPr>
            <w:tcW w:w="10891" w:type="dxa"/>
          </w:tcPr>
          <w:p>
            <w:pPr>
              <w:pStyle w:val="TableParagraph"/>
              <w:numPr>
                <w:ilvl w:val="0"/>
                <w:numId w:val="55"/>
              </w:numPr>
              <w:tabs>
                <w:tab w:pos="423" w:val="left" w:leader="none"/>
              </w:tabs>
              <w:spacing w:line="240" w:lineRule="auto" w:before="22" w:after="0"/>
              <w:ind w:left="423" w:right="0" w:hanging="282"/>
              <w:jc w:val="left"/>
              <w:rPr>
                <w:sz w:val="22"/>
              </w:rPr>
            </w:pPr>
            <w:r>
              <w:rPr>
                <w:sz w:val="22"/>
              </w:rPr>
              <w:t>Une</w:t>
            </w:r>
            <w:r>
              <w:rPr>
                <w:spacing w:val="-15"/>
                <w:sz w:val="22"/>
              </w:rPr>
              <w:t> </w:t>
            </w:r>
            <w:r>
              <w:rPr>
                <w:sz w:val="22"/>
              </w:rPr>
              <w:t>lettre</w:t>
            </w:r>
            <w:r>
              <w:rPr>
                <w:spacing w:val="-15"/>
                <w:sz w:val="22"/>
              </w:rPr>
              <w:t> </w:t>
            </w:r>
            <w:r>
              <w:rPr>
                <w:sz w:val="22"/>
              </w:rPr>
              <w:t>de</w:t>
            </w:r>
            <w:r>
              <w:rPr>
                <w:spacing w:val="-13"/>
                <w:sz w:val="22"/>
              </w:rPr>
              <w:t> </w:t>
            </w:r>
            <w:r>
              <w:rPr>
                <w:spacing w:val="-2"/>
                <w:sz w:val="22"/>
              </w:rPr>
              <w:t>présentation.</w:t>
            </w:r>
          </w:p>
        </w:tc>
      </w:tr>
      <w:tr>
        <w:trPr>
          <w:trHeight w:val="340" w:hRule="atLeast"/>
        </w:trPr>
        <w:tc>
          <w:tcPr>
            <w:tcW w:w="10891" w:type="dxa"/>
          </w:tcPr>
          <w:p>
            <w:pPr>
              <w:pStyle w:val="TableParagraph"/>
              <w:numPr>
                <w:ilvl w:val="0"/>
                <w:numId w:val="56"/>
              </w:numPr>
              <w:tabs>
                <w:tab w:pos="423" w:val="left" w:leader="none"/>
              </w:tabs>
              <w:spacing w:line="240" w:lineRule="auto" w:before="20" w:after="0"/>
              <w:ind w:left="423" w:right="0" w:hanging="282"/>
              <w:jc w:val="left"/>
              <w:rPr>
                <w:sz w:val="22"/>
              </w:rPr>
            </w:pPr>
            <w:r>
              <w:rPr>
                <w:sz w:val="22"/>
              </w:rPr>
              <w:t>L’offre</w:t>
            </w:r>
            <w:r>
              <w:rPr>
                <w:spacing w:val="-9"/>
                <w:sz w:val="22"/>
              </w:rPr>
              <w:t> </w:t>
            </w:r>
            <w:r>
              <w:rPr>
                <w:sz w:val="22"/>
              </w:rPr>
              <w:t>d’activités</w:t>
            </w:r>
            <w:r>
              <w:rPr>
                <w:spacing w:val="-5"/>
                <w:sz w:val="22"/>
              </w:rPr>
              <w:t> </w:t>
            </w:r>
            <w:r>
              <w:rPr>
                <w:sz w:val="22"/>
              </w:rPr>
              <w:t>et</w:t>
            </w:r>
            <w:r>
              <w:rPr>
                <w:spacing w:val="-6"/>
                <w:sz w:val="22"/>
              </w:rPr>
              <w:t> </w:t>
            </w:r>
            <w:r>
              <w:rPr>
                <w:sz w:val="22"/>
              </w:rPr>
              <w:t>de</w:t>
            </w:r>
            <w:r>
              <w:rPr>
                <w:spacing w:val="-7"/>
                <w:sz w:val="22"/>
              </w:rPr>
              <w:t> </w:t>
            </w:r>
            <w:r>
              <w:rPr>
                <w:sz w:val="22"/>
              </w:rPr>
              <w:t>services</w:t>
            </w:r>
            <w:r>
              <w:rPr>
                <w:spacing w:val="-4"/>
                <w:sz w:val="22"/>
              </w:rPr>
              <w:t> </w:t>
            </w:r>
            <w:r>
              <w:rPr>
                <w:sz w:val="22"/>
              </w:rPr>
              <w:t>de</w:t>
            </w:r>
            <w:r>
              <w:rPr>
                <w:spacing w:val="-5"/>
                <w:sz w:val="22"/>
              </w:rPr>
              <w:t> </w:t>
            </w:r>
            <w:r>
              <w:rPr>
                <w:sz w:val="22"/>
              </w:rPr>
              <w:t>l’organisme</w:t>
            </w:r>
            <w:r>
              <w:rPr>
                <w:spacing w:val="-7"/>
                <w:sz w:val="22"/>
              </w:rPr>
              <w:t> </w:t>
            </w:r>
            <w:r>
              <w:rPr>
                <w:sz w:val="22"/>
              </w:rPr>
              <w:t>(avec</w:t>
            </w:r>
            <w:r>
              <w:rPr>
                <w:spacing w:val="-4"/>
                <w:sz w:val="22"/>
              </w:rPr>
              <w:t> </w:t>
            </w:r>
            <w:r>
              <w:rPr>
                <w:spacing w:val="-2"/>
                <w:sz w:val="22"/>
              </w:rPr>
              <w:t>description).</w:t>
            </w:r>
          </w:p>
        </w:tc>
      </w:tr>
      <w:tr>
        <w:trPr>
          <w:trHeight w:val="357" w:hRule="atLeast"/>
        </w:trPr>
        <w:tc>
          <w:tcPr>
            <w:tcW w:w="10891" w:type="dxa"/>
          </w:tcPr>
          <w:p>
            <w:pPr>
              <w:pStyle w:val="TableParagraph"/>
              <w:numPr>
                <w:ilvl w:val="0"/>
                <w:numId w:val="57"/>
              </w:numPr>
              <w:tabs>
                <w:tab w:pos="423" w:val="left" w:leader="none"/>
              </w:tabs>
              <w:spacing w:line="240" w:lineRule="auto" w:before="29" w:after="0"/>
              <w:ind w:left="423" w:right="0" w:hanging="282"/>
              <w:jc w:val="left"/>
              <w:rPr>
                <w:sz w:val="22"/>
              </w:rPr>
            </w:pPr>
            <w:r>
              <w:rPr>
                <w:sz w:val="22"/>
              </w:rPr>
              <w:t>Document</w:t>
            </w:r>
            <w:r>
              <w:rPr>
                <w:spacing w:val="-10"/>
                <w:sz w:val="22"/>
              </w:rPr>
              <w:t> </w:t>
            </w:r>
            <w:r>
              <w:rPr>
                <w:sz w:val="22"/>
              </w:rPr>
              <w:t>faisant</w:t>
            </w:r>
            <w:r>
              <w:rPr>
                <w:spacing w:val="-2"/>
                <w:sz w:val="22"/>
              </w:rPr>
              <w:t> </w:t>
            </w:r>
            <w:r>
              <w:rPr>
                <w:sz w:val="22"/>
              </w:rPr>
              <w:t>la</w:t>
            </w:r>
            <w:r>
              <w:rPr>
                <w:spacing w:val="-5"/>
                <w:sz w:val="22"/>
              </w:rPr>
              <w:t> </w:t>
            </w:r>
            <w:r>
              <w:rPr>
                <w:sz w:val="22"/>
              </w:rPr>
              <w:t>démonstration</w:t>
            </w:r>
            <w:r>
              <w:rPr>
                <w:spacing w:val="-6"/>
                <w:sz w:val="22"/>
              </w:rPr>
              <w:t> </w:t>
            </w:r>
            <w:r>
              <w:rPr>
                <w:sz w:val="22"/>
              </w:rPr>
              <w:t>que</w:t>
            </w:r>
            <w:r>
              <w:rPr>
                <w:spacing w:val="-7"/>
                <w:sz w:val="22"/>
              </w:rPr>
              <w:t> </w:t>
            </w:r>
            <w:r>
              <w:rPr>
                <w:sz w:val="22"/>
              </w:rPr>
              <w:t>l’organisme</w:t>
            </w:r>
            <w:r>
              <w:rPr>
                <w:spacing w:val="-6"/>
                <w:sz w:val="22"/>
              </w:rPr>
              <w:t> </w:t>
            </w:r>
            <w:r>
              <w:rPr>
                <w:sz w:val="22"/>
              </w:rPr>
              <w:t>répond</w:t>
            </w:r>
            <w:r>
              <w:rPr>
                <w:spacing w:val="-5"/>
                <w:sz w:val="22"/>
              </w:rPr>
              <w:t> </w:t>
            </w:r>
            <w:r>
              <w:rPr>
                <w:sz w:val="22"/>
              </w:rPr>
              <w:t>aux</w:t>
            </w:r>
            <w:r>
              <w:rPr>
                <w:spacing w:val="-6"/>
                <w:sz w:val="22"/>
              </w:rPr>
              <w:t> </w:t>
            </w:r>
            <w:r>
              <w:rPr>
                <w:sz w:val="22"/>
              </w:rPr>
              <w:t>huit</w:t>
            </w:r>
            <w:r>
              <w:rPr>
                <w:spacing w:val="-4"/>
                <w:sz w:val="22"/>
              </w:rPr>
              <w:t> </w:t>
            </w:r>
            <w:r>
              <w:rPr>
                <w:sz w:val="22"/>
              </w:rPr>
              <w:t>critères</w:t>
            </w:r>
            <w:r>
              <w:rPr>
                <w:spacing w:val="-4"/>
                <w:sz w:val="22"/>
              </w:rPr>
              <w:t> </w:t>
            </w:r>
            <w:r>
              <w:rPr>
                <w:sz w:val="22"/>
              </w:rPr>
              <w:t>de</w:t>
            </w:r>
            <w:r>
              <w:rPr>
                <w:spacing w:val="-4"/>
                <w:sz w:val="22"/>
              </w:rPr>
              <w:t> </w:t>
            </w:r>
            <w:r>
              <w:rPr>
                <w:spacing w:val="-2"/>
                <w:sz w:val="22"/>
              </w:rPr>
              <w:t>l’ACA.</w:t>
            </w:r>
          </w:p>
        </w:tc>
      </w:tr>
      <w:tr>
        <w:trPr>
          <w:trHeight w:val="556" w:hRule="atLeast"/>
        </w:trPr>
        <w:tc>
          <w:tcPr>
            <w:tcW w:w="10891" w:type="dxa"/>
          </w:tcPr>
          <w:p>
            <w:pPr>
              <w:pStyle w:val="TableParagraph"/>
              <w:numPr>
                <w:ilvl w:val="0"/>
                <w:numId w:val="58"/>
              </w:numPr>
              <w:tabs>
                <w:tab w:pos="422" w:val="left" w:leader="none"/>
                <w:tab w:pos="424" w:val="left" w:leader="none"/>
              </w:tabs>
              <w:spacing w:line="223" w:lineRule="auto" w:before="19" w:after="0"/>
              <w:ind w:left="424" w:right="91" w:hanging="284"/>
              <w:jc w:val="left"/>
              <w:rPr>
                <w:sz w:val="22"/>
              </w:rPr>
            </w:pPr>
            <w:r>
              <w:rPr>
                <w:sz w:val="22"/>
              </w:rPr>
              <w:t>La liste des membres du CA et leur provenance (secteur public, secteur privé, communauté) incluant les participants et les employés.</w:t>
            </w:r>
          </w:p>
        </w:tc>
      </w:tr>
      <w:tr>
        <w:trPr>
          <w:trHeight w:val="556" w:hRule="atLeast"/>
        </w:trPr>
        <w:tc>
          <w:tcPr>
            <w:tcW w:w="10891" w:type="dxa"/>
          </w:tcPr>
          <w:p>
            <w:pPr>
              <w:pStyle w:val="TableParagraph"/>
              <w:numPr>
                <w:ilvl w:val="0"/>
                <w:numId w:val="59"/>
              </w:numPr>
              <w:tabs>
                <w:tab w:pos="422" w:val="left" w:leader="none"/>
                <w:tab w:pos="424" w:val="left" w:leader="none"/>
              </w:tabs>
              <w:spacing w:line="223" w:lineRule="auto" w:before="19" w:after="0"/>
              <w:ind w:left="424" w:right="96" w:hanging="284"/>
              <w:jc w:val="left"/>
              <w:rPr>
                <w:sz w:val="22"/>
              </w:rPr>
            </w:pPr>
            <w:r>
              <w:rPr>
                <w:sz w:val="22"/>
              </w:rPr>
              <w:t>Document démontrant de quelle façon l’organisme répond à sa mission depuis au moins deux ans et qu’il est au service de sa communauté.</w:t>
            </w:r>
          </w:p>
        </w:tc>
      </w:tr>
    </w:tbl>
    <w:p>
      <w:pPr>
        <w:pStyle w:val="BodyText"/>
        <w:spacing w:before="10"/>
        <w:rPr>
          <w:sz w:val="24"/>
        </w:rPr>
      </w:pPr>
    </w:p>
    <w:p>
      <w:pPr>
        <w:pStyle w:val="Heading5"/>
        <w:spacing w:before="91"/>
      </w:pPr>
      <w:r>
        <w:rPr/>
        <w:drawing>
          <wp:anchor distT="0" distB="0" distL="0" distR="0" allowOverlap="1" layoutInCell="1" locked="0" behindDoc="0" simplePos="0" relativeHeight="15782400">
            <wp:simplePos x="0" y="0"/>
            <wp:positionH relativeFrom="page">
              <wp:posOffset>434340</wp:posOffset>
            </wp:positionH>
            <wp:positionV relativeFrom="paragraph">
              <wp:posOffset>91971</wp:posOffset>
            </wp:positionV>
            <wp:extent cx="245363" cy="138683"/>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22" cstate="print"/>
                    <a:stretch>
                      <a:fillRect/>
                    </a:stretch>
                  </pic:blipFill>
                  <pic:spPr>
                    <a:xfrm>
                      <a:off x="0" y="0"/>
                      <a:ext cx="245363" cy="138683"/>
                    </a:xfrm>
                    <a:prstGeom prst="rect">
                      <a:avLst/>
                    </a:prstGeom>
                  </pic:spPr>
                </pic:pic>
              </a:graphicData>
            </a:graphic>
          </wp:anchor>
        </w:drawing>
      </w:r>
      <w:bookmarkStart w:name="3.4 Dépôt des demandes" w:id="53"/>
      <w:bookmarkEnd w:id="53"/>
      <w:r>
        <w:rPr>
          <w:b w:val="0"/>
        </w:rPr>
      </w:r>
      <w:bookmarkStart w:name="_bookmark29" w:id="54"/>
      <w:bookmarkEnd w:id="54"/>
      <w:r>
        <w:rPr>
          <w:b w:val="0"/>
        </w:rPr>
      </w:r>
      <w:r>
        <w:rPr>
          <w:color w:val="141414"/>
          <w:sz w:val="28"/>
        </w:rPr>
        <w:t>D</w:t>
      </w:r>
      <w:r>
        <w:rPr>
          <w:color w:val="141414"/>
        </w:rPr>
        <w:t>ÉPÔT</w:t>
      </w:r>
      <w:r>
        <w:rPr>
          <w:color w:val="141414"/>
          <w:spacing w:val="-6"/>
        </w:rPr>
        <w:t> </w:t>
      </w:r>
      <w:r>
        <w:rPr>
          <w:color w:val="141414"/>
        </w:rPr>
        <w:t>DES</w:t>
      </w:r>
      <w:r>
        <w:rPr>
          <w:color w:val="141414"/>
          <w:spacing w:val="-14"/>
        </w:rPr>
        <w:t> </w:t>
      </w:r>
      <w:r>
        <w:rPr>
          <w:color w:val="141414"/>
          <w:spacing w:val="-2"/>
        </w:rPr>
        <w:t>DEMANDES</w:t>
      </w:r>
    </w:p>
    <w:p>
      <w:pPr>
        <w:pStyle w:val="BodyText"/>
        <w:spacing w:before="121"/>
        <w:ind w:left="219" w:right="197"/>
        <w:jc w:val="both"/>
      </w:pPr>
      <w:r>
        <w:rPr/>
        <w:t>Les</w:t>
      </w:r>
      <w:r>
        <w:rPr>
          <w:spacing w:val="-5"/>
        </w:rPr>
        <w:t> </w:t>
      </w:r>
      <w:r>
        <w:rPr/>
        <w:t>organismes</w:t>
      </w:r>
      <w:r>
        <w:rPr>
          <w:spacing w:val="-7"/>
        </w:rPr>
        <w:t> </w:t>
      </w:r>
      <w:r>
        <w:rPr/>
        <w:t>demandeurs</w:t>
      </w:r>
      <w:r>
        <w:rPr>
          <w:spacing w:val="-4"/>
        </w:rPr>
        <w:t> </w:t>
      </w:r>
      <w:r>
        <w:rPr/>
        <w:t>doivent</w:t>
      </w:r>
      <w:r>
        <w:rPr>
          <w:spacing w:val="-4"/>
        </w:rPr>
        <w:t> </w:t>
      </w:r>
      <w:r>
        <w:rPr/>
        <w:t>déposer</w:t>
      </w:r>
      <w:r>
        <w:rPr>
          <w:spacing w:val="-6"/>
        </w:rPr>
        <w:t> </w:t>
      </w:r>
      <w:r>
        <w:rPr/>
        <w:t>leur</w:t>
      </w:r>
      <w:r>
        <w:rPr>
          <w:spacing w:val="-4"/>
        </w:rPr>
        <w:t> </w:t>
      </w:r>
      <w:r>
        <w:rPr/>
        <w:t>dossier</w:t>
      </w:r>
      <w:r>
        <w:rPr>
          <w:spacing w:val="-4"/>
        </w:rPr>
        <w:t> </w:t>
      </w:r>
      <w:r>
        <w:rPr/>
        <w:t>au</w:t>
      </w:r>
      <w:r>
        <w:rPr>
          <w:spacing w:val="-7"/>
        </w:rPr>
        <w:t> </w:t>
      </w:r>
      <w:r>
        <w:rPr/>
        <w:t>CISSS</w:t>
      </w:r>
      <w:r>
        <w:rPr>
          <w:spacing w:val="-5"/>
        </w:rPr>
        <w:t> </w:t>
      </w:r>
      <w:r>
        <w:rPr/>
        <w:t>de</w:t>
      </w:r>
      <w:r>
        <w:rPr>
          <w:spacing w:val="-7"/>
        </w:rPr>
        <w:t> </w:t>
      </w:r>
      <w:r>
        <w:rPr/>
        <w:t>la</w:t>
      </w:r>
      <w:r>
        <w:rPr>
          <w:spacing w:val="-7"/>
        </w:rPr>
        <w:t> </w:t>
      </w:r>
      <w:r>
        <w:rPr/>
        <w:t>Côte-Nord</w:t>
      </w:r>
      <w:r>
        <w:rPr>
          <w:spacing w:val="-7"/>
        </w:rPr>
        <w:t> </w:t>
      </w:r>
      <w:r>
        <w:rPr/>
        <w:t>à</w:t>
      </w:r>
      <w:r>
        <w:rPr>
          <w:spacing w:val="-5"/>
        </w:rPr>
        <w:t> </w:t>
      </w:r>
      <w:r>
        <w:rPr/>
        <w:t>l’attention</w:t>
      </w:r>
      <w:r>
        <w:rPr>
          <w:spacing w:val="-5"/>
        </w:rPr>
        <w:t> </w:t>
      </w:r>
      <w:r>
        <w:rPr/>
        <w:t>de</w:t>
      </w:r>
      <w:r>
        <w:rPr>
          <w:spacing w:val="-5"/>
        </w:rPr>
        <w:t> </w:t>
      </w:r>
      <w:r>
        <w:rPr/>
        <w:t>la</w:t>
      </w:r>
      <w:r>
        <w:rPr>
          <w:spacing w:val="-5"/>
        </w:rPr>
        <w:t> </w:t>
      </w:r>
      <w:r>
        <w:rPr/>
        <w:t>direction responsable du PSOC avant le 30 juin de chaque année. La direction responsable du PSOC fera parvenir un accusé réception à l’organisme demandeur par courriel après avoir validé que la demande de reconnaissance est complète et que les renseignements figurant au REQ sont à jour (déclaration de mise à jour annuelle</w:t>
      </w:r>
      <w:hyperlink w:history="true" w:anchor="_bookmark32">
        <w:r>
          <w:rPr>
            <w:vertAlign w:val="superscript"/>
          </w:rPr>
          <w:t>7</w:t>
        </w:r>
      </w:hyperlink>
      <w:r>
        <w:rPr>
          <w:vertAlign w:val="baseline"/>
        </w:rPr>
        <w:t>).</w:t>
      </w:r>
    </w:p>
    <w:p>
      <w:pPr>
        <w:pStyle w:val="BodyText"/>
        <w:spacing w:before="10"/>
        <w:rPr>
          <w:sz w:val="20"/>
        </w:rPr>
      </w:pPr>
    </w:p>
    <w:p>
      <w:pPr>
        <w:pStyle w:val="Heading5"/>
      </w:pPr>
      <w:r>
        <w:rPr/>
        <w:drawing>
          <wp:anchor distT="0" distB="0" distL="0" distR="0" allowOverlap="1" layoutInCell="1" locked="0" behindDoc="0" simplePos="0" relativeHeight="15782912">
            <wp:simplePos x="0" y="0"/>
            <wp:positionH relativeFrom="page">
              <wp:posOffset>434340</wp:posOffset>
            </wp:positionH>
            <wp:positionV relativeFrom="paragraph">
              <wp:posOffset>34186</wp:posOffset>
            </wp:positionV>
            <wp:extent cx="243839" cy="138683"/>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23" cstate="print"/>
                    <a:stretch>
                      <a:fillRect/>
                    </a:stretch>
                  </pic:blipFill>
                  <pic:spPr>
                    <a:xfrm>
                      <a:off x="0" y="0"/>
                      <a:ext cx="243839" cy="138683"/>
                    </a:xfrm>
                    <a:prstGeom prst="rect">
                      <a:avLst/>
                    </a:prstGeom>
                  </pic:spPr>
                </pic:pic>
              </a:graphicData>
            </a:graphic>
          </wp:anchor>
        </w:drawing>
      </w:r>
      <w:bookmarkStart w:name="3.5 Analyse des demandes de reconnaissan" w:id="55"/>
      <w:bookmarkEnd w:id="55"/>
      <w:r>
        <w:rPr>
          <w:b w:val="0"/>
        </w:rPr>
      </w:r>
      <w:bookmarkStart w:name="_bookmark30" w:id="56"/>
      <w:bookmarkEnd w:id="56"/>
      <w:r>
        <w:rPr>
          <w:b w:val="0"/>
        </w:rPr>
      </w:r>
      <w:r>
        <w:rPr>
          <w:color w:val="141414"/>
          <w:sz w:val="28"/>
        </w:rPr>
        <w:t>A</w:t>
      </w:r>
      <w:r>
        <w:rPr>
          <w:color w:val="141414"/>
        </w:rPr>
        <w:t>NALYSE</w:t>
      </w:r>
      <w:r>
        <w:rPr>
          <w:color w:val="141414"/>
          <w:spacing w:val="-6"/>
        </w:rPr>
        <w:t> </w:t>
      </w:r>
      <w:r>
        <w:rPr>
          <w:color w:val="141414"/>
        </w:rPr>
        <w:t>DES</w:t>
      </w:r>
      <w:r>
        <w:rPr>
          <w:color w:val="141414"/>
          <w:spacing w:val="-5"/>
        </w:rPr>
        <w:t> </w:t>
      </w:r>
      <w:r>
        <w:rPr>
          <w:color w:val="141414"/>
        </w:rPr>
        <w:t>DEMANDES</w:t>
      </w:r>
      <w:r>
        <w:rPr>
          <w:color w:val="141414"/>
          <w:spacing w:val="-6"/>
        </w:rPr>
        <w:t> </w:t>
      </w:r>
      <w:r>
        <w:rPr>
          <w:color w:val="141414"/>
        </w:rPr>
        <w:t>DE</w:t>
      </w:r>
      <w:r>
        <w:rPr>
          <w:color w:val="141414"/>
          <w:spacing w:val="-5"/>
        </w:rPr>
        <w:t> </w:t>
      </w:r>
      <w:r>
        <w:rPr>
          <w:color w:val="141414"/>
          <w:spacing w:val="-2"/>
        </w:rPr>
        <w:t>RECONNAISSANCE</w:t>
      </w:r>
    </w:p>
    <w:p>
      <w:pPr>
        <w:spacing w:before="121"/>
        <w:ind w:left="218" w:right="194" w:firstLine="0"/>
        <w:jc w:val="both"/>
        <w:rPr>
          <w:sz w:val="22"/>
        </w:rPr>
      </w:pPr>
      <w:r>
        <w:rPr>
          <w:sz w:val="22"/>
        </w:rPr>
        <w:t>Chacune</w:t>
      </w:r>
      <w:r>
        <w:rPr>
          <w:spacing w:val="-16"/>
          <w:sz w:val="22"/>
        </w:rPr>
        <w:t> </w:t>
      </w:r>
      <w:r>
        <w:rPr>
          <w:sz w:val="22"/>
        </w:rPr>
        <w:t>des</w:t>
      </w:r>
      <w:r>
        <w:rPr>
          <w:spacing w:val="-15"/>
          <w:sz w:val="22"/>
        </w:rPr>
        <w:t> </w:t>
      </w:r>
      <w:r>
        <w:rPr>
          <w:sz w:val="22"/>
        </w:rPr>
        <w:t>demandes</w:t>
      </w:r>
      <w:r>
        <w:rPr>
          <w:spacing w:val="-15"/>
          <w:sz w:val="22"/>
        </w:rPr>
        <w:t> </w:t>
      </w:r>
      <w:r>
        <w:rPr>
          <w:sz w:val="22"/>
        </w:rPr>
        <w:t>est</w:t>
      </w:r>
      <w:r>
        <w:rPr>
          <w:spacing w:val="-16"/>
          <w:sz w:val="22"/>
        </w:rPr>
        <w:t> </w:t>
      </w:r>
      <w:r>
        <w:rPr>
          <w:sz w:val="22"/>
        </w:rPr>
        <w:t>analysée</w:t>
      </w:r>
      <w:r>
        <w:rPr>
          <w:spacing w:val="-15"/>
          <w:sz w:val="22"/>
        </w:rPr>
        <w:t> </w:t>
      </w:r>
      <w:r>
        <w:rPr>
          <w:sz w:val="22"/>
        </w:rPr>
        <w:t>par</w:t>
      </w:r>
      <w:r>
        <w:rPr>
          <w:spacing w:val="-15"/>
          <w:sz w:val="22"/>
        </w:rPr>
        <w:t> </w:t>
      </w:r>
      <w:r>
        <w:rPr>
          <w:sz w:val="22"/>
        </w:rPr>
        <w:t>le</w:t>
      </w:r>
      <w:r>
        <w:rPr>
          <w:spacing w:val="-15"/>
          <w:sz w:val="22"/>
        </w:rPr>
        <w:t> </w:t>
      </w:r>
      <w:r>
        <w:rPr>
          <w:sz w:val="22"/>
        </w:rPr>
        <w:t>comité</w:t>
      </w:r>
      <w:r>
        <w:rPr>
          <w:spacing w:val="-16"/>
          <w:sz w:val="22"/>
        </w:rPr>
        <w:t> </w:t>
      </w:r>
      <w:r>
        <w:rPr>
          <w:sz w:val="22"/>
        </w:rPr>
        <w:t>de</w:t>
      </w:r>
      <w:r>
        <w:rPr>
          <w:spacing w:val="-15"/>
          <w:sz w:val="22"/>
        </w:rPr>
        <w:t> </w:t>
      </w:r>
      <w:r>
        <w:rPr>
          <w:sz w:val="22"/>
        </w:rPr>
        <w:t>reconnaissance</w:t>
      </w:r>
      <w:r>
        <w:rPr>
          <w:spacing w:val="-15"/>
          <w:sz w:val="22"/>
        </w:rPr>
        <w:t> </w:t>
      </w:r>
      <w:r>
        <w:rPr>
          <w:sz w:val="22"/>
        </w:rPr>
        <w:t>et</w:t>
      </w:r>
      <w:r>
        <w:rPr>
          <w:spacing w:val="-16"/>
          <w:sz w:val="22"/>
        </w:rPr>
        <w:t> </w:t>
      </w:r>
      <w:r>
        <w:rPr>
          <w:sz w:val="22"/>
        </w:rPr>
        <w:t>de</w:t>
      </w:r>
      <w:r>
        <w:rPr>
          <w:spacing w:val="-15"/>
          <w:sz w:val="22"/>
        </w:rPr>
        <w:t> </w:t>
      </w:r>
      <w:r>
        <w:rPr>
          <w:sz w:val="22"/>
        </w:rPr>
        <w:t>révision</w:t>
      </w:r>
      <w:r>
        <w:rPr>
          <w:spacing w:val="-15"/>
          <w:sz w:val="22"/>
        </w:rPr>
        <w:t> </w:t>
      </w:r>
      <w:r>
        <w:rPr>
          <w:sz w:val="22"/>
        </w:rPr>
        <w:t>à</w:t>
      </w:r>
      <w:r>
        <w:rPr>
          <w:spacing w:val="-15"/>
          <w:sz w:val="22"/>
        </w:rPr>
        <w:t> </w:t>
      </w:r>
      <w:r>
        <w:rPr>
          <w:sz w:val="22"/>
        </w:rPr>
        <w:t>l’aide</w:t>
      </w:r>
      <w:r>
        <w:rPr>
          <w:spacing w:val="-16"/>
          <w:sz w:val="22"/>
        </w:rPr>
        <w:t> </w:t>
      </w:r>
      <w:r>
        <w:rPr>
          <w:sz w:val="22"/>
        </w:rPr>
        <w:t>de</w:t>
      </w:r>
      <w:r>
        <w:rPr>
          <w:spacing w:val="-15"/>
          <w:sz w:val="22"/>
        </w:rPr>
        <w:t> </w:t>
      </w:r>
      <w:r>
        <w:rPr>
          <w:sz w:val="22"/>
        </w:rPr>
        <w:t>la</w:t>
      </w:r>
      <w:r>
        <w:rPr>
          <w:spacing w:val="-15"/>
          <w:sz w:val="22"/>
        </w:rPr>
        <w:t> </w:t>
      </w:r>
      <w:r>
        <w:rPr>
          <w:i/>
          <w:sz w:val="22"/>
        </w:rPr>
        <w:t>Grille</w:t>
      </w:r>
      <w:r>
        <w:rPr>
          <w:i/>
          <w:spacing w:val="-16"/>
          <w:sz w:val="22"/>
        </w:rPr>
        <w:t> </w:t>
      </w:r>
      <w:r>
        <w:rPr>
          <w:i/>
          <w:sz w:val="22"/>
        </w:rPr>
        <w:t>d’analyse d’une demande d’admissibilité au PSOC </w:t>
      </w:r>
      <w:r>
        <w:rPr>
          <w:sz w:val="22"/>
        </w:rPr>
        <w:t>(</w:t>
      </w:r>
      <w:hyperlink w:history="true" w:anchor="_bookmark80">
        <w:r>
          <w:rPr>
            <w:color w:val="0562C1"/>
            <w:sz w:val="22"/>
            <w:u w:val="single" w:color="0562C1"/>
          </w:rPr>
          <w:t>voir l’annexe 2</w:t>
        </w:r>
      </w:hyperlink>
      <w:r>
        <w:rPr>
          <w:sz w:val="22"/>
        </w:rPr>
        <w:t>), ce qui permet de valider l’ensemble des critères de reconnaissance et d’exclusion.</w:t>
      </w:r>
    </w:p>
    <w:p>
      <w:pPr>
        <w:pStyle w:val="BodyText"/>
        <w:spacing w:before="4"/>
        <w:rPr>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4"/>
      </w:tblGrid>
      <w:tr>
        <w:trPr>
          <w:trHeight w:val="501" w:hRule="atLeast"/>
        </w:trPr>
        <w:tc>
          <w:tcPr>
            <w:tcW w:w="10874" w:type="dxa"/>
            <w:shd w:val="clear" w:color="auto" w:fill="BCD5ED"/>
          </w:tcPr>
          <w:p>
            <w:pPr>
              <w:pStyle w:val="TableParagraph"/>
              <w:spacing w:before="120"/>
              <w:ind w:left="2905" w:right="2895"/>
              <w:jc w:val="center"/>
              <w:rPr>
                <w:b/>
                <w:sz w:val="22"/>
              </w:rPr>
            </w:pPr>
            <w:r>
              <w:rPr>
                <w:b/>
                <w:sz w:val="22"/>
              </w:rPr>
              <w:t>ÉLÉMENTS</w:t>
            </w:r>
            <w:r>
              <w:rPr>
                <w:b/>
                <w:spacing w:val="-5"/>
                <w:sz w:val="22"/>
              </w:rPr>
              <w:t> </w:t>
            </w:r>
            <w:r>
              <w:rPr>
                <w:b/>
                <w:sz w:val="22"/>
              </w:rPr>
              <w:t>CONSIDÉRÉS</w:t>
            </w:r>
            <w:r>
              <w:rPr>
                <w:b/>
                <w:spacing w:val="-5"/>
                <w:sz w:val="22"/>
              </w:rPr>
              <w:t> </w:t>
            </w:r>
            <w:r>
              <w:rPr>
                <w:b/>
                <w:sz w:val="22"/>
              </w:rPr>
              <w:t>LORS</w:t>
            </w:r>
            <w:r>
              <w:rPr>
                <w:b/>
                <w:spacing w:val="-5"/>
                <w:sz w:val="22"/>
              </w:rPr>
              <w:t> </w:t>
            </w:r>
            <w:r>
              <w:rPr>
                <w:b/>
                <w:sz w:val="22"/>
              </w:rPr>
              <w:t>DE</w:t>
            </w:r>
            <w:r>
              <w:rPr>
                <w:b/>
                <w:spacing w:val="-4"/>
                <w:sz w:val="22"/>
              </w:rPr>
              <w:t> </w:t>
            </w:r>
            <w:r>
              <w:rPr>
                <w:b/>
                <w:spacing w:val="-2"/>
                <w:sz w:val="22"/>
              </w:rPr>
              <w:t>L’ANALYSE</w:t>
            </w:r>
          </w:p>
        </w:tc>
      </w:tr>
      <w:tr>
        <w:trPr>
          <w:trHeight w:val="340" w:hRule="atLeast"/>
        </w:trPr>
        <w:tc>
          <w:tcPr>
            <w:tcW w:w="10874" w:type="dxa"/>
          </w:tcPr>
          <w:p>
            <w:pPr>
              <w:pStyle w:val="TableParagraph"/>
              <w:numPr>
                <w:ilvl w:val="0"/>
                <w:numId w:val="60"/>
              </w:numPr>
              <w:tabs>
                <w:tab w:pos="429" w:val="left" w:leader="none"/>
              </w:tabs>
              <w:spacing w:line="240" w:lineRule="auto" w:before="17" w:after="0"/>
              <w:ind w:left="429" w:right="0" w:hanging="322"/>
              <w:jc w:val="left"/>
              <w:rPr>
                <w:sz w:val="22"/>
              </w:rPr>
            </w:pPr>
            <w:r>
              <w:rPr>
                <w:sz w:val="22"/>
              </w:rPr>
              <w:t>La</w:t>
            </w:r>
            <w:r>
              <w:rPr>
                <w:spacing w:val="-7"/>
                <w:sz w:val="22"/>
              </w:rPr>
              <w:t> </w:t>
            </w:r>
            <w:r>
              <w:rPr>
                <w:sz w:val="22"/>
              </w:rPr>
              <w:t>conformité</w:t>
            </w:r>
            <w:r>
              <w:rPr>
                <w:spacing w:val="-4"/>
                <w:sz w:val="22"/>
              </w:rPr>
              <w:t> </w:t>
            </w:r>
            <w:r>
              <w:rPr>
                <w:sz w:val="22"/>
              </w:rPr>
              <w:t>entre</w:t>
            </w:r>
            <w:r>
              <w:rPr>
                <w:spacing w:val="-6"/>
                <w:sz w:val="22"/>
              </w:rPr>
              <w:t> </w:t>
            </w:r>
            <w:r>
              <w:rPr>
                <w:sz w:val="22"/>
              </w:rPr>
              <w:t>les</w:t>
            </w:r>
            <w:r>
              <w:rPr>
                <w:spacing w:val="-4"/>
                <w:sz w:val="22"/>
              </w:rPr>
              <w:t> </w:t>
            </w:r>
            <w:r>
              <w:rPr>
                <w:sz w:val="22"/>
              </w:rPr>
              <w:t>activités</w:t>
            </w:r>
            <w:r>
              <w:rPr>
                <w:spacing w:val="-3"/>
                <w:sz w:val="22"/>
              </w:rPr>
              <w:t> </w:t>
            </w:r>
            <w:r>
              <w:rPr>
                <w:sz w:val="22"/>
              </w:rPr>
              <w:t>réalisées</w:t>
            </w:r>
            <w:r>
              <w:rPr>
                <w:spacing w:val="-3"/>
                <w:sz w:val="22"/>
              </w:rPr>
              <w:t> </w:t>
            </w:r>
            <w:r>
              <w:rPr>
                <w:sz w:val="22"/>
              </w:rPr>
              <w:t>par</w:t>
            </w:r>
            <w:r>
              <w:rPr>
                <w:spacing w:val="-3"/>
                <w:sz w:val="22"/>
              </w:rPr>
              <w:t> </w:t>
            </w:r>
            <w:r>
              <w:rPr>
                <w:sz w:val="22"/>
              </w:rPr>
              <w:t>l’organisme</w:t>
            </w:r>
            <w:r>
              <w:rPr>
                <w:spacing w:val="-6"/>
                <w:sz w:val="22"/>
              </w:rPr>
              <w:t> </w:t>
            </w:r>
            <w:r>
              <w:rPr>
                <w:sz w:val="22"/>
              </w:rPr>
              <w:t>et</w:t>
            </w:r>
            <w:r>
              <w:rPr>
                <w:spacing w:val="-2"/>
                <w:sz w:val="22"/>
              </w:rPr>
              <w:t> </w:t>
            </w:r>
            <w:r>
              <w:rPr>
                <w:sz w:val="22"/>
              </w:rPr>
              <w:t>les</w:t>
            </w:r>
            <w:r>
              <w:rPr>
                <w:spacing w:val="-4"/>
                <w:sz w:val="22"/>
              </w:rPr>
              <w:t> </w:t>
            </w:r>
            <w:r>
              <w:rPr>
                <w:sz w:val="22"/>
              </w:rPr>
              <w:t>objets</w:t>
            </w:r>
            <w:r>
              <w:rPr>
                <w:spacing w:val="-3"/>
                <w:sz w:val="22"/>
              </w:rPr>
              <w:t> </w:t>
            </w:r>
            <w:r>
              <w:rPr>
                <w:sz w:val="22"/>
              </w:rPr>
              <w:t>de</w:t>
            </w:r>
            <w:r>
              <w:rPr>
                <w:spacing w:val="-8"/>
                <w:sz w:val="22"/>
              </w:rPr>
              <w:t> </w:t>
            </w:r>
            <w:r>
              <w:rPr>
                <w:sz w:val="22"/>
              </w:rPr>
              <w:t>sa</w:t>
            </w:r>
            <w:r>
              <w:rPr>
                <w:spacing w:val="-4"/>
                <w:sz w:val="22"/>
              </w:rPr>
              <w:t> </w:t>
            </w:r>
            <w:r>
              <w:rPr>
                <w:sz w:val="22"/>
              </w:rPr>
              <w:t>charte</w:t>
            </w:r>
            <w:r>
              <w:rPr>
                <w:spacing w:val="-6"/>
                <w:sz w:val="22"/>
              </w:rPr>
              <w:t> </w:t>
            </w:r>
            <w:r>
              <w:rPr>
                <w:sz w:val="22"/>
              </w:rPr>
              <w:t>(lettres</w:t>
            </w:r>
            <w:r>
              <w:rPr>
                <w:spacing w:val="-6"/>
                <w:sz w:val="22"/>
              </w:rPr>
              <w:t> </w:t>
            </w:r>
            <w:r>
              <w:rPr>
                <w:spacing w:val="-2"/>
                <w:sz w:val="22"/>
              </w:rPr>
              <w:t>patentes).</w:t>
            </w:r>
          </w:p>
        </w:tc>
      </w:tr>
      <w:tr>
        <w:trPr>
          <w:trHeight w:val="616" w:hRule="atLeast"/>
        </w:trPr>
        <w:tc>
          <w:tcPr>
            <w:tcW w:w="10874" w:type="dxa"/>
          </w:tcPr>
          <w:p>
            <w:pPr>
              <w:pStyle w:val="TableParagraph"/>
              <w:numPr>
                <w:ilvl w:val="0"/>
                <w:numId w:val="61"/>
              </w:numPr>
              <w:tabs>
                <w:tab w:pos="431" w:val="left" w:leader="none"/>
              </w:tabs>
              <w:spacing w:line="230" w:lineRule="auto" w:before="34" w:after="0"/>
              <w:ind w:left="431" w:right="96" w:hanging="324"/>
              <w:jc w:val="left"/>
              <w:rPr>
                <w:sz w:val="22"/>
              </w:rPr>
            </w:pPr>
            <w:r>
              <w:rPr>
                <w:sz w:val="22"/>
              </w:rPr>
              <w:t>La</w:t>
            </w:r>
            <w:r>
              <w:rPr>
                <w:spacing w:val="40"/>
                <w:sz w:val="22"/>
              </w:rPr>
              <w:t> </w:t>
            </w:r>
            <w:r>
              <w:rPr>
                <w:sz w:val="22"/>
              </w:rPr>
              <w:t>contribution</w:t>
            </w:r>
            <w:r>
              <w:rPr>
                <w:spacing w:val="40"/>
                <w:sz w:val="22"/>
              </w:rPr>
              <w:t> </w:t>
            </w:r>
            <w:r>
              <w:rPr>
                <w:sz w:val="22"/>
              </w:rPr>
              <w:t>de</w:t>
            </w:r>
            <w:r>
              <w:rPr>
                <w:spacing w:val="40"/>
                <w:sz w:val="22"/>
              </w:rPr>
              <w:t> </w:t>
            </w:r>
            <w:r>
              <w:rPr>
                <w:sz w:val="22"/>
              </w:rPr>
              <w:t>la</w:t>
            </w:r>
            <w:r>
              <w:rPr>
                <w:spacing w:val="40"/>
                <w:sz w:val="22"/>
              </w:rPr>
              <w:t> </w:t>
            </w:r>
            <w:r>
              <w:rPr>
                <w:sz w:val="22"/>
              </w:rPr>
              <w:t>communauté</w:t>
            </w:r>
            <w:r>
              <w:rPr>
                <w:spacing w:val="40"/>
                <w:sz w:val="22"/>
              </w:rPr>
              <w:t> </w:t>
            </w:r>
            <w:r>
              <w:rPr>
                <w:sz w:val="22"/>
              </w:rPr>
              <w:t>dans</w:t>
            </w:r>
            <w:r>
              <w:rPr>
                <w:spacing w:val="38"/>
                <w:sz w:val="22"/>
              </w:rPr>
              <w:t> </w:t>
            </w:r>
            <w:r>
              <w:rPr>
                <w:sz w:val="22"/>
              </w:rPr>
              <w:t>la</w:t>
            </w:r>
            <w:r>
              <w:rPr>
                <w:spacing w:val="40"/>
                <w:sz w:val="22"/>
              </w:rPr>
              <w:t> </w:t>
            </w:r>
            <w:r>
              <w:rPr>
                <w:sz w:val="22"/>
              </w:rPr>
              <w:t>réalisation</w:t>
            </w:r>
            <w:r>
              <w:rPr>
                <w:spacing w:val="40"/>
                <w:sz w:val="22"/>
              </w:rPr>
              <w:t> </w:t>
            </w:r>
            <w:r>
              <w:rPr>
                <w:sz w:val="22"/>
              </w:rPr>
              <w:t>des</w:t>
            </w:r>
            <w:r>
              <w:rPr>
                <w:spacing w:val="40"/>
                <w:sz w:val="22"/>
              </w:rPr>
              <w:t> </w:t>
            </w:r>
            <w:r>
              <w:rPr>
                <w:sz w:val="22"/>
              </w:rPr>
              <w:t>activités</w:t>
            </w:r>
            <w:r>
              <w:rPr>
                <w:spacing w:val="40"/>
                <w:sz w:val="22"/>
              </w:rPr>
              <w:t> </w:t>
            </w:r>
            <w:r>
              <w:rPr>
                <w:sz w:val="22"/>
              </w:rPr>
              <w:t>(ex.</w:t>
            </w:r>
            <w:r>
              <w:rPr>
                <w:spacing w:val="40"/>
                <w:sz w:val="22"/>
              </w:rPr>
              <w:t> </w:t>
            </w:r>
            <w:r>
              <w:rPr>
                <w:sz w:val="22"/>
              </w:rPr>
              <w:t>:</w:t>
            </w:r>
            <w:r>
              <w:rPr>
                <w:spacing w:val="40"/>
                <w:sz w:val="22"/>
              </w:rPr>
              <w:t> </w:t>
            </w:r>
            <w:r>
              <w:rPr>
                <w:sz w:val="22"/>
              </w:rPr>
              <w:t>participation</w:t>
            </w:r>
            <w:r>
              <w:rPr>
                <w:spacing w:val="40"/>
                <w:sz w:val="22"/>
              </w:rPr>
              <w:t> </w:t>
            </w:r>
            <w:r>
              <w:rPr>
                <w:sz w:val="22"/>
              </w:rPr>
              <w:t>des</w:t>
            </w:r>
            <w:r>
              <w:rPr>
                <w:spacing w:val="40"/>
                <w:sz w:val="22"/>
              </w:rPr>
              <w:t> </w:t>
            </w:r>
            <w:r>
              <w:rPr>
                <w:sz w:val="22"/>
              </w:rPr>
              <w:t>personnes bénévoles ou militantes, prêt de locaux, contributions matérielles et financières).</w:t>
            </w:r>
          </w:p>
        </w:tc>
      </w:tr>
      <w:tr>
        <w:trPr>
          <w:trHeight w:val="520" w:hRule="atLeast"/>
        </w:trPr>
        <w:tc>
          <w:tcPr>
            <w:tcW w:w="10874" w:type="dxa"/>
          </w:tcPr>
          <w:p>
            <w:pPr>
              <w:pStyle w:val="TableParagraph"/>
              <w:numPr>
                <w:ilvl w:val="0"/>
                <w:numId w:val="62"/>
              </w:numPr>
              <w:tabs>
                <w:tab w:pos="431" w:val="left" w:leader="none"/>
              </w:tabs>
              <w:spacing w:line="265" w:lineRule="exact" w:before="0" w:after="0"/>
              <w:ind w:left="431" w:right="0" w:hanging="324"/>
              <w:jc w:val="left"/>
              <w:rPr>
                <w:sz w:val="22"/>
              </w:rPr>
            </w:pPr>
            <w:r>
              <w:rPr>
                <w:sz w:val="22"/>
              </w:rPr>
              <w:t>Le</w:t>
            </w:r>
            <w:r>
              <w:rPr>
                <w:spacing w:val="17"/>
                <w:sz w:val="22"/>
              </w:rPr>
              <w:t> </w:t>
            </w:r>
            <w:r>
              <w:rPr>
                <w:sz w:val="22"/>
              </w:rPr>
              <w:t>dynamisme</w:t>
            </w:r>
            <w:r>
              <w:rPr>
                <w:spacing w:val="17"/>
                <w:sz w:val="22"/>
              </w:rPr>
              <w:t> </w:t>
            </w:r>
            <w:r>
              <w:rPr>
                <w:sz w:val="22"/>
              </w:rPr>
              <w:t>et</w:t>
            </w:r>
            <w:r>
              <w:rPr>
                <w:spacing w:val="18"/>
                <w:sz w:val="22"/>
              </w:rPr>
              <w:t> </w:t>
            </w:r>
            <w:r>
              <w:rPr>
                <w:sz w:val="22"/>
              </w:rPr>
              <w:t>l’engagement</w:t>
            </w:r>
            <w:r>
              <w:rPr>
                <w:spacing w:val="18"/>
                <w:sz w:val="22"/>
              </w:rPr>
              <w:t> </w:t>
            </w:r>
            <w:r>
              <w:rPr>
                <w:sz w:val="22"/>
              </w:rPr>
              <w:t>de</w:t>
            </w:r>
            <w:r>
              <w:rPr>
                <w:spacing w:val="17"/>
                <w:sz w:val="22"/>
              </w:rPr>
              <w:t> </w:t>
            </w:r>
            <w:r>
              <w:rPr>
                <w:sz w:val="22"/>
              </w:rPr>
              <w:t>l’organisme</w:t>
            </w:r>
            <w:r>
              <w:rPr>
                <w:spacing w:val="17"/>
                <w:sz w:val="22"/>
              </w:rPr>
              <w:t> </w:t>
            </w:r>
            <w:r>
              <w:rPr>
                <w:sz w:val="22"/>
              </w:rPr>
              <w:t>dans</w:t>
            </w:r>
            <w:r>
              <w:rPr>
                <w:spacing w:val="20"/>
                <w:sz w:val="22"/>
              </w:rPr>
              <w:t> </w:t>
            </w:r>
            <w:r>
              <w:rPr>
                <w:sz w:val="22"/>
              </w:rPr>
              <w:t>son</w:t>
            </w:r>
            <w:r>
              <w:rPr>
                <w:spacing w:val="17"/>
                <w:sz w:val="22"/>
              </w:rPr>
              <w:t> </w:t>
            </w:r>
            <w:r>
              <w:rPr>
                <w:sz w:val="22"/>
              </w:rPr>
              <w:t>milieu,</w:t>
            </w:r>
            <w:r>
              <w:rPr>
                <w:spacing w:val="21"/>
                <w:sz w:val="22"/>
              </w:rPr>
              <w:t> </w:t>
            </w:r>
            <w:r>
              <w:rPr>
                <w:sz w:val="22"/>
              </w:rPr>
              <w:t>la</w:t>
            </w:r>
            <w:r>
              <w:rPr>
                <w:spacing w:val="17"/>
                <w:sz w:val="22"/>
              </w:rPr>
              <w:t> </w:t>
            </w:r>
            <w:r>
              <w:rPr>
                <w:sz w:val="22"/>
              </w:rPr>
              <w:t>concertation</w:t>
            </w:r>
            <w:r>
              <w:rPr>
                <w:spacing w:val="19"/>
                <w:sz w:val="22"/>
              </w:rPr>
              <w:t> </w:t>
            </w:r>
            <w:r>
              <w:rPr>
                <w:sz w:val="22"/>
              </w:rPr>
              <w:t>avec</w:t>
            </w:r>
            <w:r>
              <w:rPr>
                <w:spacing w:val="20"/>
                <w:sz w:val="22"/>
              </w:rPr>
              <w:t> </w:t>
            </w:r>
            <w:r>
              <w:rPr>
                <w:sz w:val="22"/>
              </w:rPr>
              <w:t>les</w:t>
            </w:r>
            <w:r>
              <w:rPr>
                <w:spacing w:val="18"/>
                <w:sz w:val="22"/>
              </w:rPr>
              <w:t> </w:t>
            </w:r>
            <w:r>
              <w:rPr>
                <w:sz w:val="22"/>
              </w:rPr>
              <w:t>ressources</w:t>
            </w:r>
            <w:r>
              <w:rPr>
                <w:spacing w:val="20"/>
                <w:sz w:val="22"/>
              </w:rPr>
              <w:t> </w:t>
            </w:r>
            <w:r>
              <w:rPr>
                <w:spacing w:val="-5"/>
                <w:sz w:val="22"/>
              </w:rPr>
              <w:t>du</w:t>
            </w:r>
          </w:p>
          <w:p>
            <w:pPr>
              <w:pStyle w:val="TableParagraph"/>
              <w:spacing w:line="235" w:lineRule="exact"/>
              <w:ind w:left="431"/>
              <w:rPr>
                <w:sz w:val="22"/>
              </w:rPr>
            </w:pPr>
            <w:r>
              <w:rPr>
                <w:sz w:val="22"/>
              </w:rPr>
              <w:t>milieu</w:t>
            </w:r>
            <w:r>
              <w:rPr>
                <w:spacing w:val="-7"/>
                <w:sz w:val="22"/>
              </w:rPr>
              <w:t> </w:t>
            </w:r>
            <w:r>
              <w:rPr>
                <w:sz w:val="22"/>
              </w:rPr>
              <w:t>(ex.</w:t>
            </w:r>
            <w:r>
              <w:rPr>
                <w:spacing w:val="-3"/>
                <w:sz w:val="22"/>
              </w:rPr>
              <w:t> </w:t>
            </w:r>
            <w:r>
              <w:rPr>
                <w:sz w:val="22"/>
              </w:rPr>
              <w:t>:</w:t>
            </w:r>
            <w:r>
              <w:rPr>
                <w:spacing w:val="-4"/>
                <w:sz w:val="22"/>
              </w:rPr>
              <w:t> </w:t>
            </w:r>
            <w:r>
              <w:rPr>
                <w:sz w:val="22"/>
              </w:rPr>
              <w:t>table</w:t>
            </w:r>
            <w:r>
              <w:rPr>
                <w:spacing w:val="-6"/>
                <w:sz w:val="22"/>
              </w:rPr>
              <w:t> </w:t>
            </w:r>
            <w:r>
              <w:rPr>
                <w:sz w:val="22"/>
              </w:rPr>
              <w:t>de</w:t>
            </w:r>
            <w:r>
              <w:rPr>
                <w:spacing w:val="-5"/>
                <w:sz w:val="22"/>
              </w:rPr>
              <w:t> </w:t>
            </w:r>
            <w:r>
              <w:rPr>
                <w:sz w:val="22"/>
              </w:rPr>
              <w:t>concertation,</w:t>
            </w:r>
            <w:r>
              <w:rPr>
                <w:spacing w:val="-2"/>
                <w:sz w:val="22"/>
              </w:rPr>
              <w:t> </w:t>
            </w:r>
            <w:r>
              <w:rPr>
                <w:sz w:val="22"/>
              </w:rPr>
              <w:t>échange</w:t>
            </w:r>
            <w:r>
              <w:rPr>
                <w:spacing w:val="-5"/>
                <w:sz w:val="22"/>
              </w:rPr>
              <w:t> </w:t>
            </w:r>
            <w:r>
              <w:rPr>
                <w:sz w:val="22"/>
              </w:rPr>
              <w:t>de</w:t>
            </w:r>
            <w:r>
              <w:rPr>
                <w:spacing w:val="-6"/>
                <w:sz w:val="22"/>
              </w:rPr>
              <w:t> </w:t>
            </w:r>
            <w:r>
              <w:rPr>
                <w:sz w:val="22"/>
              </w:rPr>
              <w:t>services</w:t>
            </w:r>
            <w:r>
              <w:rPr>
                <w:spacing w:val="-4"/>
                <w:sz w:val="22"/>
              </w:rPr>
              <w:t> </w:t>
            </w:r>
            <w:r>
              <w:rPr>
                <w:sz w:val="22"/>
              </w:rPr>
              <w:t>ou</w:t>
            </w:r>
            <w:r>
              <w:rPr>
                <w:spacing w:val="-4"/>
                <w:sz w:val="22"/>
              </w:rPr>
              <w:t> </w:t>
            </w:r>
            <w:r>
              <w:rPr>
                <w:sz w:val="22"/>
              </w:rPr>
              <w:t>d’activités,</w:t>
            </w:r>
            <w:r>
              <w:rPr>
                <w:spacing w:val="-3"/>
                <w:sz w:val="22"/>
              </w:rPr>
              <w:t> </w:t>
            </w:r>
            <w:r>
              <w:rPr>
                <w:sz w:val="22"/>
              </w:rPr>
              <w:t>partage</w:t>
            </w:r>
            <w:r>
              <w:rPr>
                <w:spacing w:val="-6"/>
                <w:sz w:val="22"/>
              </w:rPr>
              <w:t> </w:t>
            </w:r>
            <w:r>
              <w:rPr>
                <w:sz w:val="22"/>
              </w:rPr>
              <w:t>de</w:t>
            </w:r>
            <w:r>
              <w:rPr>
                <w:spacing w:val="-6"/>
                <w:sz w:val="22"/>
              </w:rPr>
              <w:t> </w:t>
            </w:r>
            <w:r>
              <w:rPr>
                <w:spacing w:val="-2"/>
                <w:sz w:val="22"/>
              </w:rPr>
              <w:t>ressources).</w:t>
            </w:r>
          </w:p>
        </w:tc>
      </w:tr>
      <w:tr>
        <w:trPr>
          <w:trHeight w:val="340" w:hRule="atLeast"/>
        </w:trPr>
        <w:tc>
          <w:tcPr>
            <w:tcW w:w="10874" w:type="dxa"/>
          </w:tcPr>
          <w:p>
            <w:pPr>
              <w:pStyle w:val="TableParagraph"/>
              <w:numPr>
                <w:ilvl w:val="0"/>
                <w:numId w:val="63"/>
              </w:numPr>
              <w:tabs>
                <w:tab w:pos="429" w:val="left" w:leader="none"/>
              </w:tabs>
              <w:spacing w:line="240" w:lineRule="auto" w:before="15" w:after="0"/>
              <w:ind w:left="429" w:right="0" w:hanging="322"/>
              <w:jc w:val="left"/>
              <w:rPr>
                <w:sz w:val="22"/>
              </w:rPr>
            </w:pPr>
            <w:r>
              <w:rPr>
                <w:sz w:val="22"/>
              </w:rPr>
              <w:t>La</w:t>
            </w:r>
            <w:r>
              <w:rPr>
                <w:spacing w:val="-4"/>
                <w:sz w:val="22"/>
              </w:rPr>
              <w:t> </w:t>
            </w:r>
            <w:r>
              <w:rPr>
                <w:sz w:val="22"/>
              </w:rPr>
              <w:t>réponse</w:t>
            </w:r>
            <w:r>
              <w:rPr>
                <w:spacing w:val="-5"/>
                <w:sz w:val="22"/>
              </w:rPr>
              <w:t> </w:t>
            </w:r>
            <w:r>
              <w:rPr>
                <w:sz w:val="22"/>
              </w:rPr>
              <w:t>apportée</w:t>
            </w:r>
            <w:r>
              <w:rPr>
                <w:spacing w:val="-4"/>
                <w:sz w:val="22"/>
              </w:rPr>
              <w:t> </w:t>
            </w:r>
            <w:r>
              <w:rPr>
                <w:sz w:val="22"/>
              </w:rPr>
              <w:t>aux</w:t>
            </w:r>
            <w:r>
              <w:rPr>
                <w:spacing w:val="-7"/>
                <w:sz w:val="22"/>
              </w:rPr>
              <w:t> </w:t>
            </w:r>
            <w:r>
              <w:rPr>
                <w:sz w:val="22"/>
              </w:rPr>
              <w:t>besoins</w:t>
            </w:r>
            <w:r>
              <w:rPr>
                <w:spacing w:val="-2"/>
                <w:sz w:val="22"/>
              </w:rPr>
              <w:t> </w:t>
            </w:r>
            <w:r>
              <w:rPr>
                <w:sz w:val="22"/>
              </w:rPr>
              <w:t>du</w:t>
            </w:r>
            <w:r>
              <w:rPr>
                <w:spacing w:val="-5"/>
                <w:sz w:val="22"/>
              </w:rPr>
              <w:t> </w:t>
            </w:r>
            <w:r>
              <w:rPr>
                <w:spacing w:val="-2"/>
                <w:sz w:val="22"/>
              </w:rPr>
              <w:t>milieu.</w:t>
            </w:r>
          </w:p>
        </w:tc>
      </w:tr>
      <w:tr>
        <w:trPr>
          <w:trHeight w:val="832" w:hRule="atLeast"/>
        </w:trPr>
        <w:tc>
          <w:tcPr>
            <w:tcW w:w="10874" w:type="dxa"/>
          </w:tcPr>
          <w:p>
            <w:pPr>
              <w:pStyle w:val="TableParagraph"/>
              <w:numPr>
                <w:ilvl w:val="0"/>
                <w:numId w:val="64"/>
              </w:numPr>
              <w:tabs>
                <w:tab w:pos="431" w:val="left" w:leader="none"/>
              </w:tabs>
              <w:spacing w:line="237" w:lineRule="auto" w:before="5" w:after="0"/>
              <w:ind w:left="431" w:right="92" w:hanging="324"/>
              <w:jc w:val="both"/>
              <w:rPr>
                <w:sz w:val="22"/>
              </w:rPr>
            </w:pPr>
            <w:r>
              <w:rPr>
                <w:sz w:val="22"/>
              </w:rPr>
              <w:t>La</w:t>
            </w:r>
            <w:r>
              <w:rPr>
                <w:spacing w:val="-9"/>
                <w:sz w:val="22"/>
              </w:rPr>
              <w:t> </w:t>
            </w:r>
            <w:r>
              <w:rPr>
                <w:sz w:val="22"/>
              </w:rPr>
              <w:t>mise</w:t>
            </w:r>
            <w:r>
              <w:rPr>
                <w:spacing w:val="-11"/>
                <w:sz w:val="22"/>
              </w:rPr>
              <w:t> </w:t>
            </w:r>
            <w:r>
              <w:rPr>
                <w:sz w:val="22"/>
              </w:rPr>
              <w:t>en</w:t>
            </w:r>
            <w:r>
              <w:rPr>
                <w:spacing w:val="-11"/>
                <w:sz w:val="22"/>
              </w:rPr>
              <w:t> </w:t>
            </w:r>
            <w:r>
              <w:rPr>
                <w:sz w:val="22"/>
              </w:rPr>
              <w:t>place</w:t>
            </w:r>
            <w:r>
              <w:rPr>
                <w:spacing w:val="-9"/>
                <w:sz w:val="22"/>
              </w:rPr>
              <w:t> </w:t>
            </w:r>
            <w:r>
              <w:rPr>
                <w:sz w:val="22"/>
              </w:rPr>
              <w:t>de</w:t>
            </w:r>
            <w:r>
              <w:rPr>
                <w:spacing w:val="-11"/>
                <w:sz w:val="22"/>
              </w:rPr>
              <w:t> </w:t>
            </w:r>
            <w:r>
              <w:rPr>
                <w:sz w:val="22"/>
              </w:rPr>
              <w:t>solutions</w:t>
            </w:r>
            <w:r>
              <w:rPr>
                <w:spacing w:val="-8"/>
                <w:sz w:val="22"/>
              </w:rPr>
              <w:t> </w:t>
            </w:r>
            <w:r>
              <w:rPr>
                <w:sz w:val="22"/>
              </w:rPr>
              <w:t>concrètes,</w:t>
            </w:r>
            <w:r>
              <w:rPr>
                <w:spacing w:val="-7"/>
                <w:sz w:val="22"/>
              </w:rPr>
              <w:t> </w:t>
            </w:r>
            <w:r>
              <w:rPr>
                <w:sz w:val="22"/>
              </w:rPr>
              <w:t>la</w:t>
            </w:r>
            <w:r>
              <w:rPr>
                <w:spacing w:val="-11"/>
                <w:sz w:val="22"/>
              </w:rPr>
              <w:t> </w:t>
            </w:r>
            <w:r>
              <w:rPr>
                <w:sz w:val="22"/>
              </w:rPr>
              <w:t>capacité</w:t>
            </w:r>
            <w:r>
              <w:rPr>
                <w:spacing w:val="-9"/>
                <w:sz w:val="22"/>
              </w:rPr>
              <w:t> </w:t>
            </w:r>
            <w:r>
              <w:rPr>
                <w:sz w:val="22"/>
              </w:rPr>
              <w:t>de</w:t>
            </w:r>
            <w:r>
              <w:rPr>
                <w:spacing w:val="-11"/>
                <w:sz w:val="22"/>
              </w:rPr>
              <w:t> </w:t>
            </w:r>
            <w:r>
              <w:rPr>
                <w:sz w:val="22"/>
              </w:rPr>
              <w:t>l’organisme</w:t>
            </w:r>
            <w:r>
              <w:rPr>
                <w:spacing w:val="-11"/>
                <w:sz w:val="22"/>
              </w:rPr>
              <w:t> </w:t>
            </w:r>
            <w:r>
              <w:rPr>
                <w:sz w:val="22"/>
              </w:rPr>
              <w:t>à</w:t>
            </w:r>
            <w:r>
              <w:rPr>
                <w:spacing w:val="-11"/>
                <w:sz w:val="22"/>
              </w:rPr>
              <w:t> </w:t>
            </w:r>
            <w:r>
              <w:rPr>
                <w:sz w:val="22"/>
              </w:rPr>
              <w:t>rejoindre</w:t>
            </w:r>
            <w:r>
              <w:rPr>
                <w:spacing w:val="-9"/>
                <w:sz w:val="22"/>
              </w:rPr>
              <w:t> </w:t>
            </w:r>
            <w:r>
              <w:rPr>
                <w:sz w:val="22"/>
              </w:rPr>
              <w:t>les</w:t>
            </w:r>
            <w:r>
              <w:rPr>
                <w:spacing w:val="-11"/>
                <w:sz w:val="22"/>
              </w:rPr>
              <w:t> </w:t>
            </w:r>
            <w:r>
              <w:rPr>
                <w:sz w:val="22"/>
              </w:rPr>
              <w:t>personnes</w:t>
            </w:r>
            <w:r>
              <w:rPr>
                <w:spacing w:val="-11"/>
                <w:sz w:val="22"/>
              </w:rPr>
              <w:t> </w:t>
            </w:r>
            <w:r>
              <w:rPr>
                <w:sz w:val="22"/>
              </w:rPr>
              <w:t>(ex.</w:t>
            </w:r>
            <w:r>
              <w:rPr>
                <w:spacing w:val="-10"/>
                <w:sz w:val="22"/>
              </w:rPr>
              <w:t> </w:t>
            </w:r>
            <w:r>
              <w:rPr>
                <w:sz w:val="22"/>
              </w:rPr>
              <w:t>:</w:t>
            </w:r>
            <w:r>
              <w:rPr>
                <w:spacing w:val="-10"/>
                <w:sz w:val="22"/>
              </w:rPr>
              <w:t> </w:t>
            </w:r>
            <w:r>
              <w:rPr>
                <w:sz w:val="22"/>
              </w:rPr>
              <w:t>nombre de personnes rejointes de façon régulière) et l’importance de la participation aux activités ainsi qu’à la vie associative de l’organisme (ex. : taux de fréquentation, taux d’occupation).</w:t>
            </w:r>
          </w:p>
        </w:tc>
      </w:tr>
      <w:tr>
        <w:trPr>
          <w:trHeight w:val="546" w:hRule="atLeast"/>
        </w:trPr>
        <w:tc>
          <w:tcPr>
            <w:tcW w:w="10874" w:type="dxa"/>
          </w:tcPr>
          <w:p>
            <w:pPr>
              <w:pStyle w:val="TableParagraph"/>
              <w:numPr>
                <w:ilvl w:val="0"/>
                <w:numId w:val="65"/>
              </w:numPr>
              <w:tabs>
                <w:tab w:pos="429" w:val="left" w:leader="none"/>
              </w:tabs>
              <w:spacing w:line="230" w:lineRule="auto" w:before="0" w:after="0"/>
              <w:ind w:left="429" w:right="96" w:hanging="322"/>
              <w:jc w:val="left"/>
              <w:rPr>
                <w:sz w:val="22"/>
              </w:rPr>
            </w:pPr>
            <w:r>
              <w:rPr>
                <w:sz w:val="22"/>
              </w:rPr>
              <w:t>La</w:t>
            </w:r>
            <w:r>
              <w:rPr>
                <w:spacing w:val="31"/>
                <w:sz w:val="22"/>
              </w:rPr>
              <w:t> </w:t>
            </w:r>
            <w:r>
              <w:rPr>
                <w:sz w:val="22"/>
              </w:rPr>
              <w:t>démonstration</w:t>
            </w:r>
            <w:r>
              <w:rPr>
                <w:spacing w:val="29"/>
                <w:sz w:val="22"/>
              </w:rPr>
              <w:t> </w:t>
            </w:r>
            <w:r>
              <w:rPr>
                <w:sz w:val="22"/>
              </w:rPr>
              <w:t>d’une</w:t>
            </w:r>
            <w:r>
              <w:rPr>
                <w:spacing w:val="28"/>
                <w:sz w:val="22"/>
              </w:rPr>
              <w:t> </w:t>
            </w:r>
            <w:r>
              <w:rPr>
                <w:sz w:val="22"/>
              </w:rPr>
              <w:t>gestion</w:t>
            </w:r>
            <w:r>
              <w:rPr>
                <w:spacing w:val="29"/>
                <w:sz w:val="22"/>
              </w:rPr>
              <w:t> </w:t>
            </w:r>
            <w:r>
              <w:rPr>
                <w:sz w:val="22"/>
              </w:rPr>
              <w:t>saine</w:t>
            </w:r>
            <w:r>
              <w:rPr>
                <w:spacing w:val="31"/>
                <w:sz w:val="22"/>
              </w:rPr>
              <w:t> </w:t>
            </w:r>
            <w:r>
              <w:rPr>
                <w:sz w:val="22"/>
              </w:rPr>
              <w:t>et</w:t>
            </w:r>
            <w:r>
              <w:rPr>
                <w:spacing w:val="30"/>
                <w:sz w:val="22"/>
              </w:rPr>
              <w:t> </w:t>
            </w:r>
            <w:r>
              <w:rPr>
                <w:sz w:val="22"/>
              </w:rPr>
              <w:t>transparente</w:t>
            </w:r>
            <w:r>
              <w:rPr>
                <w:spacing w:val="29"/>
                <w:sz w:val="22"/>
              </w:rPr>
              <w:t> </w:t>
            </w:r>
            <w:r>
              <w:rPr>
                <w:sz w:val="22"/>
              </w:rPr>
              <w:t>(ex.</w:t>
            </w:r>
            <w:r>
              <w:rPr>
                <w:spacing w:val="30"/>
                <w:sz w:val="22"/>
              </w:rPr>
              <w:t> </w:t>
            </w:r>
            <w:r>
              <w:rPr>
                <w:sz w:val="22"/>
              </w:rPr>
              <w:t>:</w:t>
            </w:r>
            <w:r>
              <w:rPr>
                <w:spacing w:val="30"/>
                <w:sz w:val="22"/>
              </w:rPr>
              <w:t> </w:t>
            </w:r>
            <w:r>
              <w:rPr>
                <w:sz w:val="22"/>
              </w:rPr>
              <w:t>la</w:t>
            </w:r>
            <w:r>
              <w:rPr>
                <w:spacing w:val="31"/>
                <w:sz w:val="22"/>
              </w:rPr>
              <w:t> </w:t>
            </w:r>
            <w:r>
              <w:rPr>
                <w:sz w:val="22"/>
              </w:rPr>
              <w:t>démonstration</w:t>
            </w:r>
            <w:r>
              <w:rPr>
                <w:spacing w:val="31"/>
                <w:sz w:val="22"/>
              </w:rPr>
              <w:t> </w:t>
            </w:r>
            <w:r>
              <w:rPr>
                <w:sz w:val="22"/>
              </w:rPr>
              <w:t>d’une</w:t>
            </w:r>
            <w:r>
              <w:rPr>
                <w:spacing w:val="29"/>
                <w:sz w:val="22"/>
              </w:rPr>
              <w:t> </w:t>
            </w:r>
            <w:r>
              <w:rPr>
                <w:sz w:val="22"/>
              </w:rPr>
              <w:t>viabilité</w:t>
            </w:r>
            <w:r>
              <w:rPr>
                <w:spacing w:val="31"/>
                <w:sz w:val="22"/>
              </w:rPr>
              <w:t> </w:t>
            </w:r>
            <w:r>
              <w:rPr>
                <w:sz w:val="22"/>
              </w:rPr>
              <w:t>financière, l’ampleur des actifs et les surplus de l’organisme en relation avec ses activités).</w:t>
            </w:r>
          </w:p>
        </w:tc>
      </w:tr>
      <w:tr>
        <w:trPr>
          <w:trHeight w:val="340" w:hRule="atLeast"/>
        </w:trPr>
        <w:tc>
          <w:tcPr>
            <w:tcW w:w="10874" w:type="dxa"/>
          </w:tcPr>
          <w:p>
            <w:pPr>
              <w:pStyle w:val="TableParagraph"/>
              <w:numPr>
                <w:ilvl w:val="0"/>
                <w:numId w:val="66"/>
              </w:numPr>
              <w:tabs>
                <w:tab w:pos="429" w:val="left" w:leader="none"/>
              </w:tabs>
              <w:spacing w:line="240" w:lineRule="auto" w:before="15" w:after="0"/>
              <w:ind w:left="429" w:right="0" w:hanging="322"/>
              <w:jc w:val="left"/>
              <w:rPr>
                <w:sz w:val="22"/>
              </w:rPr>
            </w:pPr>
            <w:r>
              <w:rPr>
                <w:sz w:val="22"/>
              </w:rPr>
              <w:t>La</w:t>
            </w:r>
            <w:r>
              <w:rPr>
                <w:spacing w:val="-4"/>
                <w:sz w:val="22"/>
              </w:rPr>
              <w:t> </w:t>
            </w:r>
            <w:r>
              <w:rPr>
                <w:sz w:val="22"/>
              </w:rPr>
              <w:t>capacité</w:t>
            </w:r>
            <w:r>
              <w:rPr>
                <w:spacing w:val="-6"/>
                <w:sz w:val="22"/>
              </w:rPr>
              <w:t> </w:t>
            </w:r>
            <w:r>
              <w:rPr>
                <w:sz w:val="22"/>
              </w:rPr>
              <w:t>de</w:t>
            </w:r>
            <w:r>
              <w:rPr>
                <w:spacing w:val="-4"/>
                <w:sz w:val="22"/>
              </w:rPr>
              <w:t> </w:t>
            </w:r>
            <w:r>
              <w:rPr>
                <w:sz w:val="22"/>
              </w:rPr>
              <w:t>diversifier</w:t>
            </w:r>
            <w:r>
              <w:rPr>
                <w:spacing w:val="-4"/>
                <w:sz w:val="22"/>
              </w:rPr>
              <w:t> </w:t>
            </w:r>
            <w:r>
              <w:rPr>
                <w:sz w:val="22"/>
              </w:rPr>
              <w:t>les</w:t>
            </w:r>
            <w:r>
              <w:rPr>
                <w:spacing w:val="-3"/>
                <w:sz w:val="22"/>
              </w:rPr>
              <w:t> </w:t>
            </w:r>
            <w:r>
              <w:rPr>
                <w:sz w:val="22"/>
              </w:rPr>
              <w:t>sources</w:t>
            </w:r>
            <w:r>
              <w:rPr>
                <w:spacing w:val="-3"/>
                <w:sz w:val="22"/>
              </w:rPr>
              <w:t> </w:t>
            </w:r>
            <w:r>
              <w:rPr>
                <w:sz w:val="22"/>
              </w:rPr>
              <w:t>de</w:t>
            </w:r>
            <w:r>
              <w:rPr>
                <w:spacing w:val="-7"/>
                <w:sz w:val="22"/>
              </w:rPr>
              <w:t> </w:t>
            </w:r>
            <w:r>
              <w:rPr>
                <w:spacing w:val="-2"/>
                <w:sz w:val="22"/>
              </w:rPr>
              <w:t>financement.</w:t>
            </w:r>
          </w:p>
        </w:tc>
      </w:tr>
    </w:tbl>
    <w:p>
      <w:pPr>
        <w:pStyle w:val="BodyText"/>
        <w:rPr>
          <w:sz w:val="21"/>
        </w:rPr>
      </w:pPr>
    </w:p>
    <w:p>
      <w:pPr>
        <w:pStyle w:val="Heading5"/>
      </w:pPr>
      <w:r>
        <w:rPr/>
        <w:drawing>
          <wp:anchor distT="0" distB="0" distL="0" distR="0" allowOverlap="1" layoutInCell="1" locked="0" behindDoc="0" simplePos="0" relativeHeight="15783424">
            <wp:simplePos x="0" y="0"/>
            <wp:positionH relativeFrom="page">
              <wp:posOffset>434340</wp:posOffset>
            </wp:positionH>
            <wp:positionV relativeFrom="paragraph">
              <wp:posOffset>34186</wp:posOffset>
            </wp:positionV>
            <wp:extent cx="242315" cy="138683"/>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24" cstate="print"/>
                    <a:stretch>
                      <a:fillRect/>
                    </a:stretch>
                  </pic:blipFill>
                  <pic:spPr>
                    <a:xfrm>
                      <a:off x="0" y="0"/>
                      <a:ext cx="242315" cy="138683"/>
                    </a:xfrm>
                    <a:prstGeom prst="rect">
                      <a:avLst/>
                    </a:prstGeom>
                  </pic:spPr>
                </pic:pic>
              </a:graphicData>
            </a:graphic>
          </wp:anchor>
        </w:drawing>
      </w:r>
      <w:bookmarkStart w:name="3.6 Décision sur la reconnaissance" w:id="57"/>
      <w:bookmarkEnd w:id="57"/>
      <w:r>
        <w:rPr>
          <w:b w:val="0"/>
        </w:rPr>
      </w:r>
      <w:bookmarkStart w:name="_bookmark31" w:id="58"/>
      <w:bookmarkEnd w:id="58"/>
      <w:r>
        <w:rPr>
          <w:b w:val="0"/>
        </w:rPr>
      </w:r>
      <w:r>
        <w:rPr>
          <w:color w:val="141414"/>
          <w:sz w:val="28"/>
        </w:rPr>
        <w:t>D</w:t>
      </w:r>
      <w:r>
        <w:rPr>
          <w:color w:val="141414"/>
        </w:rPr>
        <w:t>ÉCISION</w:t>
      </w:r>
      <w:r>
        <w:rPr>
          <w:color w:val="141414"/>
          <w:spacing w:val="-2"/>
        </w:rPr>
        <w:t> </w:t>
      </w:r>
      <w:r>
        <w:rPr>
          <w:color w:val="141414"/>
        </w:rPr>
        <w:t>SUR</w:t>
      </w:r>
      <w:r>
        <w:rPr>
          <w:color w:val="141414"/>
          <w:spacing w:val="-2"/>
        </w:rPr>
        <w:t> </w:t>
      </w:r>
      <w:r>
        <w:rPr>
          <w:color w:val="141414"/>
        </w:rPr>
        <w:t>LA</w:t>
      </w:r>
      <w:r>
        <w:rPr>
          <w:color w:val="141414"/>
          <w:spacing w:val="-8"/>
        </w:rPr>
        <w:t> </w:t>
      </w:r>
      <w:r>
        <w:rPr>
          <w:color w:val="141414"/>
          <w:spacing w:val="-2"/>
        </w:rPr>
        <w:t>RECONNAISSANCE</w:t>
      </w:r>
    </w:p>
    <w:p>
      <w:pPr>
        <w:pStyle w:val="BodyText"/>
        <w:spacing w:before="121"/>
        <w:ind w:left="218" w:right="197"/>
        <w:jc w:val="both"/>
      </w:pPr>
      <w:r>
        <w:rPr/>
        <w:t>Les décisions</w:t>
      </w:r>
      <w:r>
        <w:rPr>
          <w:spacing w:val="-2"/>
        </w:rPr>
        <w:t> </w:t>
      </w:r>
      <w:r>
        <w:rPr/>
        <w:t>concernant la</w:t>
      </w:r>
      <w:r>
        <w:rPr>
          <w:spacing w:val="-3"/>
        </w:rPr>
        <w:t> </w:t>
      </w:r>
      <w:r>
        <w:rPr/>
        <w:t>reconnaissance</w:t>
      </w:r>
      <w:r>
        <w:rPr>
          <w:spacing w:val="-2"/>
        </w:rPr>
        <w:t> </w:t>
      </w:r>
      <w:r>
        <w:rPr/>
        <w:t>et</w:t>
      </w:r>
      <w:r>
        <w:rPr>
          <w:spacing w:val="-1"/>
        </w:rPr>
        <w:t> </w:t>
      </w:r>
      <w:r>
        <w:rPr/>
        <w:t>le</w:t>
      </w:r>
      <w:r>
        <w:rPr>
          <w:spacing w:val="-5"/>
        </w:rPr>
        <w:t> </w:t>
      </w:r>
      <w:r>
        <w:rPr/>
        <w:t>financement des</w:t>
      </w:r>
      <w:r>
        <w:rPr>
          <w:spacing w:val="-2"/>
        </w:rPr>
        <w:t> </w:t>
      </w:r>
      <w:r>
        <w:rPr/>
        <w:t>organismes</w:t>
      </w:r>
      <w:r>
        <w:rPr>
          <w:spacing w:val="-2"/>
        </w:rPr>
        <w:t> </w:t>
      </w:r>
      <w:r>
        <w:rPr/>
        <w:t>communautaires</w:t>
      </w:r>
      <w:r>
        <w:rPr>
          <w:spacing w:val="-2"/>
        </w:rPr>
        <w:t> </w:t>
      </w:r>
      <w:r>
        <w:rPr/>
        <w:t>sont prises</w:t>
      </w:r>
      <w:r>
        <w:rPr>
          <w:spacing w:val="-2"/>
        </w:rPr>
        <w:t> </w:t>
      </w:r>
      <w:r>
        <w:rPr/>
        <w:t>par le</w:t>
      </w:r>
      <w:r>
        <w:rPr>
          <w:spacing w:val="-6"/>
        </w:rPr>
        <w:t> </w:t>
      </w:r>
      <w:r>
        <w:rPr/>
        <w:t>CA</w:t>
      </w:r>
      <w:r>
        <w:rPr>
          <w:spacing w:val="-7"/>
        </w:rPr>
        <w:t> </w:t>
      </w:r>
      <w:r>
        <w:rPr/>
        <w:t>du</w:t>
      </w:r>
      <w:r>
        <w:rPr>
          <w:spacing w:val="-6"/>
        </w:rPr>
        <w:t> </w:t>
      </w:r>
      <w:r>
        <w:rPr/>
        <w:t>CISSS</w:t>
      </w:r>
      <w:r>
        <w:rPr>
          <w:spacing w:val="-7"/>
        </w:rPr>
        <w:t> </w:t>
      </w:r>
      <w:r>
        <w:rPr/>
        <w:t>de</w:t>
      </w:r>
      <w:r>
        <w:rPr>
          <w:spacing w:val="-6"/>
        </w:rPr>
        <w:t> </w:t>
      </w:r>
      <w:r>
        <w:rPr/>
        <w:t>la</w:t>
      </w:r>
      <w:r>
        <w:rPr>
          <w:spacing w:val="-6"/>
        </w:rPr>
        <w:t> </w:t>
      </w:r>
      <w:r>
        <w:rPr/>
        <w:t>Côte-Nord</w:t>
      </w:r>
      <w:r>
        <w:rPr>
          <w:spacing w:val="-9"/>
        </w:rPr>
        <w:t> </w:t>
      </w:r>
      <w:r>
        <w:rPr/>
        <w:t>sur</w:t>
      </w:r>
      <w:r>
        <w:rPr>
          <w:spacing w:val="-5"/>
        </w:rPr>
        <w:t> </w:t>
      </w:r>
      <w:r>
        <w:rPr/>
        <w:t>la</w:t>
      </w:r>
      <w:r>
        <w:rPr>
          <w:spacing w:val="-6"/>
        </w:rPr>
        <w:t> </w:t>
      </w:r>
      <w:r>
        <w:rPr/>
        <w:t>base</w:t>
      </w:r>
      <w:r>
        <w:rPr>
          <w:spacing w:val="-9"/>
        </w:rPr>
        <w:t> </w:t>
      </w:r>
      <w:r>
        <w:rPr/>
        <w:t>du</w:t>
      </w:r>
      <w:r>
        <w:rPr>
          <w:spacing w:val="-6"/>
        </w:rPr>
        <w:t> </w:t>
      </w:r>
      <w:r>
        <w:rPr/>
        <w:t>présent</w:t>
      </w:r>
      <w:r>
        <w:rPr>
          <w:spacing w:val="-5"/>
        </w:rPr>
        <w:t> </w:t>
      </w:r>
      <w:r>
        <w:rPr/>
        <w:t>cadre</w:t>
      </w:r>
      <w:r>
        <w:rPr>
          <w:spacing w:val="-6"/>
        </w:rPr>
        <w:t> </w:t>
      </w:r>
      <w:r>
        <w:rPr/>
        <w:t>et</w:t>
      </w:r>
      <w:r>
        <w:rPr>
          <w:spacing w:val="-7"/>
        </w:rPr>
        <w:t> </w:t>
      </w:r>
      <w:r>
        <w:rPr/>
        <w:t>en</w:t>
      </w:r>
      <w:r>
        <w:rPr>
          <w:spacing w:val="-6"/>
        </w:rPr>
        <w:t> </w:t>
      </w:r>
      <w:r>
        <w:rPr/>
        <w:t>tenant</w:t>
      </w:r>
      <w:r>
        <w:rPr>
          <w:spacing w:val="-7"/>
        </w:rPr>
        <w:t> </w:t>
      </w:r>
      <w:r>
        <w:rPr/>
        <w:t>compte</w:t>
      </w:r>
      <w:r>
        <w:rPr>
          <w:spacing w:val="-9"/>
        </w:rPr>
        <w:t> </w:t>
      </w:r>
      <w:r>
        <w:rPr/>
        <w:t>des</w:t>
      </w:r>
      <w:r>
        <w:rPr>
          <w:spacing w:val="-6"/>
        </w:rPr>
        <w:t> </w:t>
      </w:r>
      <w:r>
        <w:rPr/>
        <w:t>disponibilités</w:t>
      </w:r>
      <w:r>
        <w:rPr>
          <w:spacing w:val="-8"/>
        </w:rPr>
        <w:t> </w:t>
      </w:r>
      <w:r>
        <w:rPr/>
        <w:t>financières.</w:t>
      </w:r>
    </w:p>
    <w:p>
      <w:pPr>
        <w:pStyle w:val="BodyText"/>
        <w:spacing w:before="120"/>
        <w:ind w:left="219" w:right="197"/>
        <w:jc w:val="both"/>
      </w:pPr>
      <w:r>
        <w:rPr/>
        <w:t>La direction responsable du PSOC transmettra la décision par écrit avant le 1</w:t>
      </w:r>
      <w:r>
        <w:rPr>
          <w:vertAlign w:val="superscript"/>
        </w:rPr>
        <w:t>er</w:t>
      </w:r>
      <w:r>
        <w:rPr>
          <w:vertAlign w:val="baseline"/>
        </w:rPr>
        <w:t> décembre de l’année financière du dépôt de la demande</w:t>
      </w:r>
      <w:r>
        <w:rPr>
          <w:spacing w:val="-2"/>
          <w:vertAlign w:val="baseline"/>
        </w:rPr>
        <w:t> </w:t>
      </w:r>
      <w:r>
        <w:rPr>
          <w:vertAlign w:val="baseline"/>
        </w:rPr>
        <w:t>de reconnaissance. Lors d’un refus, la lettre inclura les raisons sur lesquelles s’appuie cette décision.</w:t>
      </w:r>
    </w:p>
    <w:p>
      <w:pPr>
        <w:pStyle w:val="BodyText"/>
        <w:rPr>
          <w:sz w:val="20"/>
        </w:rPr>
      </w:pPr>
    </w:p>
    <w:p>
      <w:pPr>
        <w:pStyle w:val="BodyText"/>
        <w:rPr>
          <w:sz w:val="20"/>
        </w:rPr>
      </w:pPr>
    </w:p>
    <w:p>
      <w:pPr>
        <w:pStyle w:val="BodyText"/>
        <w:spacing w:before="1"/>
        <w:rPr>
          <w:sz w:val="11"/>
        </w:rPr>
      </w:pPr>
      <w:r>
        <w:rPr/>
        <mc:AlternateContent>
          <mc:Choice Requires="wps">
            <w:drawing>
              <wp:anchor distT="0" distB="0" distL="0" distR="0" allowOverlap="1" layoutInCell="1" locked="0" behindDoc="1" simplePos="0" relativeHeight="487641088">
                <wp:simplePos x="0" y="0"/>
                <wp:positionH relativeFrom="page">
                  <wp:posOffset>431291</wp:posOffset>
                </wp:positionH>
                <wp:positionV relativeFrom="paragraph">
                  <wp:posOffset>96579</wp:posOffset>
                </wp:positionV>
                <wp:extent cx="1828800"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7.604717pt;width:144pt;height:.6pt;mso-position-horizontal-relative:page;mso-position-vertical-relative:paragraph;z-index:-15675392;mso-wrap-distance-left:0;mso-wrap-distance-right:0" id="docshape13" filled="true" fillcolor="#000000" stroked="false">
                <v:fill type="solid"/>
                <w10:wrap type="topAndBottom"/>
              </v:rect>
            </w:pict>
          </mc:Fallback>
        </mc:AlternateContent>
      </w:r>
    </w:p>
    <w:p>
      <w:pPr>
        <w:tabs>
          <w:tab w:pos="523" w:val="left" w:leader="none"/>
          <w:tab w:pos="2300" w:val="left" w:leader="none"/>
          <w:tab w:pos="2799" w:val="left" w:leader="none"/>
          <w:tab w:pos="3847" w:val="left" w:leader="none"/>
          <w:tab w:pos="4594" w:val="left" w:leader="none"/>
          <w:tab w:pos="4932" w:val="left" w:leader="none"/>
          <w:tab w:pos="5472" w:val="left" w:leader="none"/>
          <w:tab w:pos="6000" w:val="left" w:leader="none"/>
          <w:tab w:pos="7517" w:val="left" w:leader="none"/>
          <w:tab w:pos="8357" w:val="left" w:leader="none"/>
          <w:tab w:pos="8796" w:val="left" w:leader="none"/>
          <w:tab w:pos="9634" w:val="left" w:leader="none"/>
          <w:tab w:pos="10162" w:val="left" w:leader="none"/>
        </w:tabs>
        <w:spacing w:before="86"/>
        <w:ind w:left="219" w:right="197" w:firstLine="0"/>
        <w:jc w:val="left"/>
        <w:rPr>
          <w:sz w:val="18"/>
        </w:rPr>
      </w:pPr>
      <w:bookmarkStart w:name="_bookmark32" w:id="59"/>
      <w:bookmarkEnd w:id="59"/>
      <w:r>
        <w:rPr/>
      </w:r>
      <w:r>
        <w:rPr>
          <w:spacing w:val="-10"/>
          <w:position w:val="6"/>
          <w:sz w:val="12"/>
        </w:rPr>
        <w:t>7</w:t>
      </w:r>
      <w:r>
        <w:rPr>
          <w:position w:val="6"/>
          <w:sz w:val="12"/>
        </w:rPr>
        <w:tab/>
      </w:r>
      <w:r>
        <w:rPr>
          <w:i/>
          <w:spacing w:val="-2"/>
          <w:sz w:val="18"/>
        </w:rPr>
        <w:t>GOUVERNEMENT</w:t>
      </w:r>
      <w:r>
        <w:rPr>
          <w:i/>
          <w:sz w:val="18"/>
        </w:rPr>
        <w:tab/>
      </w:r>
      <w:r>
        <w:rPr>
          <w:i/>
          <w:spacing w:val="-6"/>
          <w:sz w:val="18"/>
        </w:rPr>
        <w:t>DU</w:t>
      </w:r>
      <w:r>
        <w:rPr>
          <w:i/>
          <w:sz w:val="18"/>
        </w:rPr>
        <w:tab/>
      </w:r>
      <w:r>
        <w:rPr>
          <w:i/>
          <w:spacing w:val="-2"/>
          <w:sz w:val="18"/>
        </w:rPr>
        <w:t>QUÉBEC</w:t>
      </w:r>
      <w:r>
        <w:rPr>
          <w:spacing w:val="-2"/>
          <w:sz w:val="18"/>
        </w:rPr>
        <w:t>.</w:t>
      </w:r>
      <w:r>
        <w:rPr>
          <w:sz w:val="18"/>
        </w:rPr>
        <w:tab/>
      </w:r>
      <w:r>
        <w:rPr>
          <w:spacing w:val="-2"/>
          <w:sz w:val="18"/>
        </w:rPr>
        <w:t>Mettre</w:t>
      </w:r>
      <w:r>
        <w:rPr>
          <w:sz w:val="18"/>
        </w:rPr>
        <w:tab/>
      </w:r>
      <w:r>
        <w:rPr>
          <w:spacing w:val="-10"/>
          <w:sz w:val="18"/>
        </w:rPr>
        <w:t>à</w:t>
      </w:r>
      <w:r>
        <w:rPr>
          <w:sz w:val="18"/>
        </w:rPr>
        <w:tab/>
      </w:r>
      <w:r>
        <w:rPr>
          <w:spacing w:val="-4"/>
          <w:sz w:val="18"/>
        </w:rPr>
        <w:t>jour</w:t>
      </w:r>
      <w:r>
        <w:rPr>
          <w:sz w:val="18"/>
        </w:rPr>
        <w:tab/>
      </w:r>
      <w:r>
        <w:rPr>
          <w:spacing w:val="-4"/>
          <w:sz w:val="18"/>
        </w:rPr>
        <w:t>des</w:t>
      </w:r>
      <w:r>
        <w:rPr>
          <w:sz w:val="18"/>
        </w:rPr>
        <w:tab/>
      </w:r>
      <w:r>
        <w:rPr>
          <w:spacing w:val="-2"/>
          <w:sz w:val="18"/>
        </w:rPr>
        <w:t>renseignements</w:t>
      </w:r>
      <w:r>
        <w:rPr>
          <w:sz w:val="18"/>
        </w:rPr>
        <w:tab/>
      </w:r>
      <w:r>
        <w:rPr>
          <w:spacing w:val="-2"/>
          <w:sz w:val="18"/>
        </w:rPr>
        <w:t>figurant</w:t>
      </w:r>
      <w:r>
        <w:rPr>
          <w:sz w:val="18"/>
        </w:rPr>
        <w:tab/>
      </w:r>
      <w:r>
        <w:rPr>
          <w:spacing w:val="-6"/>
          <w:sz w:val="18"/>
        </w:rPr>
        <w:t>au</w:t>
      </w:r>
      <w:r>
        <w:rPr>
          <w:sz w:val="18"/>
        </w:rPr>
        <w:tab/>
      </w:r>
      <w:r>
        <w:rPr>
          <w:spacing w:val="-2"/>
          <w:sz w:val="18"/>
        </w:rPr>
        <w:t>registre</w:t>
      </w:r>
      <w:r>
        <w:rPr>
          <w:sz w:val="18"/>
        </w:rPr>
        <w:tab/>
      </w:r>
      <w:r>
        <w:rPr>
          <w:spacing w:val="-4"/>
          <w:sz w:val="18"/>
        </w:rPr>
        <w:t>des</w:t>
      </w:r>
      <w:r>
        <w:rPr>
          <w:sz w:val="18"/>
        </w:rPr>
        <w:tab/>
      </w:r>
      <w:r>
        <w:rPr>
          <w:spacing w:val="-2"/>
          <w:sz w:val="18"/>
        </w:rPr>
        <w:t>entreprises. </w:t>
      </w:r>
      <w:hyperlink r:id="rId125">
        <w:r>
          <w:rPr>
            <w:color w:val="0562C1"/>
            <w:spacing w:val="-2"/>
            <w:sz w:val="18"/>
            <w:u w:val="single" w:color="0562C1"/>
          </w:rPr>
          <w:t>https://www.registreentreprises.gouv.qc.ca/fr/modifier/mettre_a_jour/</w:t>
        </w:r>
      </w:hyperlink>
    </w:p>
    <w:p>
      <w:pPr>
        <w:spacing w:after="0"/>
        <w:jc w:val="left"/>
        <w:rPr>
          <w:sz w:val="18"/>
        </w:rPr>
        <w:sectPr>
          <w:pgSz w:w="12240" w:h="15840"/>
          <w:pgMar w:header="0" w:footer="690" w:top="1260" w:bottom="940" w:left="460" w:right="480"/>
        </w:sectPr>
      </w:pPr>
    </w:p>
    <w:p>
      <w:pPr>
        <w:pStyle w:val="Heading5"/>
        <w:spacing w:before="75"/>
      </w:pPr>
      <w:r>
        <w:rPr/>
        <w:drawing>
          <wp:anchor distT="0" distB="0" distL="0" distR="0" allowOverlap="1" layoutInCell="1" locked="0" behindDoc="0" simplePos="0" relativeHeight="15784448">
            <wp:simplePos x="0" y="0"/>
            <wp:positionH relativeFrom="page">
              <wp:posOffset>434340</wp:posOffset>
            </wp:positionH>
            <wp:positionV relativeFrom="paragraph">
              <wp:posOffset>81811</wp:posOffset>
            </wp:positionV>
            <wp:extent cx="240791" cy="138683"/>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26" cstate="print"/>
                    <a:stretch>
                      <a:fillRect/>
                    </a:stretch>
                  </pic:blipFill>
                  <pic:spPr>
                    <a:xfrm>
                      <a:off x="0" y="0"/>
                      <a:ext cx="240791" cy="138683"/>
                    </a:xfrm>
                    <a:prstGeom prst="rect">
                      <a:avLst/>
                    </a:prstGeom>
                  </pic:spPr>
                </pic:pic>
              </a:graphicData>
            </a:graphic>
          </wp:anchor>
        </w:drawing>
      </w:r>
      <w:bookmarkStart w:name="3.7 Recours en cas de refus de la demand" w:id="60"/>
      <w:bookmarkEnd w:id="60"/>
      <w:r>
        <w:rPr>
          <w:b w:val="0"/>
        </w:rPr>
      </w:r>
      <w:bookmarkStart w:name="_bookmark33" w:id="61"/>
      <w:bookmarkEnd w:id="61"/>
      <w:r>
        <w:rPr>
          <w:b w:val="0"/>
        </w:rPr>
      </w:r>
      <w:r>
        <w:rPr>
          <w:color w:val="141414"/>
          <w:sz w:val="28"/>
        </w:rPr>
        <w:t>R</w:t>
      </w:r>
      <w:r>
        <w:rPr>
          <w:color w:val="141414"/>
        </w:rPr>
        <w:t>ECOURS</w:t>
      </w:r>
      <w:r>
        <w:rPr>
          <w:color w:val="141414"/>
          <w:spacing w:val="-6"/>
        </w:rPr>
        <w:t> </w:t>
      </w:r>
      <w:r>
        <w:rPr>
          <w:color w:val="141414"/>
        </w:rPr>
        <w:t>EN</w:t>
      </w:r>
      <w:r>
        <w:rPr>
          <w:color w:val="141414"/>
          <w:spacing w:val="-3"/>
        </w:rPr>
        <w:t> </w:t>
      </w:r>
      <w:r>
        <w:rPr>
          <w:color w:val="141414"/>
        </w:rPr>
        <w:t>CAS</w:t>
      </w:r>
      <w:r>
        <w:rPr>
          <w:color w:val="141414"/>
          <w:spacing w:val="-4"/>
        </w:rPr>
        <w:t> </w:t>
      </w:r>
      <w:r>
        <w:rPr>
          <w:color w:val="141414"/>
        </w:rPr>
        <w:t>DE</w:t>
      </w:r>
      <w:r>
        <w:rPr>
          <w:color w:val="141414"/>
          <w:spacing w:val="-1"/>
        </w:rPr>
        <w:t> </w:t>
      </w:r>
      <w:r>
        <w:rPr>
          <w:color w:val="141414"/>
        </w:rPr>
        <w:t>REFUS</w:t>
      </w:r>
      <w:r>
        <w:rPr>
          <w:color w:val="141414"/>
          <w:spacing w:val="-3"/>
        </w:rPr>
        <w:t> </w:t>
      </w:r>
      <w:r>
        <w:rPr>
          <w:color w:val="141414"/>
        </w:rPr>
        <w:t>DE</w:t>
      </w:r>
      <w:r>
        <w:rPr>
          <w:color w:val="141414"/>
          <w:spacing w:val="-4"/>
        </w:rPr>
        <w:t> </w:t>
      </w:r>
      <w:r>
        <w:rPr>
          <w:color w:val="141414"/>
        </w:rPr>
        <w:t>LA</w:t>
      </w:r>
      <w:r>
        <w:rPr>
          <w:color w:val="141414"/>
          <w:spacing w:val="-10"/>
        </w:rPr>
        <w:t> </w:t>
      </w:r>
      <w:r>
        <w:rPr>
          <w:color w:val="141414"/>
        </w:rPr>
        <w:t>DEMANDE</w:t>
      </w:r>
      <w:r>
        <w:rPr>
          <w:color w:val="141414"/>
          <w:spacing w:val="-3"/>
        </w:rPr>
        <w:t> </w:t>
      </w:r>
      <w:r>
        <w:rPr>
          <w:color w:val="141414"/>
        </w:rPr>
        <w:t>DE</w:t>
      </w:r>
      <w:r>
        <w:rPr>
          <w:color w:val="141414"/>
          <w:spacing w:val="-3"/>
        </w:rPr>
        <w:t> </w:t>
      </w:r>
      <w:r>
        <w:rPr>
          <w:color w:val="141414"/>
          <w:spacing w:val="-2"/>
        </w:rPr>
        <w:t>RECONNAISSANCE</w:t>
      </w:r>
    </w:p>
    <w:p>
      <w:pPr>
        <w:pStyle w:val="BodyText"/>
        <w:spacing w:before="121"/>
        <w:ind w:left="219" w:right="193"/>
        <w:jc w:val="both"/>
      </w:pPr>
      <w:r>
        <w:rPr/>
        <w:t>Tout organisme peut faire appel d’une décision du CISSS de la Côte-Nord de ne pas le reconnaître. Cette demande</w:t>
      </w:r>
      <w:r>
        <w:rPr>
          <w:spacing w:val="-16"/>
        </w:rPr>
        <w:t> </w:t>
      </w:r>
      <w:r>
        <w:rPr/>
        <w:t>de</w:t>
      </w:r>
      <w:r>
        <w:rPr>
          <w:spacing w:val="-15"/>
        </w:rPr>
        <w:t> </w:t>
      </w:r>
      <w:r>
        <w:rPr/>
        <w:t>révision</w:t>
      </w:r>
      <w:r>
        <w:rPr>
          <w:spacing w:val="-15"/>
        </w:rPr>
        <w:t> </w:t>
      </w:r>
      <w:r>
        <w:rPr/>
        <w:t>doit</w:t>
      </w:r>
      <w:r>
        <w:rPr>
          <w:spacing w:val="-16"/>
        </w:rPr>
        <w:t> </w:t>
      </w:r>
      <w:r>
        <w:rPr/>
        <w:t>être</w:t>
      </w:r>
      <w:r>
        <w:rPr>
          <w:spacing w:val="-15"/>
        </w:rPr>
        <w:t> </w:t>
      </w:r>
      <w:r>
        <w:rPr/>
        <w:t>transmise</w:t>
      </w:r>
      <w:r>
        <w:rPr>
          <w:spacing w:val="-15"/>
        </w:rPr>
        <w:t> </w:t>
      </w:r>
      <w:r>
        <w:rPr/>
        <w:t>à</w:t>
      </w:r>
      <w:r>
        <w:rPr>
          <w:spacing w:val="-15"/>
        </w:rPr>
        <w:t> </w:t>
      </w:r>
      <w:r>
        <w:rPr/>
        <w:t>la</w:t>
      </w:r>
      <w:r>
        <w:rPr>
          <w:spacing w:val="-16"/>
        </w:rPr>
        <w:t> </w:t>
      </w:r>
      <w:r>
        <w:rPr/>
        <w:t>direction</w:t>
      </w:r>
      <w:r>
        <w:rPr>
          <w:spacing w:val="-15"/>
        </w:rPr>
        <w:t> </w:t>
      </w:r>
      <w:r>
        <w:rPr/>
        <w:t>responsable</w:t>
      </w:r>
      <w:r>
        <w:rPr>
          <w:spacing w:val="-15"/>
        </w:rPr>
        <w:t> </w:t>
      </w:r>
      <w:r>
        <w:rPr/>
        <w:t>du</w:t>
      </w:r>
      <w:r>
        <w:rPr>
          <w:spacing w:val="-16"/>
        </w:rPr>
        <w:t> </w:t>
      </w:r>
      <w:r>
        <w:rPr/>
        <w:t>PSOC</w:t>
      </w:r>
      <w:r>
        <w:rPr>
          <w:spacing w:val="-15"/>
        </w:rPr>
        <w:t> </w:t>
      </w:r>
      <w:r>
        <w:rPr/>
        <w:t>dans</w:t>
      </w:r>
      <w:r>
        <w:rPr>
          <w:spacing w:val="-15"/>
        </w:rPr>
        <w:t> </w:t>
      </w:r>
      <w:r>
        <w:rPr/>
        <w:t>les</w:t>
      </w:r>
      <w:r>
        <w:rPr>
          <w:spacing w:val="-15"/>
        </w:rPr>
        <w:t> </w:t>
      </w:r>
      <w:r>
        <w:rPr/>
        <w:t>90</w:t>
      </w:r>
      <w:r>
        <w:rPr>
          <w:spacing w:val="-16"/>
        </w:rPr>
        <w:t> </w:t>
      </w:r>
      <w:r>
        <w:rPr/>
        <w:t>jours</w:t>
      </w:r>
      <w:r>
        <w:rPr>
          <w:spacing w:val="-15"/>
        </w:rPr>
        <w:t> </w:t>
      </w:r>
      <w:r>
        <w:rPr/>
        <w:t>suivant</w:t>
      </w:r>
      <w:r>
        <w:rPr>
          <w:spacing w:val="-15"/>
        </w:rPr>
        <w:t> </w:t>
      </w:r>
      <w:r>
        <w:rPr/>
        <w:t>la</w:t>
      </w:r>
      <w:r>
        <w:rPr>
          <w:spacing w:val="-16"/>
        </w:rPr>
        <w:t> </w:t>
      </w:r>
      <w:r>
        <w:rPr/>
        <w:t>réception de la décision. Celle-ci doit s’appuyer sur des informations ou des éléments nouveaux et qui n’apparaissaient pas</w:t>
      </w:r>
      <w:r>
        <w:rPr>
          <w:spacing w:val="-5"/>
        </w:rPr>
        <w:t> </w:t>
      </w:r>
      <w:r>
        <w:rPr/>
        <w:t>dans</w:t>
      </w:r>
      <w:r>
        <w:rPr>
          <w:spacing w:val="-6"/>
        </w:rPr>
        <w:t> </w:t>
      </w:r>
      <w:r>
        <w:rPr/>
        <w:t>la</w:t>
      </w:r>
      <w:r>
        <w:rPr>
          <w:spacing w:val="-6"/>
        </w:rPr>
        <w:t> </w:t>
      </w:r>
      <w:r>
        <w:rPr/>
        <w:t>demande</w:t>
      </w:r>
      <w:r>
        <w:rPr>
          <w:spacing w:val="-6"/>
        </w:rPr>
        <w:t> </w:t>
      </w:r>
      <w:r>
        <w:rPr/>
        <w:t>initiale.</w:t>
      </w:r>
      <w:r>
        <w:rPr>
          <w:spacing w:val="-4"/>
        </w:rPr>
        <w:t> </w:t>
      </w:r>
      <w:r>
        <w:rPr/>
        <w:t>Par</w:t>
      </w:r>
      <w:r>
        <w:rPr>
          <w:spacing w:val="-5"/>
        </w:rPr>
        <w:t> </w:t>
      </w:r>
      <w:r>
        <w:rPr/>
        <w:t>la</w:t>
      </w:r>
      <w:r>
        <w:rPr>
          <w:spacing w:val="-6"/>
        </w:rPr>
        <w:t> </w:t>
      </w:r>
      <w:r>
        <w:rPr/>
        <w:t>suite,</w:t>
      </w:r>
      <w:r>
        <w:rPr>
          <w:spacing w:val="-4"/>
        </w:rPr>
        <w:t> </w:t>
      </w:r>
      <w:r>
        <w:rPr/>
        <w:t>le</w:t>
      </w:r>
      <w:r>
        <w:rPr>
          <w:spacing w:val="-6"/>
        </w:rPr>
        <w:t> </w:t>
      </w:r>
      <w:r>
        <w:rPr/>
        <w:t>CISSS</w:t>
      </w:r>
      <w:r>
        <w:rPr>
          <w:spacing w:val="-5"/>
        </w:rPr>
        <w:t> </w:t>
      </w:r>
      <w:r>
        <w:rPr/>
        <w:t>de</w:t>
      </w:r>
      <w:r>
        <w:rPr>
          <w:spacing w:val="-6"/>
        </w:rPr>
        <w:t> </w:t>
      </w:r>
      <w:r>
        <w:rPr/>
        <w:t>la</w:t>
      </w:r>
      <w:r>
        <w:rPr>
          <w:spacing w:val="-5"/>
        </w:rPr>
        <w:t> </w:t>
      </w:r>
      <w:r>
        <w:rPr/>
        <w:t>Côte-Nord</w:t>
      </w:r>
      <w:r>
        <w:rPr>
          <w:spacing w:val="-9"/>
        </w:rPr>
        <w:t> </w:t>
      </w:r>
      <w:r>
        <w:rPr/>
        <w:t>transmet</w:t>
      </w:r>
      <w:r>
        <w:rPr>
          <w:spacing w:val="-5"/>
        </w:rPr>
        <w:t> </w:t>
      </w:r>
      <w:r>
        <w:rPr/>
        <w:t>par</w:t>
      </w:r>
      <w:r>
        <w:rPr>
          <w:spacing w:val="-5"/>
        </w:rPr>
        <w:t> </w:t>
      </w:r>
      <w:r>
        <w:rPr/>
        <w:t>écrit</w:t>
      </w:r>
      <w:r>
        <w:rPr>
          <w:spacing w:val="-5"/>
        </w:rPr>
        <w:t> </w:t>
      </w:r>
      <w:r>
        <w:rPr/>
        <w:t>à</w:t>
      </w:r>
      <w:r>
        <w:rPr>
          <w:spacing w:val="-6"/>
        </w:rPr>
        <w:t> </w:t>
      </w:r>
      <w:r>
        <w:rPr/>
        <w:t>l’organisme,</w:t>
      </w:r>
      <w:r>
        <w:rPr>
          <w:spacing w:val="-3"/>
        </w:rPr>
        <w:t> </w:t>
      </w:r>
      <w:r>
        <w:rPr/>
        <w:t>la</w:t>
      </w:r>
      <w:r>
        <w:rPr>
          <w:spacing w:val="-6"/>
        </w:rPr>
        <w:t> </w:t>
      </w:r>
      <w:r>
        <w:rPr/>
        <w:t>décision concernant la demande de révision. Cette décision est finale et sans appel.</w:t>
      </w:r>
    </w:p>
    <w:p>
      <w:pPr>
        <w:pStyle w:val="BodyText"/>
        <w:spacing w:before="9"/>
        <w:rPr>
          <w:sz w:val="20"/>
        </w:rPr>
      </w:pPr>
    </w:p>
    <w:p>
      <w:pPr>
        <w:pStyle w:val="Heading5"/>
        <w:rPr>
          <w:sz w:val="28"/>
        </w:rPr>
      </w:pPr>
      <w:r>
        <w:rPr/>
        <w:drawing>
          <wp:anchor distT="0" distB="0" distL="0" distR="0" allowOverlap="1" layoutInCell="1" locked="0" behindDoc="0" simplePos="0" relativeHeight="15784960">
            <wp:simplePos x="0" y="0"/>
            <wp:positionH relativeFrom="page">
              <wp:posOffset>434340</wp:posOffset>
            </wp:positionH>
            <wp:positionV relativeFrom="paragraph">
              <wp:posOffset>34186</wp:posOffset>
            </wp:positionV>
            <wp:extent cx="240791" cy="138683"/>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127" cstate="print"/>
                    <a:stretch>
                      <a:fillRect/>
                    </a:stretch>
                  </pic:blipFill>
                  <pic:spPr>
                    <a:xfrm>
                      <a:off x="0" y="0"/>
                      <a:ext cx="240791" cy="138683"/>
                    </a:xfrm>
                    <a:prstGeom prst="rect">
                      <a:avLst/>
                    </a:prstGeom>
                  </pic:spPr>
                </pic:pic>
              </a:graphicData>
            </a:graphic>
          </wp:anchor>
        </w:drawing>
      </w:r>
      <w:bookmarkStart w:name="3.8 Résumé du processus de reconnaissanc" w:id="62"/>
      <w:bookmarkEnd w:id="62"/>
      <w:r>
        <w:rPr>
          <w:b w:val="0"/>
        </w:rPr>
      </w:r>
      <w:bookmarkStart w:name="_bookmark34" w:id="63"/>
      <w:bookmarkEnd w:id="63"/>
      <w:r>
        <w:rPr>
          <w:b w:val="0"/>
        </w:rPr>
      </w:r>
      <w:r>
        <w:rPr>
          <w:color w:val="141414"/>
          <w:sz w:val="28"/>
        </w:rPr>
        <w:t>R</w:t>
      </w:r>
      <w:r>
        <w:rPr>
          <w:color w:val="141414"/>
        </w:rPr>
        <w:t>ÉSUMÉ</w:t>
      </w:r>
      <w:r>
        <w:rPr>
          <w:color w:val="141414"/>
          <w:spacing w:val="-7"/>
        </w:rPr>
        <w:t> </w:t>
      </w:r>
      <w:r>
        <w:rPr>
          <w:color w:val="141414"/>
        </w:rPr>
        <w:t>DU</w:t>
      </w:r>
      <w:r>
        <w:rPr>
          <w:color w:val="141414"/>
          <w:spacing w:val="-6"/>
        </w:rPr>
        <w:t> </w:t>
      </w:r>
      <w:r>
        <w:rPr>
          <w:color w:val="141414"/>
        </w:rPr>
        <w:t>PROCESSUS</w:t>
      </w:r>
      <w:r>
        <w:rPr>
          <w:color w:val="141414"/>
          <w:spacing w:val="-7"/>
        </w:rPr>
        <w:t> </w:t>
      </w:r>
      <w:r>
        <w:rPr>
          <w:color w:val="141414"/>
        </w:rPr>
        <w:t>DE</w:t>
      </w:r>
      <w:r>
        <w:rPr>
          <w:color w:val="141414"/>
          <w:spacing w:val="-6"/>
        </w:rPr>
        <w:t> </w:t>
      </w:r>
      <w:r>
        <w:rPr>
          <w:color w:val="141414"/>
        </w:rPr>
        <w:t>RECONNAISSANCE</w:t>
      </w:r>
      <w:r>
        <w:rPr>
          <w:color w:val="141414"/>
          <w:spacing w:val="-5"/>
        </w:rPr>
        <w:t> </w:t>
      </w:r>
      <w:r>
        <w:rPr>
          <w:color w:val="141414"/>
        </w:rPr>
        <w:t>AU</w:t>
      </w:r>
      <w:r>
        <w:rPr>
          <w:color w:val="141414"/>
          <w:spacing w:val="-6"/>
        </w:rPr>
        <w:t> </w:t>
      </w:r>
      <w:r>
        <w:rPr>
          <w:color w:val="141414"/>
          <w:spacing w:val="-4"/>
          <w:sz w:val="28"/>
        </w:rPr>
        <w:t>PSOC</w:t>
      </w:r>
    </w:p>
    <w:p>
      <w:pPr>
        <w:pStyle w:val="BodyText"/>
        <w:rPr>
          <w:b/>
          <w:sz w:val="20"/>
        </w:rPr>
      </w:pPr>
    </w:p>
    <w:p>
      <w:pPr>
        <w:pStyle w:val="BodyText"/>
        <w:spacing w:before="9"/>
        <w:rPr>
          <w:b/>
          <w:sz w:val="23"/>
        </w:rPr>
      </w:pPr>
      <w:r>
        <w:rPr/>
        <w:drawing>
          <wp:anchor distT="0" distB="0" distL="0" distR="0" allowOverlap="1" layoutInCell="1" locked="0" behindDoc="1" simplePos="0" relativeHeight="487643136">
            <wp:simplePos x="0" y="0"/>
            <wp:positionH relativeFrom="page">
              <wp:posOffset>1176583</wp:posOffset>
            </wp:positionH>
            <wp:positionV relativeFrom="paragraph">
              <wp:posOffset>189455</wp:posOffset>
            </wp:positionV>
            <wp:extent cx="5407121" cy="5769483"/>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128" cstate="print"/>
                    <a:stretch>
                      <a:fillRect/>
                    </a:stretch>
                  </pic:blipFill>
                  <pic:spPr>
                    <a:xfrm>
                      <a:off x="0" y="0"/>
                      <a:ext cx="5407121" cy="5769483"/>
                    </a:xfrm>
                    <a:prstGeom prst="rect">
                      <a:avLst/>
                    </a:prstGeom>
                  </pic:spPr>
                </pic:pic>
              </a:graphicData>
            </a:graphic>
          </wp:anchor>
        </w:drawing>
      </w:r>
    </w:p>
    <w:p>
      <w:pPr>
        <w:spacing w:after="0"/>
        <w:rPr>
          <w:sz w:val="23"/>
        </w:rPr>
        <w:sectPr>
          <w:pgSz w:w="12240" w:h="15840"/>
          <w:pgMar w:header="0" w:footer="690" w:top="1200" w:bottom="940" w:left="460" w:right="480"/>
        </w:sectPr>
      </w:pPr>
    </w:p>
    <w:p>
      <w:pPr>
        <w:pStyle w:val="ListParagraph"/>
        <w:numPr>
          <w:ilvl w:val="0"/>
          <w:numId w:val="11"/>
        </w:numPr>
        <w:tabs>
          <w:tab w:pos="642" w:val="left" w:leader="none"/>
        </w:tabs>
        <w:spacing w:line="240" w:lineRule="auto" w:before="75" w:after="0"/>
        <w:ind w:left="642" w:right="0" w:hanging="423"/>
        <w:jc w:val="left"/>
        <w:rPr>
          <w:b/>
          <w:sz w:val="28"/>
        </w:rPr>
      </w:pPr>
      <w:bookmarkStart w:name="4.  Demande pour un premier financement" w:id="64"/>
      <w:bookmarkEnd w:id="64"/>
      <w:r>
        <w:rPr/>
      </w:r>
      <w:bookmarkStart w:name="_bookmark35" w:id="65"/>
      <w:bookmarkEnd w:id="65"/>
      <w:r>
        <w:rPr/>
      </w:r>
      <w:r>
        <w:rPr>
          <w:b/>
          <w:color w:val="2E5395"/>
          <w:sz w:val="28"/>
        </w:rPr>
        <w:t>DEMANDE</w:t>
      </w:r>
      <w:r>
        <w:rPr>
          <w:b/>
          <w:color w:val="2E5395"/>
          <w:spacing w:val="-6"/>
          <w:sz w:val="28"/>
        </w:rPr>
        <w:t> </w:t>
      </w:r>
      <w:r>
        <w:rPr>
          <w:b/>
          <w:color w:val="2E5395"/>
          <w:sz w:val="28"/>
        </w:rPr>
        <w:t>POUR</w:t>
      </w:r>
      <w:r>
        <w:rPr>
          <w:b/>
          <w:color w:val="2E5395"/>
          <w:spacing w:val="-5"/>
          <w:sz w:val="28"/>
        </w:rPr>
        <w:t> </w:t>
      </w:r>
      <w:r>
        <w:rPr>
          <w:b/>
          <w:color w:val="2E5395"/>
          <w:sz w:val="28"/>
        </w:rPr>
        <w:t>UN</w:t>
      </w:r>
      <w:r>
        <w:rPr>
          <w:b/>
          <w:color w:val="2E5395"/>
          <w:spacing w:val="-5"/>
          <w:sz w:val="28"/>
        </w:rPr>
        <w:t> </w:t>
      </w:r>
      <w:r>
        <w:rPr>
          <w:b/>
          <w:color w:val="2E5395"/>
          <w:sz w:val="28"/>
        </w:rPr>
        <w:t>PREMIER</w:t>
      </w:r>
      <w:r>
        <w:rPr>
          <w:b/>
          <w:color w:val="2E5395"/>
          <w:spacing w:val="-4"/>
          <w:sz w:val="28"/>
        </w:rPr>
        <w:t> </w:t>
      </w:r>
      <w:r>
        <w:rPr>
          <w:b/>
          <w:color w:val="2E5395"/>
          <w:spacing w:val="-2"/>
          <w:sz w:val="28"/>
        </w:rPr>
        <w:t>FINANCEME</w:t>
      </w:r>
      <w:bookmarkStart w:name="_bookmark36" w:id="66"/>
      <w:bookmarkEnd w:id="66"/>
      <w:r>
        <w:rPr>
          <w:b/>
          <w:color w:val="2E5395"/>
          <w:spacing w:val="-2"/>
          <w:sz w:val="28"/>
        </w:rPr>
        <w:t>NT</w:t>
      </w:r>
    </w:p>
    <w:p>
      <w:pPr>
        <w:pStyle w:val="BodyText"/>
        <w:spacing w:before="121"/>
        <w:ind w:left="218" w:right="196"/>
        <w:jc w:val="both"/>
      </w:pPr>
      <w:r>
        <w:rPr/>
        <w:t>Les organismes d’ACA en santé et en services sociaux nouvellement reconnus sont tenus de fournir les documents suivants </w:t>
      </w:r>
      <w:r>
        <w:rPr>
          <w:u w:val="single"/>
        </w:rPr>
        <w:t>au plus tard le 28 février</w:t>
      </w:r>
      <w:r>
        <w:rPr/>
        <w:t> de l’année suivante afin de faire une première demande de financement :</w:t>
      </w:r>
    </w:p>
    <w:p>
      <w:pPr>
        <w:pStyle w:val="ListParagraph"/>
        <w:numPr>
          <w:ilvl w:val="1"/>
          <w:numId w:val="11"/>
        </w:numPr>
        <w:tabs>
          <w:tab w:pos="643" w:val="left" w:leader="none"/>
        </w:tabs>
        <w:spacing w:line="240" w:lineRule="auto" w:before="96" w:after="0"/>
        <w:ind w:left="643" w:right="0" w:hanging="424"/>
        <w:jc w:val="left"/>
        <w:rPr>
          <w:rFonts w:ascii="AppleGothic" w:hAnsi="AppleGothic"/>
          <w:sz w:val="20"/>
        </w:rPr>
      </w:pPr>
      <w:r>
        <w:rPr>
          <w:sz w:val="22"/>
        </w:rPr>
        <w:t>Le</w:t>
      </w:r>
      <w:r>
        <w:rPr>
          <w:spacing w:val="-7"/>
          <w:sz w:val="22"/>
        </w:rPr>
        <w:t> </w:t>
      </w:r>
      <w:r>
        <w:rPr>
          <w:i/>
          <w:sz w:val="22"/>
        </w:rPr>
        <w:t>Formulaire</w:t>
      </w:r>
      <w:r>
        <w:rPr>
          <w:i/>
          <w:spacing w:val="-4"/>
          <w:sz w:val="22"/>
        </w:rPr>
        <w:t> </w:t>
      </w:r>
      <w:r>
        <w:rPr>
          <w:i/>
          <w:sz w:val="22"/>
        </w:rPr>
        <w:t>de</w:t>
      </w:r>
      <w:r>
        <w:rPr>
          <w:i/>
          <w:spacing w:val="-7"/>
          <w:sz w:val="22"/>
        </w:rPr>
        <w:t> </w:t>
      </w:r>
      <w:r>
        <w:rPr>
          <w:i/>
          <w:sz w:val="22"/>
        </w:rPr>
        <w:t>demande</w:t>
      </w:r>
      <w:r>
        <w:rPr>
          <w:i/>
          <w:spacing w:val="-4"/>
          <w:sz w:val="22"/>
        </w:rPr>
        <w:t> </w:t>
      </w:r>
      <w:r>
        <w:rPr>
          <w:i/>
          <w:sz w:val="22"/>
        </w:rPr>
        <w:t>de</w:t>
      </w:r>
      <w:r>
        <w:rPr>
          <w:i/>
          <w:spacing w:val="-4"/>
          <w:sz w:val="22"/>
        </w:rPr>
        <w:t> </w:t>
      </w:r>
      <w:r>
        <w:rPr>
          <w:i/>
          <w:sz w:val="22"/>
        </w:rPr>
        <w:t>soutien</w:t>
      </w:r>
      <w:r>
        <w:rPr>
          <w:i/>
          <w:spacing w:val="-7"/>
          <w:sz w:val="22"/>
        </w:rPr>
        <w:t> </w:t>
      </w:r>
      <w:r>
        <w:rPr>
          <w:i/>
          <w:sz w:val="22"/>
        </w:rPr>
        <w:t>financier</w:t>
      </w:r>
      <w:r>
        <w:rPr>
          <w:i/>
          <w:spacing w:val="-2"/>
          <w:sz w:val="22"/>
        </w:rPr>
        <w:t> </w:t>
      </w:r>
      <w:r>
        <w:rPr>
          <w:i/>
          <w:sz w:val="22"/>
        </w:rPr>
        <w:t>–</w:t>
      </w:r>
      <w:r>
        <w:rPr>
          <w:i/>
          <w:spacing w:val="-6"/>
          <w:sz w:val="22"/>
        </w:rPr>
        <w:t> </w:t>
      </w:r>
      <w:r>
        <w:rPr>
          <w:i/>
          <w:sz w:val="22"/>
        </w:rPr>
        <w:t>Première</w:t>
      </w:r>
      <w:r>
        <w:rPr>
          <w:i/>
          <w:spacing w:val="-4"/>
          <w:sz w:val="22"/>
        </w:rPr>
        <w:t> </w:t>
      </w:r>
      <w:r>
        <w:rPr>
          <w:i/>
          <w:sz w:val="22"/>
        </w:rPr>
        <w:t>demande</w:t>
      </w:r>
      <w:r>
        <w:rPr>
          <w:i/>
          <w:spacing w:val="-4"/>
          <w:sz w:val="22"/>
        </w:rPr>
        <w:t> </w:t>
      </w:r>
      <w:r>
        <w:rPr>
          <w:i/>
          <w:sz w:val="22"/>
        </w:rPr>
        <w:t>de</w:t>
      </w:r>
      <w:r>
        <w:rPr>
          <w:i/>
          <w:spacing w:val="-8"/>
          <w:sz w:val="22"/>
        </w:rPr>
        <w:t> </w:t>
      </w:r>
      <w:r>
        <w:rPr>
          <w:i/>
          <w:spacing w:val="-2"/>
          <w:sz w:val="22"/>
        </w:rPr>
        <w:t>financement</w:t>
      </w:r>
      <w:r>
        <w:rPr>
          <w:spacing w:val="-2"/>
          <w:sz w:val="22"/>
        </w:rPr>
        <w:t>;</w:t>
      </w:r>
    </w:p>
    <w:p>
      <w:pPr>
        <w:pStyle w:val="ListParagraph"/>
        <w:numPr>
          <w:ilvl w:val="1"/>
          <w:numId w:val="11"/>
        </w:numPr>
        <w:tabs>
          <w:tab w:pos="643" w:val="left" w:leader="none"/>
        </w:tabs>
        <w:spacing w:line="225" w:lineRule="auto" w:before="92" w:after="0"/>
        <w:ind w:left="643" w:right="200" w:hanging="425"/>
        <w:jc w:val="left"/>
        <w:rPr>
          <w:rFonts w:ascii="AppleGothic" w:hAnsi="AppleGothic"/>
          <w:sz w:val="20"/>
        </w:rPr>
      </w:pPr>
      <w:r>
        <w:rPr>
          <w:sz w:val="22"/>
        </w:rPr>
        <w:t>Le </w:t>
      </w:r>
      <w:r>
        <w:rPr>
          <w:i/>
          <w:sz w:val="22"/>
        </w:rPr>
        <w:t>Formulaire de création/modification d’une organisation au Système budgétaire et financier régionalisé (SBF-R) et adhésion au dépôt direct</w:t>
      </w:r>
      <w:r>
        <w:rPr>
          <w:sz w:val="22"/>
        </w:rPr>
        <w:t>;</w:t>
      </w:r>
    </w:p>
    <w:p>
      <w:pPr>
        <w:pStyle w:val="ListParagraph"/>
        <w:numPr>
          <w:ilvl w:val="1"/>
          <w:numId w:val="11"/>
        </w:numPr>
        <w:tabs>
          <w:tab w:pos="646" w:val="left" w:leader="none"/>
        </w:tabs>
        <w:spacing w:line="240" w:lineRule="auto" w:before="98" w:after="0"/>
        <w:ind w:left="646" w:right="0" w:hanging="427"/>
        <w:jc w:val="left"/>
        <w:rPr>
          <w:rFonts w:ascii="AppleGothic" w:hAnsi="AppleGothic"/>
          <w:sz w:val="20"/>
        </w:rPr>
      </w:pPr>
      <w:r>
        <w:rPr>
          <w:sz w:val="22"/>
        </w:rPr>
        <w:t>Un</w:t>
      </w:r>
      <w:r>
        <w:rPr>
          <w:spacing w:val="-3"/>
          <w:sz w:val="22"/>
        </w:rPr>
        <w:t> </w:t>
      </w:r>
      <w:r>
        <w:rPr>
          <w:sz w:val="22"/>
        </w:rPr>
        <w:t>spécimen</w:t>
      </w:r>
      <w:r>
        <w:rPr>
          <w:spacing w:val="-5"/>
          <w:sz w:val="22"/>
        </w:rPr>
        <w:t> </w:t>
      </w:r>
      <w:r>
        <w:rPr>
          <w:sz w:val="22"/>
        </w:rPr>
        <w:t>de</w:t>
      </w:r>
      <w:r>
        <w:rPr>
          <w:spacing w:val="-2"/>
          <w:sz w:val="22"/>
        </w:rPr>
        <w:t> chèque.</w:t>
      </w:r>
    </w:p>
    <w:p>
      <w:pPr>
        <w:pStyle w:val="BodyText"/>
        <w:spacing w:before="103"/>
        <w:ind w:left="218" w:right="196"/>
        <w:jc w:val="both"/>
      </w:pPr>
      <w:r>
        <w:rPr/>
        <w:t>Ces documents doivent</w:t>
      </w:r>
      <w:r>
        <w:rPr>
          <w:spacing w:val="-3"/>
        </w:rPr>
        <w:t> </w:t>
      </w:r>
      <w:r>
        <w:rPr/>
        <w:t>être remplis en entier, signés et retournés par courriel à la direction responsable du PSOC. Les demandes de premier financement sont analysées au cours du printemps et la répartition du financement</w:t>
      </w:r>
      <w:r>
        <w:rPr>
          <w:spacing w:val="-1"/>
        </w:rPr>
        <w:t> </w:t>
      </w:r>
      <w:r>
        <w:rPr/>
        <w:t>a</w:t>
      </w:r>
      <w:r>
        <w:rPr>
          <w:spacing w:val="-3"/>
        </w:rPr>
        <w:t> </w:t>
      </w:r>
      <w:r>
        <w:rPr/>
        <w:t>lieu pendant</w:t>
      </w:r>
      <w:r>
        <w:rPr>
          <w:spacing w:val="-1"/>
        </w:rPr>
        <w:t> </w:t>
      </w:r>
      <w:r>
        <w:rPr/>
        <w:t>l’été.</w:t>
      </w:r>
      <w:r>
        <w:rPr>
          <w:spacing w:val="-1"/>
        </w:rPr>
        <w:t> </w:t>
      </w:r>
      <w:r>
        <w:rPr/>
        <w:t>Ainsi,</w:t>
      </w:r>
      <w:r>
        <w:rPr>
          <w:spacing w:val="-1"/>
        </w:rPr>
        <w:t> </w:t>
      </w:r>
      <w:r>
        <w:rPr/>
        <w:t>les organismes</w:t>
      </w:r>
      <w:r>
        <w:rPr>
          <w:spacing w:val="-2"/>
        </w:rPr>
        <w:t> </w:t>
      </w:r>
      <w:r>
        <w:rPr/>
        <w:t>reconnus</w:t>
      </w:r>
      <w:r>
        <w:rPr>
          <w:spacing w:val="-2"/>
        </w:rPr>
        <w:t> </w:t>
      </w:r>
      <w:r>
        <w:rPr/>
        <w:t>et</w:t>
      </w:r>
      <w:r>
        <w:rPr>
          <w:spacing w:val="-1"/>
        </w:rPr>
        <w:t> </w:t>
      </w:r>
      <w:r>
        <w:rPr/>
        <w:t>non</w:t>
      </w:r>
      <w:r>
        <w:rPr>
          <w:spacing w:val="-5"/>
        </w:rPr>
        <w:t> </w:t>
      </w:r>
      <w:r>
        <w:rPr/>
        <w:t>financés peuvent,</w:t>
      </w:r>
      <w:r>
        <w:rPr>
          <w:spacing w:val="-1"/>
        </w:rPr>
        <w:t> </w:t>
      </w:r>
      <w:r>
        <w:rPr/>
        <w:t>dès</w:t>
      </w:r>
      <w:r>
        <w:rPr>
          <w:spacing w:val="-2"/>
        </w:rPr>
        <w:t> </w:t>
      </w:r>
      <w:r>
        <w:rPr/>
        <w:t>l’année suivante, suivre le calendrier annuel du PSOC (</w:t>
      </w:r>
      <w:hyperlink w:history="true" w:anchor="_bookmark82">
        <w:r>
          <w:rPr>
            <w:color w:val="0562C1"/>
            <w:u w:val="single" w:color="0562C1"/>
          </w:rPr>
          <w:t>voir l’annexe 3</w:t>
        </w:r>
      </w:hyperlink>
      <w:r>
        <w:rPr/>
        <w:t>).</w:t>
      </w:r>
    </w:p>
    <w:p>
      <w:pPr>
        <w:pStyle w:val="BodyText"/>
        <w:spacing w:before="7"/>
        <w:rPr>
          <w:sz w:val="20"/>
        </w:rPr>
      </w:pPr>
    </w:p>
    <w:p>
      <w:pPr>
        <w:pStyle w:val="Heading5"/>
      </w:pPr>
      <w:r>
        <w:rPr/>
        <w:drawing>
          <wp:anchor distT="0" distB="0" distL="0" distR="0" allowOverlap="1" layoutInCell="1" locked="0" behindDoc="0" simplePos="0" relativeHeight="15785472">
            <wp:simplePos x="0" y="0"/>
            <wp:positionH relativeFrom="page">
              <wp:posOffset>431291</wp:posOffset>
            </wp:positionH>
            <wp:positionV relativeFrom="paragraph">
              <wp:posOffset>34186</wp:posOffset>
            </wp:positionV>
            <wp:extent cx="224027" cy="135635"/>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129" cstate="print"/>
                    <a:stretch>
                      <a:fillRect/>
                    </a:stretch>
                  </pic:blipFill>
                  <pic:spPr>
                    <a:xfrm>
                      <a:off x="0" y="0"/>
                      <a:ext cx="224027" cy="135635"/>
                    </a:xfrm>
                    <a:prstGeom prst="rect">
                      <a:avLst/>
                    </a:prstGeom>
                  </pic:spPr>
                </pic:pic>
              </a:graphicData>
            </a:graphic>
          </wp:anchor>
        </w:drawing>
      </w:r>
      <w:bookmarkStart w:name="4.1 Analyse des demandes de premier fina" w:id="67"/>
      <w:bookmarkEnd w:id="67"/>
      <w:r>
        <w:rPr>
          <w:b w:val="0"/>
        </w:rPr>
      </w:r>
      <w:bookmarkStart w:name="_bookmark37" w:id="68"/>
      <w:bookmarkEnd w:id="68"/>
      <w:r>
        <w:rPr>
          <w:b w:val="0"/>
        </w:rPr>
      </w:r>
      <w:r>
        <w:rPr>
          <w:color w:val="141414"/>
          <w:sz w:val="28"/>
        </w:rPr>
        <w:t>A</w:t>
      </w:r>
      <w:r>
        <w:rPr>
          <w:color w:val="141414"/>
        </w:rPr>
        <w:t>NALYSE</w:t>
      </w:r>
      <w:r>
        <w:rPr>
          <w:color w:val="141414"/>
          <w:spacing w:val="-7"/>
        </w:rPr>
        <w:t> </w:t>
      </w:r>
      <w:r>
        <w:rPr>
          <w:color w:val="141414"/>
        </w:rPr>
        <w:t>DES</w:t>
      </w:r>
      <w:r>
        <w:rPr>
          <w:color w:val="141414"/>
          <w:spacing w:val="-4"/>
        </w:rPr>
        <w:t> </w:t>
      </w:r>
      <w:r>
        <w:rPr>
          <w:color w:val="141414"/>
        </w:rPr>
        <w:t>DEMANDES</w:t>
      </w:r>
      <w:r>
        <w:rPr>
          <w:color w:val="141414"/>
          <w:spacing w:val="-4"/>
        </w:rPr>
        <w:t> </w:t>
      </w:r>
      <w:r>
        <w:rPr>
          <w:color w:val="141414"/>
        </w:rPr>
        <w:t>DE</w:t>
      </w:r>
      <w:r>
        <w:rPr>
          <w:color w:val="141414"/>
          <w:spacing w:val="-4"/>
        </w:rPr>
        <w:t> </w:t>
      </w:r>
      <w:r>
        <w:rPr>
          <w:color w:val="141414"/>
        </w:rPr>
        <w:t>PREMIER</w:t>
      </w:r>
      <w:r>
        <w:rPr>
          <w:color w:val="141414"/>
          <w:spacing w:val="-4"/>
        </w:rPr>
        <w:t> </w:t>
      </w:r>
      <w:r>
        <w:rPr>
          <w:color w:val="141414"/>
        </w:rPr>
        <w:t>FINANCEMENT</w:t>
      </w:r>
      <w:r>
        <w:rPr>
          <w:color w:val="141414"/>
          <w:spacing w:val="-6"/>
        </w:rPr>
        <w:t> </w:t>
      </w:r>
      <w:r>
        <w:rPr>
          <w:color w:val="141414"/>
        </w:rPr>
        <w:t>ET</w:t>
      </w:r>
      <w:r>
        <w:rPr>
          <w:color w:val="141414"/>
          <w:spacing w:val="-6"/>
        </w:rPr>
        <w:t> </w:t>
      </w:r>
      <w:r>
        <w:rPr>
          <w:color w:val="141414"/>
        </w:rPr>
        <w:t>LA</w:t>
      </w:r>
      <w:r>
        <w:rPr>
          <w:color w:val="141414"/>
          <w:spacing w:val="-8"/>
        </w:rPr>
        <w:t> </w:t>
      </w:r>
      <w:r>
        <w:rPr>
          <w:color w:val="141414"/>
        </w:rPr>
        <w:t>RÉPARTITION</w:t>
      </w:r>
      <w:r>
        <w:rPr>
          <w:color w:val="141414"/>
          <w:spacing w:val="-5"/>
        </w:rPr>
        <w:t> </w:t>
      </w:r>
      <w:r>
        <w:rPr>
          <w:color w:val="141414"/>
        </w:rPr>
        <w:t>DU</w:t>
      </w:r>
      <w:r>
        <w:rPr>
          <w:color w:val="141414"/>
          <w:spacing w:val="-4"/>
        </w:rPr>
        <w:t> </w:t>
      </w:r>
      <w:r>
        <w:rPr>
          <w:color w:val="141414"/>
          <w:spacing w:val="-2"/>
        </w:rPr>
        <w:t>FINANCEME</w:t>
      </w:r>
      <w:bookmarkStart w:name="_bookmark38" w:id="69"/>
      <w:bookmarkEnd w:id="69"/>
      <w:r>
        <w:rPr>
          <w:color w:val="141414"/>
          <w:spacing w:val="-2"/>
        </w:rPr>
        <w:t>NT</w:t>
      </w:r>
    </w:p>
    <w:p>
      <w:pPr>
        <w:pStyle w:val="BodyText"/>
        <w:spacing w:before="121"/>
        <w:ind w:left="219" w:right="197"/>
        <w:jc w:val="both"/>
      </w:pPr>
      <w:r>
        <w:rPr/>
        <w:t>Le</w:t>
      </w:r>
      <w:r>
        <w:rPr>
          <w:spacing w:val="-16"/>
        </w:rPr>
        <w:t> </w:t>
      </w:r>
      <w:r>
        <w:rPr/>
        <w:t>processus</w:t>
      </w:r>
      <w:r>
        <w:rPr>
          <w:spacing w:val="-15"/>
        </w:rPr>
        <w:t> </w:t>
      </w:r>
      <w:r>
        <w:rPr/>
        <w:t>d’analyse</w:t>
      </w:r>
      <w:r>
        <w:rPr>
          <w:spacing w:val="-14"/>
        </w:rPr>
        <w:t> </w:t>
      </w:r>
      <w:r>
        <w:rPr/>
        <w:t>des</w:t>
      </w:r>
      <w:r>
        <w:rPr>
          <w:spacing w:val="-13"/>
        </w:rPr>
        <w:t> </w:t>
      </w:r>
      <w:r>
        <w:rPr/>
        <w:t>demandes</w:t>
      </w:r>
      <w:r>
        <w:rPr>
          <w:spacing w:val="-16"/>
        </w:rPr>
        <w:t> </w:t>
      </w:r>
      <w:r>
        <w:rPr/>
        <w:t>pour</w:t>
      </w:r>
      <w:r>
        <w:rPr>
          <w:spacing w:val="-15"/>
        </w:rPr>
        <w:t> </w:t>
      </w:r>
      <w:r>
        <w:rPr/>
        <w:t>un</w:t>
      </w:r>
      <w:r>
        <w:rPr>
          <w:spacing w:val="-14"/>
        </w:rPr>
        <w:t> </w:t>
      </w:r>
      <w:r>
        <w:rPr/>
        <w:t>premier</w:t>
      </w:r>
      <w:r>
        <w:rPr>
          <w:spacing w:val="-15"/>
        </w:rPr>
        <w:t> </w:t>
      </w:r>
      <w:r>
        <w:rPr/>
        <w:t>financement</w:t>
      </w:r>
      <w:r>
        <w:rPr>
          <w:spacing w:val="-12"/>
        </w:rPr>
        <w:t> </w:t>
      </w:r>
      <w:r>
        <w:rPr/>
        <w:t>et</w:t>
      </w:r>
      <w:r>
        <w:rPr>
          <w:spacing w:val="-12"/>
        </w:rPr>
        <w:t> </w:t>
      </w:r>
      <w:r>
        <w:rPr/>
        <w:t>la</w:t>
      </w:r>
      <w:r>
        <w:rPr>
          <w:spacing w:val="-16"/>
        </w:rPr>
        <w:t> </w:t>
      </w:r>
      <w:r>
        <w:rPr/>
        <w:t>répartition</w:t>
      </w:r>
      <w:r>
        <w:rPr>
          <w:spacing w:val="-14"/>
        </w:rPr>
        <w:t> </w:t>
      </w:r>
      <w:r>
        <w:rPr/>
        <w:t>du</w:t>
      </w:r>
      <w:r>
        <w:rPr>
          <w:spacing w:val="-16"/>
        </w:rPr>
        <w:t> </w:t>
      </w:r>
      <w:r>
        <w:rPr/>
        <w:t>financement</w:t>
      </w:r>
      <w:r>
        <w:rPr>
          <w:spacing w:val="-15"/>
        </w:rPr>
        <w:t> </w:t>
      </w:r>
      <w:r>
        <w:rPr/>
        <w:t>sont</w:t>
      </w:r>
      <w:r>
        <w:rPr>
          <w:spacing w:val="-12"/>
        </w:rPr>
        <w:t> </w:t>
      </w:r>
      <w:r>
        <w:rPr/>
        <w:t>réalisés conjointement</w:t>
      </w:r>
      <w:r>
        <w:rPr>
          <w:spacing w:val="-2"/>
        </w:rPr>
        <w:t> </w:t>
      </w:r>
      <w:r>
        <w:rPr/>
        <w:t>entre</w:t>
      </w:r>
      <w:r>
        <w:rPr>
          <w:spacing w:val="-2"/>
        </w:rPr>
        <w:t> </w:t>
      </w:r>
      <w:r>
        <w:rPr/>
        <w:t>la</w:t>
      </w:r>
      <w:r>
        <w:rPr>
          <w:spacing w:val="-4"/>
        </w:rPr>
        <w:t> </w:t>
      </w:r>
      <w:r>
        <w:rPr/>
        <w:t>TROC</w:t>
      </w:r>
      <w:r>
        <w:rPr>
          <w:spacing w:val="-2"/>
        </w:rPr>
        <w:t> </w:t>
      </w:r>
      <w:r>
        <w:rPr/>
        <w:t>et l’équipe</w:t>
      </w:r>
      <w:r>
        <w:rPr>
          <w:spacing w:val="-2"/>
        </w:rPr>
        <w:t> </w:t>
      </w:r>
      <w:r>
        <w:rPr/>
        <w:t>PSOC.</w:t>
      </w:r>
      <w:r>
        <w:rPr>
          <w:spacing w:val="-5"/>
        </w:rPr>
        <w:t> </w:t>
      </w:r>
      <w:r>
        <w:rPr/>
        <w:t>L’équipe</w:t>
      </w:r>
      <w:r>
        <w:rPr>
          <w:spacing w:val="-2"/>
        </w:rPr>
        <w:t> </w:t>
      </w:r>
      <w:r>
        <w:rPr/>
        <w:t>PSOC</w:t>
      </w:r>
      <w:r>
        <w:rPr>
          <w:spacing w:val="-2"/>
        </w:rPr>
        <w:t> </w:t>
      </w:r>
      <w:r>
        <w:rPr/>
        <w:t>présente</w:t>
      </w:r>
      <w:r>
        <w:rPr>
          <w:spacing w:val="-4"/>
        </w:rPr>
        <w:t> </w:t>
      </w:r>
      <w:r>
        <w:rPr/>
        <w:t>ensuite</w:t>
      </w:r>
      <w:r>
        <w:rPr>
          <w:spacing w:val="-2"/>
        </w:rPr>
        <w:t> </w:t>
      </w:r>
      <w:r>
        <w:rPr/>
        <w:t>la</w:t>
      </w:r>
      <w:r>
        <w:rPr>
          <w:spacing w:val="-1"/>
        </w:rPr>
        <w:t> </w:t>
      </w:r>
      <w:r>
        <w:rPr/>
        <w:t>proposition</w:t>
      </w:r>
      <w:r>
        <w:rPr>
          <w:spacing w:val="-2"/>
        </w:rPr>
        <w:t> </w:t>
      </w:r>
      <w:r>
        <w:rPr/>
        <w:t>de</w:t>
      </w:r>
      <w:r>
        <w:rPr>
          <w:spacing w:val="-4"/>
        </w:rPr>
        <w:t> </w:t>
      </w:r>
      <w:r>
        <w:rPr/>
        <w:t>la</w:t>
      </w:r>
      <w:r>
        <w:rPr>
          <w:spacing w:val="-1"/>
        </w:rPr>
        <w:t> </w:t>
      </w:r>
      <w:r>
        <w:rPr/>
        <w:t>répartition au CA du CISSS de la Côte-Nord.</w:t>
      </w:r>
    </w:p>
    <w:p>
      <w:pPr>
        <w:pStyle w:val="BodyText"/>
        <w:spacing w:before="122"/>
        <w:ind w:left="218" w:right="196"/>
        <w:jc w:val="both"/>
      </w:pPr>
      <w:r>
        <w:rPr/>
        <w:t>En</w:t>
      </w:r>
      <w:r>
        <w:rPr>
          <w:spacing w:val="-12"/>
        </w:rPr>
        <w:t> </w:t>
      </w:r>
      <w:r>
        <w:rPr/>
        <w:t>premier</w:t>
      </w:r>
      <w:r>
        <w:rPr>
          <w:spacing w:val="-13"/>
        </w:rPr>
        <w:t> </w:t>
      </w:r>
      <w:r>
        <w:rPr/>
        <w:t>lieu,</w:t>
      </w:r>
      <w:r>
        <w:rPr>
          <w:spacing w:val="-11"/>
        </w:rPr>
        <w:t> </w:t>
      </w:r>
      <w:r>
        <w:rPr/>
        <w:t>le</w:t>
      </w:r>
      <w:r>
        <w:rPr>
          <w:spacing w:val="-12"/>
        </w:rPr>
        <w:t> </w:t>
      </w:r>
      <w:r>
        <w:rPr/>
        <w:t>budget</w:t>
      </w:r>
      <w:r>
        <w:rPr>
          <w:spacing w:val="-11"/>
        </w:rPr>
        <w:t> </w:t>
      </w:r>
      <w:r>
        <w:rPr/>
        <w:t>disponible</w:t>
      </w:r>
      <w:r>
        <w:rPr>
          <w:spacing w:val="-12"/>
        </w:rPr>
        <w:t> </w:t>
      </w:r>
      <w:r>
        <w:rPr/>
        <w:t>est</w:t>
      </w:r>
      <w:r>
        <w:rPr>
          <w:spacing w:val="-11"/>
        </w:rPr>
        <w:t> </w:t>
      </w:r>
      <w:r>
        <w:rPr/>
        <w:t>déterminé</w:t>
      </w:r>
      <w:r>
        <w:rPr>
          <w:spacing w:val="-12"/>
        </w:rPr>
        <w:t> </w:t>
      </w:r>
      <w:r>
        <w:rPr/>
        <w:t>en</w:t>
      </w:r>
      <w:r>
        <w:rPr>
          <w:spacing w:val="-12"/>
        </w:rPr>
        <w:t> </w:t>
      </w:r>
      <w:r>
        <w:rPr/>
        <w:t>analysant</w:t>
      </w:r>
      <w:r>
        <w:rPr>
          <w:spacing w:val="-11"/>
        </w:rPr>
        <w:t> </w:t>
      </w:r>
      <w:r>
        <w:rPr/>
        <w:t>le</w:t>
      </w:r>
      <w:r>
        <w:rPr>
          <w:spacing w:val="-12"/>
        </w:rPr>
        <w:t> </w:t>
      </w:r>
      <w:r>
        <w:rPr/>
        <w:t>nombre</w:t>
      </w:r>
      <w:r>
        <w:rPr>
          <w:spacing w:val="-15"/>
        </w:rPr>
        <w:t> </w:t>
      </w:r>
      <w:r>
        <w:rPr/>
        <w:t>d’organismes</w:t>
      </w:r>
      <w:r>
        <w:rPr>
          <w:spacing w:val="-12"/>
        </w:rPr>
        <w:t> </w:t>
      </w:r>
      <w:r>
        <w:rPr/>
        <w:t>nouvellement</w:t>
      </w:r>
      <w:r>
        <w:rPr>
          <w:spacing w:val="-11"/>
        </w:rPr>
        <w:t> </w:t>
      </w:r>
      <w:r>
        <w:rPr/>
        <w:t>reconnus ou</w:t>
      </w:r>
      <w:r>
        <w:rPr>
          <w:spacing w:val="-6"/>
        </w:rPr>
        <w:t> </w:t>
      </w:r>
      <w:r>
        <w:rPr/>
        <w:t>reconnus,</w:t>
      </w:r>
      <w:r>
        <w:rPr>
          <w:spacing w:val="-10"/>
        </w:rPr>
        <w:t> </w:t>
      </w:r>
      <w:r>
        <w:rPr/>
        <w:t>mais</w:t>
      </w:r>
      <w:r>
        <w:rPr>
          <w:spacing w:val="-8"/>
        </w:rPr>
        <w:t> </w:t>
      </w:r>
      <w:r>
        <w:rPr/>
        <w:t>non</w:t>
      </w:r>
      <w:r>
        <w:rPr>
          <w:spacing w:val="-9"/>
        </w:rPr>
        <w:t> </w:t>
      </w:r>
      <w:r>
        <w:rPr/>
        <w:t>financés</w:t>
      </w:r>
      <w:r>
        <w:rPr>
          <w:spacing w:val="-6"/>
        </w:rPr>
        <w:t> </w:t>
      </w:r>
      <w:r>
        <w:rPr/>
        <w:t>et</w:t>
      </w:r>
      <w:r>
        <w:rPr>
          <w:spacing w:val="-7"/>
        </w:rPr>
        <w:t> </w:t>
      </w:r>
      <w:r>
        <w:rPr/>
        <w:t>le</w:t>
      </w:r>
      <w:r>
        <w:rPr>
          <w:spacing w:val="-9"/>
        </w:rPr>
        <w:t> </w:t>
      </w:r>
      <w:r>
        <w:rPr/>
        <w:t>montant</w:t>
      </w:r>
      <w:r>
        <w:rPr>
          <w:spacing w:val="-7"/>
        </w:rPr>
        <w:t> </w:t>
      </w:r>
      <w:r>
        <w:rPr/>
        <w:t>du</w:t>
      </w:r>
      <w:r>
        <w:rPr>
          <w:spacing w:val="-9"/>
        </w:rPr>
        <w:t> </w:t>
      </w:r>
      <w:r>
        <w:rPr/>
        <w:t>rehaussement</w:t>
      </w:r>
      <w:r>
        <w:rPr>
          <w:spacing w:val="-5"/>
        </w:rPr>
        <w:t> </w:t>
      </w:r>
      <w:r>
        <w:rPr/>
        <w:t>accordé</w:t>
      </w:r>
      <w:r>
        <w:rPr>
          <w:spacing w:val="-9"/>
        </w:rPr>
        <w:t> </w:t>
      </w:r>
      <w:r>
        <w:rPr/>
        <w:t>au</w:t>
      </w:r>
      <w:r>
        <w:rPr>
          <w:spacing w:val="-6"/>
        </w:rPr>
        <w:t> </w:t>
      </w:r>
      <w:r>
        <w:rPr/>
        <w:t>CISSS</w:t>
      </w:r>
      <w:r>
        <w:rPr>
          <w:spacing w:val="-9"/>
        </w:rPr>
        <w:t> </w:t>
      </w:r>
      <w:r>
        <w:rPr/>
        <w:t>de</w:t>
      </w:r>
      <w:r>
        <w:rPr>
          <w:spacing w:val="-9"/>
        </w:rPr>
        <w:t> </w:t>
      </w:r>
      <w:r>
        <w:rPr/>
        <w:t>la</w:t>
      </w:r>
      <w:r>
        <w:rPr>
          <w:spacing w:val="-6"/>
        </w:rPr>
        <w:t> </w:t>
      </w:r>
      <w:r>
        <w:rPr/>
        <w:t>Côte-Nord</w:t>
      </w:r>
      <w:r>
        <w:rPr>
          <w:spacing w:val="-9"/>
        </w:rPr>
        <w:t> </w:t>
      </w:r>
      <w:r>
        <w:rPr/>
        <w:t>par</w:t>
      </w:r>
      <w:r>
        <w:rPr>
          <w:spacing w:val="-8"/>
        </w:rPr>
        <w:t> </w:t>
      </w:r>
      <w:r>
        <w:rPr/>
        <w:t>le</w:t>
      </w:r>
      <w:r>
        <w:rPr>
          <w:spacing w:val="-9"/>
        </w:rPr>
        <w:t> </w:t>
      </w:r>
      <w:r>
        <w:rPr/>
        <w:t>MSSS pour le financement à la mission globale de l’année en cours (le calcul du budget disponible est décrit à l’</w:t>
      </w:r>
      <w:hyperlink w:history="true" w:anchor="_bookmark84">
        <w:r>
          <w:rPr>
            <w:color w:val="0562C1"/>
            <w:u w:val="single" w:color="0562C1"/>
          </w:rPr>
          <w:t>annexe 4</w:t>
        </w:r>
      </w:hyperlink>
      <w:r>
        <w:rPr/>
        <w:t>). Si aucun organisme n’a été reconnu au cours de l’année précédente, le montant total du rehaussement est réparti entre les organismes déjà reconnus au PSOC et financés à la mission globale.</w:t>
      </w:r>
    </w:p>
    <w:p>
      <w:pPr>
        <w:pStyle w:val="BodyText"/>
        <w:spacing w:before="120"/>
        <w:ind w:left="219" w:right="195"/>
        <w:jc w:val="both"/>
      </w:pPr>
      <w:r>
        <w:rPr/>
        <w:t>Le présent cadre identifie les critères qui permettront la répartition d’un premier financement parmi tous les nouveaux organismes demandeurs. Pour ce faire, le CISSS de la Côte-Nord et la TROC tiendront compte des éléments suivants :</w:t>
      </w:r>
    </w:p>
    <w:p>
      <w:pPr>
        <w:pStyle w:val="ListParagraph"/>
        <w:numPr>
          <w:ilvl w:val="1"/>
          <w:numId w:val="11"/>
        </w:numPr>
        <w:tabs>
          <w:tab w:pos="926" w:val="left" w:leader="none"/>
        </w:tabs>
        <w:spacing w:line="240" w:lineRule="auto" w:before="96" w:after="0"/>
        <w:ind w:left="926" w:right="0" w:hanging="707"/>
        <w:jc w:val="both"/>
        <w:rPr>
          <w:rFonts w:ascii="AppleGothic" w:hAnsi="AppleGothic"/>
          <w:sz w:val="20"/>
        </w:rPr>
      </w:pPr>
      <w:r>
        <w:rPr>
          <w:sz w:val="22"/>
        </w:rPr>
        <w:t>Le</w:t>
      </w:r>
      <w:r>
        <w:rPr>
          <w:spacing w:val="-4"/>
          <w:sz w:val="22"/>
        </w:rPr>
        <w:t> </w:t>
      </w:r>
      <w:r>
        <w:rPr>
          <w:sz w:val="22"/>
        </w:rPr>
        <w:t>montant</w:t>
      </w:r>
      <w:r>
        <w:rPr>
          <w:spacing w:val="-4"/>
          <w:sz w:val="22"/>
        </w:rPr>
        <w:t> </w:t>
      </w:r>
      <w:r>
        <w:rPr>
          <w:sz w:val="22"/>
        </w:rPr>
        <w:t>de</w:t>
      </w:r>
      <w:r>
        <w:rPr>
          <w:spacing w:val="-4"/>
          <w:sz w:val="22"/>
        </w:rPr>
        <w:t> </w:t>
      </w:r>
      <w:r>
        <w:rPr>
          <w:sz w:val="22"/>
        </w:rPr>
        <w:t>base</w:t>
      </w:r>
      <w:r>
        <w:rPr>
          <w:spacing w:val="-4"/>
          <w:sz w:val="22"/>
        </w:rPr>
        <w:t> </w:t>
      </w:r>
      <w:r>
        <w:rPr>
          <w:sz w:val="22"/>
        </w:rPr>
        <w:t>accordé</w:t>
      </w:r>
      <w:r>
        <w:rPr>
          <w:spacing w:val="-4"/>
          <w:sz w:val="22"/>
        </w:rPr>
        <w:t> </w:t>
      </w:r>
      <w:r>
        <w:rPr>
          <w:sz w:val="22"/>
        </w:rPr>
        <w:t>pour</w:t>
      </w:r>
      <w:r>
        <w:rPr>
          <w:spacing w:val="-2"/>
          <w:sz w:val="22"/>
        </w:rPr>
        <w:t> </w:t>
      </w:r>
      <w:r>
        <w:rPr>
          <w:sz w:val="22"/>
        </w:rPr>
        <w:t>un</w:t>
      </w:r>
      <w:r>
        <w:rPr>
          <w:spacing w:val="-6"/>
          <w:sz w:val="22"/>
        </w:rPr>
        <w:t> </w:t>
      </w:r>
      <w:r>
        <w:rPr>
          <w:sz w:val="22"/>
        </w:rPr>
        <w:t>organisme</w:t>
      </w:r>
      <w:r>
        <w:rPr>
          <w:spacing w:val="-5"/>
          <w:sz w:val="22"/>
        </w:rPr>
        <w:t> </w:t>
      </w:r>
      <w:r>
        <w:rPr>
          <w:spacing w:val="-2"/>
          <w:sz w:val="22"/>
        </w:rPr>
        <w:t>comparable;</w:t>
      </w:r>
    </w:p>
    <w:p>
      <w:pPr>
        <w:pStyle w:val="ListParagraph"/>
        <w:numPr>
          <w:ilvl w:val="2"/>
          <w:numId w:val="11"/>
        </w:numPr>
        <w:tabs>
          <w:tab w:pos="1070" w:val="left" w:leader="none"/>
        </w:tabs>
        <w:spacing w:line="240" w:lineRule="auto" w:before="21" w:after="0"/>
        <w:ind w:left="1070" w:right="0" w:hanging="424"/>
        <w:jc w:val="both"/>
        <w:rPr>
          <w:sz w:val="22"/>
        </w:rPr>
      </w:pPr>
      <w:r>
        <w:rPr>
          <w:sz w:val="22"/>
        </w:rPr>
        <w:t>Chaque</w:t>
      </w:r>
      <w:r>
        <w:rPr>
          <w:spacing w:val="-7"/>
          <w:sz w:val="22"/>
        </w:rPr>
        <w:t> </w:t>
      </w:r>
      <w:r>
        <w:rPr>
          <w:sz w:val="22"/>
        </w:rPr>
        <w:t>organisme</w:t>
      </w:r>
      <w:r>
        <w:rPr>
          <w:spacing w:val="-5"/>
          <w:sz w:val="22"/>
        </w:rPr>
        <w:t> </w:t>
      </w:r>
      <w:r>
        <w:rPr>
          <w:sz w:val="22"/>
        </w:rPr>
        <w:t>se</w:t>
      </w:r>
      <w:r>
        <w:rPr>
          <w:spacing w:val="-6"/>
          <w:sz w:val="22"/>
        </w:rPr>
        <w:t> </w:t>
      </w:r>
      <w:r>
        <w:rPr>
          <w:sz w:val="22"/>
        </w:rPr>
        <w:t>voit</w:t>
      </w:r>
      <w:r>
        <w:rPr>
          <w:spacing w:val="-2"/>
          <w:sz w:val="22"/>
        </w:rPr>
        <w:t> </w:t>
      </w:r>
      <w:r>
        <w:rPr>
          <w:sz w:val="22"/>
        </w:rPr>
        <w:t>assigner</w:t>
      </w:r>
      <w:r>
        <w:rPr>
          <w:spacing w:val="-5"/>
          <w:sz w:val="22"/>
        </w:rPr>
        <w:t> </w:t>
      </w:r>
      <w:r>
        <w:rPr>
          <w:sz w:val="22"/>
        </w:rPr>
        <w:t>une</w:t>
      </w:r>
      <w:r>
        <w:rPr>
          <w:spacing w:val="-5"/>
          <w:sz w:val="22"/>
        </w:rPr>
        <w:t> </w:t>
      </w:r>
      <w:r>
        <w:rPr>
          <w:sz w:val="22"/>
        </w:rPr>
        <w:t>typologie</w:t>
      </w:r>
      <w:r>
        <w:rPr>
          <w:spacing w:val="-6"/>
          <w:sz w:val="22"/>
        </w:rPr>
        <w:t> </w:t>
      </w:r>
      <w:r>
        <w:rPr>
          <w:sz w:val="22"/>
        </w:rPr>
        <w:t>et</w:t>
      </w:r>
      <w:r>
        <w:rPr>
          <w:spacing w:val="-2"/>
          <w:sz w:val="22"/>
        </w:rPr>
        <w:t> </w:t>
      </w:r>
      <w:r>
        <w:rPr>
          <w:sz w:val="22"/>
        </w:rPr>
        <w:t>un</w:t>
      </w:r>
      <w:r>
        <w:rPr>
          <w:spacing w:val="-6"/>
          <w:sz w:val="22"/>
        </w:rPr>
        <w:t> </w:t>
      </w:r>
      <w:r>
        <w:rPr>
          <w:sz w:val="22"/>
        </w:rPr>
        <w:t>rayonnement</w:t>
      </w:r>
      <w:r>
        <w:rPr>
          <w:spacing w:val="-3"/>
          <w:sz w:val="22"/>
        </w:rPr>
        <w:t> </w:t>
      </w:r>
      <w:r>
        <w:rPr>
          <w:sz w:val="22"/>
        </w:rPr>
        <w:t>lors</w:t>
      </w:r>
      <w:r>
        <w:rPr>
          <w:spacing w:val="-5"/>
          <w:sz w:val="22"/>
        </w:rPr>
        <w:t> </w:t>
      </w:r>
      <w:r>
        <w:rPr>
          <w:sz w:val="22"/>
        </w:rPr>
        <w:t>de</w:t>
      </w:r>
      <w:r>
        <w:rPr>
          <w:spacing w:val="-4"/>
          <w:sz w:val="22"/>
        </w:rPr>
        <w:t> </w:t>
      </w:r>
      <w:r>
        <w:rPr>
          <w:sz w:val="22"/>
        </w:rPr>
        <w:t>la</w:t>
      </w:r>
      <w:r>
        <w:rPr>
          <w:spacing w:val="-4"/>
          <w:sz w:val="22"/>
        </w:rPr>
        <w:t> </w:t>
      </w:r>
      <w:r>
        <w:rPr>
          <w:spacing w:val="-2"/>
          <w:sz w:val="22"/>
        </w:rPr>
        <w:t>reconnaissance.</w:t>
      </w:r>
    </w:p>
    <w:p>
      <w:pPr>
        <w:pStyle w:val="ListParagraph"/>
        <w:numPr>
          <w:ilvl w:val="1"/>
          <w:numId w:val="11"/>
        </w:numPr>
        <w:tabs>
          <w:tab w:pos="643" w:val="left" w:leader="none"/>
        </w:tabs>
        <w:spacing w:line="240" w:lineRule="auto" w:before="77" w:after="0"/>
        <w:ind w:left="643" w:right="0" w:hanging="424"/>
        <w:jc w:val="both"/>
        <w:rPr>
          <w:rFonts w:ascii="AppleGothic" w:hAnsi="AppleGothic"/>
          <w:sz w:val="20"/>
        </w:rPr>
      </w:pPr>
      <w:r>
        <w:rPr>
          <w:spacing w:val="-2"/>
          <w:sz w:val="22"/>
        </w:rPr>
        <w:t>Le</w:t>
      </w:r>
      <w:r>
        <w:rPr>
          <w:spacing w:val="-9"/>
          <w:sz w:val="22"/>
        </w:rPr>
        <w:t> </w:t>
      </w:r>
      <w:r>
        <w:rPr>
          <w:spacing w:val="-2"/>
          <w:sz w:val="22"/>
        </w:rPr>
        <w:t>montant</w:t>
      </w:r>
      <w:r>
        <w:rPr>
          <w:spacing w:val="-4"/>
          <w:sz w:val="22"/>
        </w:rPr>
        <w:t> </w:t>
      </w:r>
      <w:r>
        <w:rPr>
          <w:spacing w:val="-2"/>
          <w:sz w:val="22"/>
        </w:rPr>
        <w:t>inscrit</w:t>
      </w:r>
      <w:r>
        <w:rPr>
          <w:spacing w:val="-5"/>
          <w:sz w:val="22"/>
        </w:rPr>
        <w:t> </w:t>
      </w:r>
      <w:r>
        <w:rPr>
          <w:spacing w:val="-2"/>
          <w:sz w:val="22"/>
        </w:rPr>
        <w:t>dans</w:t>
      </w:r>
      <w:r>
        <w:rPr>
          <w:spacing w:val="-3"/>
          <w:sz w:val="22"/>
        </w:rPr>
        <w:t> </w:t>
      </w:r>
      <w:r>
        <w:rPr>
          <w:spacing w:val="-2"/>
          <w:sz w:val="22"/>
        </w:rPr>
        <w:t>le</w:t>
      </w:r>
      <w:r>
        <w:rPr>
          <w:spacing w:val="-3"/>
          <w:sz w:val="22"/>
        </w:rPr>
        <w:t> </w:t>
      </w:r>
      <w:r>
        <w:rPr>
          <w:i/>
          <w:color w:val="0562C1"/>
          <w:spacing w:val="-2"/>
          <w:sz w:val="22"/>
          <w:u w:val="single" w:color="0562C1"/>
        </w:rPr>
        <w:t>Formulaire</w:t>
      </w:r>
      <w:r>
        <w:rPr>
          <w:i/>
          <w:color w:val="0562C1"/>
          <w:spacing w:val="-7"/>
          <w:sz w:val="22"/>
          <w:u w:val="single" w:color="0562C1"/>
        </w:rPr>
        <w:t> </w:t>
      </w:r>
      <w:r>
        <w:rPr>
          <w:i/>
          <w:color w:val="0562C1"/>
          <w:spacing w:val="-2"/>
          <w:sz w:val="22"/>
          <w:u w:val="single" w:color="0562C1"/>
        </w:rPr>
        <w:t>de</w:t>
      </w:r>
      <w:r>
        <w:rPr>
          <w:i/>
          <w:color w:val="0562C1"/>
          <w:spacing w:val="-6"/>
          <w:sz w:val="22"/>
          <w:u w:val="single" w:color="0562C1"/>
        </w:rPr>
        <w:t> </w:t>
      </w:r>
      <w:r>
        <w:rPr>
          <w:i/>
          <w:color w:val="0562C1"/>
          <w:spacing w:val="-2"/>
          <w:sz w:val="22"/>
          <w:u w:val="single" w:color="0562C1"/>
        </w:rPr>
        <w:t>demande</w:t>
      </w:r>
      <w:r>
        <w:rPr>
          <w:i/>
          <w:color w:val="0562C1"/>
          <w:spacing w:val="-3"/>
          <w:sz w:val="22"/>
          <w:u w:val="single" w:color="0562C1"/>
        </w:rPr>
        <w:t> </w:t>
      </w:r>
      <w:r>
        <w:rPr>
          <w:i/>
          <w:color w:val="0562C1"/>
          <w:spacing w:val="-2"/>
          <w:sz w:val="22"/>
          <w:u w:val="single" w:color="0562C1"/>
        </w:rPr>
        <w:t>de</w:t>
      </w:r>
      <w:r>
        <w:rPr>
          <w:i/>
          <w:color w:val="0562C1"/>
          <w:spacing w:val="-7"/>
          <w:sz w:val="22"/>
          <w:u w:val="single" w:color="0562C1"/>
        </w:rPr>
        <w:t> </w:t>
      </w:r>
      <w:r>
        <w:rPr>
          <w:i/>
          <w:color w:val="0562C1"/>
          <w:spacing w:val="-2"/>
          <w:sz w:val="22"/>
          <w:u w:val="single" w:color="0562C1"/>
        </w:rPr>
        <w:t>soutien</w:t>
      </w:r>
      <w:r>
        <w:rPr>
          <w:i/>
          <w:color w:val="0562C1"/>
          <w:spacing w:val="-6"/>
          <w:sz w:val="22"/>
          <w:u w:val="single" w:color="0562C1"/>
        </w:rPr>
        <w:t> </w:t>
      </w:r>
      <w:r>
        <w:rPr>
          <w:i/>
          <w:color w:val="0562C1"/>
          <w:spacing w:val="-2"/>
          <w:sz w:val="22"/>
          <w:u w:val="single" w:color="0562C1"/>
        </w:rPr>
        <w:t>financier</w:t>
      </w:r>
      <w:r>
        <w:rPr>
          <w:i/>
          <w:color w:val="0562C1"/>
          <w:spacing w:val="-5"/>
          <w:sz w:val="22"/>
          <w:u w:val="single" w:color="0562C1"/>
        </w:rPr>
        <w:t> </w:t>
      </w:r>
      <w:r>
        <w:rPr>
          <w:i/>
          <w:color w:val="0562C1"/>
          <w:spacing w:val="-2"/>
          <w:sz w:val="22"/>
          <w:u w:val="single" w:color="0562C1"/>
        </w:rPr>
        <w:t>–</w:t>
      </w:r>
      <w:r>
        <w:rPr>
          <w:i/>
          <w:color w:val="0562C1"/>
          <w:spacing w:val="-4"/>
          <w:sz w:val="22"/>
          <w:u w:val="single" w:color="0562C1"/>
        </w:rPr>
        <w:t> </w:t>
      </w:r>
      <w:r>
        <w:rPr>
          <w:i/>
          <w:color w:val="0562C1"/>
          <w:spacing w:val="-2"/>
          <w:sz w:val="22"/>
          <w:u w:val="single" w:color="0562C1"/>
        </w:rPr>
        <w:t>Première</w:t>
      </w:r>
      <w:r>
        <w:rPr>
          <w:i/>
          <w:color w:val="0562C1"/>
          <w:spacing w:val="-6"/>
          <w:sz w:val="22"/>
          <w:u w:val="single" w:color="0562C1"/>
        </w:rPr>
        <w:t> </w:t>
      </w:r>
      <w:r>
        <w:rPr>
          <w:i/>
          <w:color w:val="0562C1"/>
          <w:spacing w:val="-2"/>
          <w:sz w:val="22"/>
          <w:u w:val="single" w:color="0562C1"/>
        </w:rPr>
        <w:t>demande</w:t>
      </w:r>
      <w:r>
        <w:rPr>
          <w:i/>
          <w:color w:val="0562C1"/>
          <w:spacing w:val="-7"/>
          <w:sz w:val="22"/>
          <w:u w:val="single" w:color="0562C1"/>
        </w:rPr>
        <w:t> </w:t>
      </w:r>
      <w:r>
        <w:rPr>
          <w:i/>
          <w:color w:val="0562C1"/>
          <w:spacing w:val="-2"/>
          <w:sz w:val="22"/>
          <w:u w:val="single" w:color="0562C1"/>
        </w:rPr>
        <w:t>de</w:t>
      </w:r>
      <w:r>
        <w:rPr>
          <w:i/>
          <w:color w:val="0562C1"/>
          <w:spacing w:val="-6"/>
          <w:sz w:val="22"/>
          <w:u w:val="single" w:color="0562C1"/>
        </w:rPr>
        <w:t> </w:t>
      </w:r>
      <w:r>
        <w:rPr>
          <w:i/>
          <w:color w:val="0562C1"/>
          <w:spacing w:val="-2"/>
          <w:sz w:val="22"/>
          <w:u w:val="single" w:color="0562C1"/>
        </w:rPr>
        <w:t>financement</w:t>
      </w:r>
      <w:r>
        <w:rPr>
          <w:i/>
          <w:spacing w:val="-2"/>
          <w:sz w:val="22"/>
        </w:rPr>
        <w:t>;</w:t>
      </w:r>
    </w:p>
    <w:p>
      <w:pPr>
        <w:pStyle w:val="ListParagraph"/>
        <w:numPr>
          <w:ilvl w:val="2"/>
          <w:numId w:val="11"/>
        </w:numPr>
        <w:tabs>
          <w:tab w:pos="1068" w:val="left" w:leader="none"/>
        </w:tabs>
        <w:spacing w:line="220" w:lineRule="auto" w:before="39" w:after="0"/>
        <w:ind w:left="1068" w:right="200" w:hanging="425"/>
        <w:jc w:val="both"/>
        <w:rPr>
          <w:sz w:val="22"/>
        </w:rPr>
      </w:pPr>
      <w:r>
        <w:rPr>
          <w:sz w:val="22"/>
        </w:rPr>
        <w:t>L’organisme</w:t>
      </w:r>
      <w:r>
        <w:rPr>
          <w:spacing w:val="-15"/>
          <w:sz w:val="22"/>
        </w:rPr>
        <w:t> </w:t>
      </w:r>
      <w:r>
        <w:rPr>
          <w:sz w:val="22"/>
        </w:rPr>
        <w:t>ne</w:t>
      </w:r>
      <w:r>
        <w:rPr>
          <w:spacing w:val="-15"/>
          <w:sz w:val="22"/>
        </w:rPr>
        <w:t> </w:t>
      </w:r>
      <w:r>
        <w:rPr>
          <w:sz w:val="22"/>
        </w:rPr>
        <w:t>peut</w:t>
      </w:r>
      <w:r>
        <w:rPr>
          <w:spacing w:val="-13"/>
          <w:sz w:val="22"/>
        </w:rPr>
        <w:t> </w:t>
      </w:r>
      <w:r>
        <w:rPr>
          <w:sz w:val="22"/>
        </w:rPr>
        <w:t>recevoir</w:t>
      </w:r>
      <w:r>
        <w:rPr>
          <w:spacing w:val="-13"/>
          <w:sz w:val="22"/>
        </w:rPr>
        <w:t> </w:t>
      </w:r>
      <w:r>
        <w:rPr>
          <w:sz w:val="22"/>
        </w:rPr>
        <w:t>un</w:t>
      </w:r>
      <w:r>
        <w:rPr>
          <w:spacing w:val="-15"/>
          <w:sz w:val="22"/>
        </w:rPr>
        <w:t> </w:t>
      </w:r>
      <w:r>
        <w:rPr>
          <w:sz w:val="22"/>
        </w:rPr>
        <w:t>montant</w:t>
      </w:r>
      <w:r>
        <w:rPr>
          <w:spacing w:val="-13"/>
          <w:sz w:val="22"/>
        </w:rPr>
        <w:t> </w:t>
      </w:r>
      <w:r>
        <w:rPr>
          <w:sz w:val="22"/>
        </w:rPr>
        <w:t>supérieur</w:t>
      </w:r>
      <w:r>
        <w:rPr>
          <w:spacing w:val="-13"/>
          <w:sz w:val="22"/>
        </w:rPr>
        <w:t> </w:t>
      </w:r>
      <w:r>
        <w:rPr>
          <w:sz w:val="22"/>
        </w:rPr>
        <w:t>à</w:t>
      </w:r>
      <w:r>
        <w:rPr>
          <w:spacing w:val="-15"/>
          <w:sz w:val="22"/>
        </w:rPr>
        <w:t> </w:t>
      </w:r>
      <w:r>
        <w:rPr>
          <w:sz w:val="22"/>
        </w:rPr>
        <w:t>celui</w:t>
      </w:r>
      <w:r>
        <w:rPr>
          <w:spacing w:val="-15"/>
          <w:sz w:val="22"/>
        </w:rPr>
        <w:t> </w:t>
      </w:r>
      <w:r>
        <w:rPr>
          <w:sz w:val="22"/>
        </w:rPr>
        <w:t>inscrit</w:t>
      </w:r>
      <w:r>
        <w:rPr>
          <w:spacing w:val="-13"/>
          <w:sz w:val="22"/>
        </w:rPr>
        <w:t> </w:t>
      </w:r>
      <w:r>
        <w:rPr>
          <w:sz w:val="22"/>
        </w:rPr>
        <w:t>au</w:t>
      </w:r>
      <w:r>
        <w:rPr>
          <w:spacing w:val="-15"/>
          <w:sz w:val="22"/>
        </w:rPr>
        <w:t> </w:t>
      </w:r>
      <w:r>
        <w:rPr>
          <w:sz w:val="22"/>
        </w:rPr>
        <w:t>point</w:t>
      </w:r>
      <w:r>
        <w:rPr>
          <w:spacing w:val="-13"/>
          <w:sz w:val="22"/>
        </w:rPr>
        <w:t> </w:t>
      </w:r>
      <w:r>
        <w:rPr>
          <w:sz w:val="22"/>
        </w:rPr>
        <w:t>3.1</w:t>
      </w:r>
      <w:r>
        <w:rPr>
          <w:spacing w:val="-15"/>
          <w:sz w:val="22"/>
        </w:rPr>
        <w:t> </w:t>
      </w:r>
      <w:r>
        <w:rPr>
          <w:i/>
          <w:sz w:val="22"/>
        </w:rPr>
        <w:t>Soutien</w:t>
      </w:r>
      <w:r>
        <w:rPr>
          <w:i/>
          <w:spacing w:val="-15"/>
          <w:sz w:val="22"/>
        </w:rPr>
        <w:t> </w:t>
      </w:r>
      <w:r>
        <w:rPr>
          <w:i/>
          <w:sz w:val="22"/>
        </w:rPr>
        <w:t>financier</w:t>
      </w:r>
      <w:r>
        <w:rPr>
          <w:i/>
          <w:spacing w:val="-13"/>
          <w:sz w:val="22"/>
        </w:rPr>
        <w:t> </w:t>
      </w:r>
      <w:r>
        <w:rPr>
          <w:i/>
          <w:sz w:val="22"/>
        </w:rPr>
        <w:t>demandé au PSOC</w:t>
      </w:r>
      <w:r>
        <w:rPr>
          <w:sz w:val="22"/>
        </w:rPr>
        <w:t>.</w:t>
      </w:r>
    </w:p>
    <w:p>
      <w:pPr>
        <w:pStyle w:val="ListParagraph"/>
        <w:numPr>
          <w:ilvl w:val="1"/>
          <w:numId w:val="11"/>
        </w:numPr>
        <w:tabs>
          <w:tab w:pos="643" w:val="left" w:leader="none"/>
        </w:tabs>
        <w:spacing w:line="240" w:lineRule="auto" w:before="101" w:after="0"/>
        <w:ind w:left="643" w:right="0" w:hanging="424"/>
        <w:jc w:val="both"/>
        <w:rPr>
          <w:rFonts w:ascii="AppleGothic" w:hAnsi="AppleGothic"/>
          <w:sz w:val="20"/>
        </w:rPr>
      </w:pPr>
      <w:r>
        <w:rPr>
          <w:sz w:val="22"/>
        </w:rPr>
        <w:t>L’objectif</w:t>
      </w:r>
      <w:r>
        <w:rPr>
          <w:spacing w:val="-5"/>
          <w:sz w:val="22"/>
        </w:rPr>
        <w:t> </w:t>
      </w:r>
      <w:r>
        <w:rPr>
          <w:sz w:val="22"/>
        </w:rPr>
        <w:t>de</w:t>
      </w:r>
      <w:r>
        <w:rPr>
          <w:spacing w:val="-6"/>
          <w:sz w:val="22"/>
        </w:rPr>
        <w:t> </w:t>
      </w:r>
      <w:r>
        <w:rPr>
          <w:sz w:val="22"/>
        </w:rPr>
        <w:t>stabilisation</w:t>
      </w:r>
      <w:r>
        <w:rPr>
          <w:spacing w:val="-8"/>
          <w:sz w:val="22"/>
        </w:rPr>
        <w:t> </w:t>
      </w:r>
      <w:r>
        <w:rPr>
          <w:sz w:val="22"/>
        </w:rPr>
        <w:t>des</w:t>
      </w:r>
      <w:r>
        <w:rPr>
          <w:spacing w:val="-5"/>
          <w:sz w:val="22"/>
        </w:rPr>
        <w:t> </w:t>
      </w:r>
      <w:r>
        <w:rPr>
          <w:sz w:val="22"/>
        </w:rPr>
        <w:t>organismes</w:t>
      </w:r>
      <w:r>
        <w:rPr>
          <w:spacing w:val="-5"/>
          <w:sz w:val="22"/>
        </w:rPr>
        <w:t> </w:t>
      </w:r>
      <w:r>
        <w:rPr>
          <w:sz w:val="22"/>
        </w:rPr>
        <w:t>déjà</w:t>
      </w:r>
      <w:r>
        <w:rPr>
          <w:spacing w:val="-9"/>
          <w:sz w:val="22"/>
        </w:rPr>
        <w:t> </w:t>
      </w:r>
      <w:r>
        <w:rPr>
          <w:spacing w:val="-2"/>
          <w:sz w:val="22"/>
        </w:rPr>
        <w:t>financés;</w:t>
      </w:r>
    </w:p>
    <w:p>
      <w:pPr>
        <w:pStyle w:val="ListParagraph"/>
        <w:numPr>
          <w:ilvl w:val="1"/>
          <w:numId w:val="11"/>
        </w:numPr>
        <w:tabs>
          <w:tab w:pos="645" w:val="left" w:leader="none"/>
        </w:tabs>
        <w:spacing w:line="240" w:lineRule="auto" w:before="80" w:after="0"/>
        <w:ind w:left="645" w:right="0" w:hanging="426"/>
        <w:jc w:val="both"/>
        <w:rPr>
          <w:rFonts w:ascii="AppleGothic" w:hAnsi="AppleGothic"/>
          <w:sz w:val="20"/>
        </w:rPr>
      </w:pPr>
      <w:r>
        <w:rPr>
          <w:sz w:val="22"/>
        </w:rPr>
        <w:t>La</w:t>
      </w:r>
      <w:r>
        <w:rPr>
          <w:spacing w:val="-6"/>
          <w:sz w:val="22"/>
        </w:rPr>
        <w:t> </w:t>
      </w:r>
      <w:r>
        <w:rPr>
          <w:sz w:val="22"/>
        </w:rPr>
        <w:t>responsabilité</w:t>
      </w:r>
      <w:r>
        <w:rPr>
          <w:spacing w:val="-10"/>
          <w:sz w:val="22"/>
        </w:rPr>
        <w:t> </w:t>
      </w:r>
      <w:r>
        <w:rPr>
          <w:sz w:val="22"/>
        </w:rPr>
        <w:t>de</w:t>
      </w:r>
      <w:r>
        <w:rPr>
          <w:spacing w:val="-15"/>
          <w:sz w:val="22"/>
        </w:rPr>
        <w:t> </w:t>
      </w:r>
      <w:r>
        <w:rPr>
          <w:sz w:val="22"/>
        </w:rPr>
        <w:t>faire</w:t>
      </w:r>
      <w:r>
        <w:rPr>
          <w:spacing w:val="-15"/>
          <w:sz w:val="22"/>
        </w:rPr>
        <w:t> </w:t>
      </w:r>
      <w:r>
        <w:rPr>
          <w:sz w:val="22"/>
        </w:rPr>
        <w:t>face</w:t>
      </w:r>
      <w:r>
        <w:rPr>
          <w:spacing w:val="-11"/>
          <w:sz w:val="22"/>
        </w:rPr>
        <w:t> </w:t>
      </w:r>
      <w:r>
        <w:rPr>
          <w:sz w:val="22"/>
        </w:rPr>
        <w:t>aux</w:t>
      </w:r>
      <w:r>
        <w:rPr>
          <w:spacing w:val="-12"/>
          <w:sz w:val="22"/>
        </w:rPr>
        <w:t> </w:t>
      </w:r>
      <w:r>
        <w:rPr>
          <w:sz w:val="22"/>
        </w:rPr>
        <w:t>besoins</w:t>
      </w:r>
      <w:r>
        <w:rPr>
          <w:spacing w:val="-10"/>
          <w:sz w:val="22"/>
        </w:rPr>
        <w:t> </w:t>
      </w:r>
      <w:r>
        <w:rPr>
          <w:sz w:val="22"/>
        </w:rPr>
        <w:t>émergents</w:t>
      </w:r>
      <w:r>
        <w:rPr>
          <w:spacing w:val="-9"/>
          <w:sz w:val="22"/>
        </w:rPr>
        <w:t> </w:t>
      </w:r>
      <w:r>
        <w:rPr>
          <w:sz w:val="22"/>
        </w:rPr>
        <w:t>ou</w:t>
      </w:r>
      <w:r>
        <w:rPr>
          <w:spacing w:val="-12"/>
          <w:sz w:val="22"/>
        </w:rPr>
        <w:t> </w:t>
      </w:r>
      <w:r>
        <w:rPr>
          <w:sz w:val="22"/>
        </w:rPr>
        <w:t>non</w:t>
      </w:r>
      <w:r>
        <w:rPr>
          <w:spacing w:val="-11"/>
          <w:sz w:val="22"/>
        </w:rPr>
        <w:t> </w:t>
      </w:r>
      <w:r>
        <w:rPr>
          <w:spacing w:val="-2"/>
          <w:sz w:val="22"/>
        </w:rPr>
        <w:t>couverts.</w:t>
      </w:r>
    </w:p>
    <w:p>
      <w:pPr>
        <w:pStyle w:val="BodyText"/>
        <w:spacing w:before="5"/>
        <w:rPr>
          <w:sz w:val="29"/>
        </w:rPr>
      </w:pPr>
    </w:p>
    <w:p>
      <w:pPr>
        <w:pStyle w:val="ListParagraph"/>
        <w:numPr>
          <w:ilvl w:val="0"/>
          <w:numId w:val="11"/>
        </w:numPr>
        <w:tabs>
          <w:tab w:pos="642" w:val="left" w:leader="none"/>
        </w:tabs>
        <w:spacing w:line="240" w:lineRule="auto" w:before="1" w:after="0"/>
        <w:ind w:left="642" w:right="0" w:hanging="423"/>
        <w:jc w:val="both"/>
        <w:rPr>
          <w:b/>
          <w:sz w:val="28"/>
        </w:rPr>
      </w:pPr>
      <w:bookmarkStart w:name="5. Financement en appui à la mission glo" w:id="70"/>
      <w:bookmarkEnd w:id="70"/>
      <w:r>
        <w:rPr/>
      </w:r>
      <w:bookmarkStart w:name="_bookmark39" w:id="71"/>
      <w:bookmarkEnd w:id="71"/>
      <w:r>
        <w:rPr/>
      </w:r>
      <w:r>
        <w:rPr>
          <w:b/>
          <w:color w:val="2E5395"/>
          <w:sz w:val="28"/>
        </w:rPr>
        <w:t>FINANCEMENT</w:t>
      </w:r>
      <w:r>
        <w:rPr>
          <w:b/>
          <w:color w:val="2E5395"/>
          <w:spacing w:val="-9"/>
          <w:sz w:val="28"/>
        </w:rPr>
        <w:t> </w:t>
      </w:r>
      <w:r>
        <w:rPr>
          <w:b/>
          <w:color w:val="2E5395"/>
          <w:sz w:val="28"/>
        </w:rPr>
        <w:t>EN</w:t>
      </w:r>
      <w:r>
        <w:rPr>
          <w:b/>
          <w:color w:val="2E5395"/>
          <w:spacing w:val="-1"/>
          <w:sz w:val="28"/>
        </w:rPr>
        <w:t> </w:t>
      </w:r>
      <w:r>
        <w:rPr>
          <w:b/>
          <w:color w:val="2E5395"/>
          <w:sz w:val="28"/>
        </w:rPr>
        <w:t>APPUI</w:t>
      </w:r>
      <w:r>
        <w:rPr>
          <w:b/>
          <w:color w:val="2E5395"/>
          <w:spacing w:val="-1"/>
          <w:sz w:val="28"/>
        </w:rPr>
        <w:t> </w:t>
      </w:r>
      <w:r>
        <w:rPr>
          <w:b/>
          <w:color w:val="2E5395"/>
          <w:sz w:val="28"/>
        </w:rPr>
        <w:t>À</w:t>
      </w:r>
      <w:r>
        <w:rPr>
          <w:b/>
          <w:color w:val="2E5395"/>
          <w:spacing w:val="-3"/>
          <w:sz w:val="28"/>
        </w:rPr>
        <w:t> </w:t>
      </w:r>
      <w:r>
        <w:rPr>
          <w:b/>
          <w:color w:val="2E5395"/>
          <w:sz w:val="28"/>
        </w:rPr>
        <w:t>LA</w:t>
      </w:r>
      <w:r>
        <w:rPr>
          <w:b/>
          <w:color w:val="2E5395"/>
          <w:spacing w:val="-10"/>
          <w:sz w:val="28"/>
        </w:rPr>
        <w:t> </w:t>
      </w:r>
      <w:r>
        <w:rPr>
          <w:b/>
          <w:color w:val="2E5395"/>
          <w:sz w:val="28"/>
        </w:rPr>
        <w:t>MISSION</w:t>
      </w:r>
      <w:r>
        <w:rPr>
          <w:b/>
          <w:color w:val="2E5395"/>
          <w:spacing w:val="-6"/>
          <w:sz w:val="28"/>
        </w:rPr>
        <w:t> </w:t>
      </w:r>
      <w:r>
        <w:rPr>
          <w:b/>
          <w:color w:val="2E5395"/>
          <w:spacing w:val="-2"/>
          <w:sz w:val="28"/>
        </w:rPr>
        <w:t>GLOBAL</w:t>
      </w:r>
      <w:bookmarkStart w:name="_bookmark40" w:id="72"/>
      <w:bookmarkEnd w:id="72"/>
      <w:r>
        <w:rPr>
          <w:b/>
          <w:color w:val="2E5395"/>
          <w:spacing w:val="-2"/>
          <w:sz w:val="28"/>
        </w:rPr>
        <w:t>E</w:t>
      </w:r>
    </w:p>
    <w:p>
      <w:pPr>
        <w:pStyle w:val="BodyText"/>
        <w:spacing w:before="120"/>
        <w:ind w:left="219" w:right="194"/>
        <w:jc w:val="both"/>
      </w:pPr>
      <w:r>
        <w:rPr/>
        <w:t>Le</w:t>
      </w:r>
      <w:r>
        <w:rPr>
          <w:spacing w:val="-6"/>
        </w:rPr>
        <w:t> </w:t>
      </w:r>
      <w:r>
        <w:rPr/>
        <w:t>financement</w:t>
      </w:r>
      <w:r>
        <w:rPr>
          <w:spacing w:val="-5"/>
        </w:rPr>
        <w:t> </w:t>
      </w:r>
      <w:r>
        <w:rPr/>
        <w:t>en</w:t>
      </w:r>
      <w:r>
        <w:rPr>
          <w:spacing w:val="-4"/>
        </w:rPr>
        <w:t> </w:t>
      </w:r>
      <w:r>
        <w:rPr/>
        <w:t>soutien</w:t>
      </w:r>
      <w:r>
        <w:rPr>
          <w:spacing w:val="-4"/>
        </w:rPr>
        <w:t> </w:t>
      </w:r>
      <w:r>
        <w:rPr/>
        <w:t>à</w:t>
      </w:r>
      <w:r>
        <w:rPr>
          <w:spacing w:val="-4"/>
        </w:rPr>
        <w:t> </w:t>
      </w:r>
      <w:r>
        <w:rPr/>
        <w:t>la</w:t>
      </w:r>
      <w:r>
        <w:rPr>
          <w:spacing w:val="-7"/>
        </w:rPr>
        <w:t> </w:t>
      </w:r>
      <w:r>
        <w:rPr/>
        <w:t>mission</w:t>
      </w:r>
      <w:r>
        <w:rPr>
          <w:spacing w:val="-7"/>
        </w:rPr>
        <w:t> </w:t>
      </w:r>
      <w:r>
        <w:rPr/>
        <w:t>globale</w:t>
      </w:r>
      <w:r>
        <w:rPr>
          <w:spacing w:val="-4"/>
        </w:rPr>
        <w:t> </w:t>
      </w:r>
      <w:r>
        <w:rPr/>
        <w:t>est</w:t>
      </w:r>
      <w:r>
        <w:rPr>
          <w:spacing w:val="-3"/>
        </w:rPr>
        <w:t> </w:t>
      </w:r>
      <w:r>
        <w:rPr/>
        <w:t>celui</w:t>
      </w:r>
      <w:r>
        <w:rPr>
          <w:spacing w:val="-7"/>
        </w:rPr>
        <w:t> </w:t>
      </w:r>
      <w:r>
        <w:rPr/>
        <w:t>qui</w:t>
      </w:r>
      <w:r>
        <w:rPr>
          <w:spacing w:val="-5"/>
        </w:rPr>
        <w:t> </w:t>
      </w:r>
      <w:r>
        <w:rPr/>
        <w:t>est</w:t>
      </w:r>
      <w:r>
        <w:rPr>
          <w:spacing w:val="-3"/>
        </w:rPr>
        <w:t> </w:t>
      </w:r>
      <w:r>
        <w:rPr/>
        <w:t>privilégié</w:t>
      </w:r>
      <w:r>
        <w:rPr>
          <w:spacing w:val="-4"/>
        </w:rPr>
        <w:t> </w:t>
      </w:r>
      <w:r>
        <w:rPr/>
        <w:t>puisqu’il</w:t>
      </w:r>
      <w:r>
        <w:rPr>
          <w:spacing w:val="-5"/>
        </w:rPr>
        <w:t> </w:t>
      </w:r>
      <w:r>
        <w:rPr/>
        <w:t>contribue</w:t>
      </w:r>
      <w:r>
        <w:rPr>
          <w:spacing w:val="-6"/>
        </w:rPr>
        <w:t> </w:t>
      </w:r>
      <w:r>
        <w:rPr/>
        <w:t>à</w:t>
      </w:r>
      <w:r>
        <w:rPr>
          <w:spacing w:val="-4"/>
        </w:rPr>
        <w:t> </w:t>
      </w:r>
      <w:r>
        <w:rPr/>
        <w:t>assurer</w:t>
      </w:r>
      <w:r>
        <w:rPr>
          <w:spacing w:val="-3"/>
        </w:rPr>
        <w:t> </w:t>
      </w:r>
      <w:r>
        <w:rPr/>
        <w:t>la</w:t>
      </w:r>
      <w:r>
        <w:rPr>
          <w:spacing w:val="-4"/>
        </w:rPr>
        <w:t> </w:t>
      </w:r>
      <w:r>
        <w:rPr/>
        <w:t>stabilité des organismes communautaires,</w:t>
      </w:r>
      <w:r>
        <w:rPr>
          <w:spacing w:val="-1"/>
        </w:rPr>
        <w:t> </w:t>
      </w:r>
      <w:r>
        <w:rPr/>
        <w:t>tout en préservant leur autonomie. L’enveloppe destinée à la</w:t>
      </w:r>
      <w:r>
        <w:rPr>
          <w:spacing w:val="-3"/>
        </w:rPr>
        <w:t> </w:t>
      </w:r>
      <w:r>
        <w:rPr/>
        <w:t>mission globale doit représenter minimalement 90</w:t>
      </w:r>
      <w:r>
        <w:rPr>
          <w:spacing w:val="-4"/>
        </w:rPr>
        <w:t> </w:t>
      </w:r>
      <w:r>
        <w:rPr/>
        <w:t>% du financement régional du PSOC. Ce mode de financement permet la réalisation d’une mission considérée dans sa globalité plutôt qu’en fonction d’activités particulières, de priorités ministérielles</w:t>
      </w:r>
      <w:r>
        <w:rPr>
          <w:spacing w:val="-1"/>
        </w:rPr>
        <w:t> </w:t>
      </w:r>
      <w:r>
        <w:rPr/>
        <w:t>ou</w:t>
      </w:r>
      <w:r>
        <w:rPr>
          <w:spacing w:val="-4"/>
        </w:rPr>
        <w:t> </w:t>
      </w:r>
      <w:r>
        <w:rPr/>
        <w:t>régionales.</w:t>
      </w:r>
      <w:r>
        <w:rPr>
          <w:spacing w:val="-3"/>
        </w:rPr>
        <w:t> </w:t>
      </w:r>
      <w:r>
        <w:rPr/>
        <w:t>Il</w:t>
      </w:r>
      <w:r>
        <w:rPr>
          <w:spacing w:val="-2"/>
        </w:rPr>
        <w:t> </w:t>
      </w:r>
      <w:r>
        <w:rPr/>
        <w:t>est octroyé</w:t>
      </w:r>
      <w:r>
        <w:rPr>
          <w:spacing w:val="-1"/>
        </w:rPr>
        <w:t> </w:t>
      </w:r>
      <w:r>
        <w:rPr/>
        <w:t>dans</w:t>
      </w:r>
      <w:r>
        <w:rPr>
          <w:spacing w:val="-1"/>
        </w:rPr>
        <w:t> </w:t>
      </w:r>
      <w:r>
        <w:rPr/>
        <w:t>le</w:t>
      </w:r>
      <w:r>
        <w:rPr>
          <w:spacing w:val="-4"/>
        </w:rPr>
        <w:t> </w:t>
      </w:r>
      <w:r>
        <w:rPr/>
        <w:t>but de</w:t>
      </w:r>
      <w:r>
        <w:rPr>
          <w:spacing w:val="-4"/>
        </w:rPr>
        <w:t> </w:t>
      </w:r>
      <w:r>
        <w:rPr/>
        <w:t>permettre</w:t>
      </w:r>
      <w:r>
        <w:rPr>
          <w:spacing w:val="-2"/>
        </w:rPr>
        <w:t> </w:t>
      </w:r>
      <w:r>
        <w:rPr/>
        <w:t>à</w:t>
      </w:r>
      <w:r>
        <w:rPr>
          <w:spacing w:val="-4"/>
        </w:rPr>
        <w:t> </w:t>
      </w:r>
      <w:r>
        <w:rPr/>
        <w:t>l’organisme</w:t>
      </w:r>
      <w:r>
        <w:rPr>
          <w:spacing w:val="-2"/>
        </w:rPr>
        <w:t> </w:t>
      </w:r>
      <w:r>
        <w:rPr/>
        <w:t>communautaire</w:t>
      </w:r>
      <w:r>
        <w:rPr>
          <w:spacing w:val="-4"/>
        </w:rPr>
        <w:t> </w:t>
      </w:r>
      <w:r>
        <w:rPr/>
        <w:t>de</w:t>
      </w:r>
      <w:r>
        <w:rPr>
          <w:spacing w:val="-2"/>
        </w:rPr>
        <w:t> </w:t>
      </w:r>
      <w:r>
        <w:rPr/>
        <w:t>se</w:t>
      </w:r>
      <w:r>
        <w:rPr>
          <w:spacing w:val="-2"/>
        </w:rPr>
        <w:t> </w:t>
      </w:r>
      <w:r>
        <w:rPr/>
        <w:t>doter</w:t>
      </w:r>
      <w:r>
        <w:rPr>
          <w:spacing w:val="-3"/>
        </w:rPr>
        <w:t> </w:t>
      </w:r>
      <w:r>
        <w:rPr/>
        <w:t>de l’organisation minimale nécessaire à la réalisation de ses objectifs.</w:t>
      </w:r>
    </w:p>
    <w:p>
      <w:pPr>
        <w:pStyle w:val="BodyText"/>
        <w:spacing w:before="2" w:after="1"/>
        <w:rPr>
          <w:sz w:val="11"/>
        </w:rPr>
      </w:pP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07"/>
      </w:tblGrid>
      <w:tr>
        <w:trPr>
          <w:trHeight w:val="904" w:hRule="atLeast"/>
        </w:trPr>
        <w:tc>
          <w:tcPr>
            <w:tcW w:w="10907" w:type="dxa"/>
            <w:shd w:val="clear" w:color="auto" w:fill="BCD6ED"/>
          </w:tcPr>
          <w:p>
            <w:pPr>
              <w:pStyle w:val="TableParagraph"/>
              <w:spacing w:before="71"/>
              <w:ind w:left="154" w:right="131"/>
              <w:jc w:val="both"/>
              <w:rPr>
                <w:i/>
                <w:sz w:val="22"/>
              </w:rPr>
            </w:pPr>
            <w:r>
              <w:rPr>
                <w:rFonts w:ascii="Arial-BoldItalicMT" w:hAnsi="Arial-BoldItalicMT"/>
                <w:b/>
                <w:i/>
                <w:sz w:val="22"/>
              </w:rPr>
              <w:t>Précision</w:t>
            </w:r>
            <w:r>
              <w:rPr>
                <w:rFonts w:ascii="Arial-BoldItalicMT" w:hAnsi="Arial-BoldItalicMT"/>
                <w:b/>
                <w:i/>
                <w:spacing w:val="-4"/>
                <w:sz w:val="22"/>
              </w:rPr>
              <w:t> </w:t>
            </w:r>
            <w:r>
              <w:rPr>
                <w:rFonts w:ascii="Arial-BoldItalicMT" w:hAnsi="Arial-BoldItalicMT"/>
                <w:b/>
                <w:i/>
                <w:sz w:val="22"/>
              </w:rPr>
              <w:t>:</w:t>
            </w:r>
            <w:r>
              <w:rPr>
                <w:rFonts w:ascii="Arial-BoldItalicMT" w:hAnsi="Arial-BoldItalicMT"/>
                <w:b/>
                <w:i/>
                <w:spacing w:val="-8"/>
                <w:sz w:val="22"/>
              </w:rPr>
              <w:t> </w:t>
            </w:r>
            <w:r>
              <w:rPr>
                <w:i/>
                <w:sz w:val="22"/>
              </w:rPr>
              <w:t>la</w:t>
            </w:r>
            <w:r>
              <w:rPr>
                <w:i/>
                <w:spacing w:val="-9"/>
                <w:sz w:val="22"/>
              </w:rPr>
              <w:t> </w:t>
            </w:r>
            <w:r>
              <w:rPr>
                <w:i/>
                <w:sz w:val="22"/>
              </w:rPr>
              <w:t>mission</w:t>
            </w:r>
            <w:r>
              <w:rPr>
                <w:i/>
                <w:spacing w:val="-6"/>
                <w:sz w:val="22"/>
              </w:rPr>
              <w:t> </w:t>
            </w:r>
            <w:r>
              <w:rPr>
                <w:i/>
                <w:sz w:val="22"/>
              </w:rPr>
              <w:t>des</w:t>
            </w:r>
            <w:r>
              <w:rPr>
                <w:i/>
                <w:spacing w:val="-6"/>
                <w:sz w:val="22"/>
              </w:rPr>
              <w:t> </w:t>
            </w:r>
            <w:r>
              <w:rPr>
                <w:i/>
                <w:sz w:val="22"/>
              </w:rPr>
              <w:t>organismes</w:t>
            </w:r>
            <w:r>
              <w:rPr>
                <w:i/>
                <w:spacing w:val="-6"/>
                <w:sz w:val="22"/>
              </w:rPr>
              <w:t> </w:t>
            </w:r>
            <w:r>
              <w:rPr>
                <w:i/>
                <w:sz w:val="22"/>
              </w:rPr>
              <w:t>communautaires</w:t>
            </w:r>
            <w:r>
              <w:rPr>
                <w:i/>
                <w:spacing w:val="-6"/>
                <w:sz w:val="22"/>
              </w:rPr>
              <w:t> </w:t>
            </w:r>
            <w:r>
              <w:rPr>
                <w:i/>
                <w:sz w:val="22"/>
              </w:rPr>
              <w:t>doit</w:t>
            </w:r>
            <w:r>
              <w:rPr>
                <w:i/>
                <w:spacing w:val="-5"/>
                <w:sz w:val="22"/>
              </w:rPr>
              <w:t> </w:t>
            </w:r>
            <w:r>
              <w:rPr>
                <w:i/>
                <w:sz w:val="22"/>
              </w:rPr>
              <w:t>être</w:t>
            </w:r>
            <w:r>
              <w:rPr>
                <w:i/>
                <w:spacing w:val="-9"/>
                <w:sz w:val="22"/>
              </w:rPr>
              <w:t> </w:t>
            </w:r>
            <w:r>
              <w:rPr>
                <w:i/>
                <w:sz w:val="22"/>
              </w:rPr>
              <w:t>prise</w:t>
            </w:r>
            <w:r>
              <w:rPr>
                <w:i/>
                <w:spacing w:val="-6"/>
                <w:sz w:val="22"/>
              </w:rPr>
              <w:t> </w:t>
            </w:r>
            <w:r>
              <w:rPr>
                <w:i/>
                <w:sz w:val="22"/>
              </w:rPr>
              <w:t>dans</w:t>
            </w:r>
            <w:r>
              <w:rPr>
                <w:i/>
                <w:spacing w:val="-8"/>
                <w:sz w:val="22"/>
              </w:rPr>
              <w:t> </w:t>
            </w:r>
            <w:r>
              <w:rPr>
                <w:i/>
                <w:sz w:val="22"/>
              </w:rPr>
              <w:t>un</w:t>
            </w:r>
            <w:r>
              <w:rPr>
                <w:i/>
                <w:spacing w:val="-6"/>
                <w:sz w:val="22"/>
              </w:rPr>
              <w:t> </w:t>
            </w:r>
            <w:r>
              <w:rPr>
                <w:i/>
                <w:sz w:val="22"/>
              </w:rPr>
              <w:t>sens</w:t>
            </w:r>
            <w:r>
              <w:rPr>
                <w:i/>
                <w:spacing w:val="-8"/>
                <w:sz w:val="22"/>
              </w:rPr>
              <w:t> </w:t>
            </w:r>
            <w:r>
              <w:rPr>
                <w:i/>
                <w:sz w:val="22"/>
              </w:rPr>
              <w:t>large</w:t>
            </w:r>
            <w:r>
              <w:rPr>
                <w:i/>
                <w:spacing w:val="-9"/>
                <w:sz w:val="22"/>
              </w:rPr>
              <w:t> </w:t>
            </w:r>
            <w:r>
              <w:rPr>
                <w:i/>
                <w:sz w:val="22"/>
              </w:rPr>
              <w:t>et</w:t>
            </w:r>
            <w:r>
              <w:rPr>
                <w:i/>
                <w:spacing w:val="-7"/>
                <w:sz w:val="22"/>
              </w:rPr>
              <w:t> </w:t>
            </w:r>
            <w:r>
              <w:rPr>
                <w:i/>
                <w:sz w:val="22"/>
              </w:rPr>
              <w:t>global.</w:t>
            </w:r>
            <w:r>
              <w:rPr>
                <w:i/>
                <w:spacing w:val="-7"/>
                <w:sz w:val="22"/>
              </w:rPr>
              <w:t> </w:t>
            </w:r>
            <w:r>
              <w:rPr>
                <w:i/>
                <w:sz w:val="22"/>
              </w:rPr>
              <w:t>Ainsi,</w:t>
            </w:r>
            <w:r>
              <w:rPr>
                <w:i/>
                <w:spacing w:val="-5"/>
                <w:sz w:val="22"/>
              </w:rPr>
              <w:t> </w:t>
            </w:r>
            <w:r>
              <w:rPr>
                <w:i/>
                <w:sz w:val="22"/>
              </w:rPr>
              <w:t>les activités d’éducation, de sensibilisation, de conscientisation, de mobilisation et de défense des droits, bien qu’à des degrés divers, font partie intégrante de l’action des organismes communautaires.</w:t>
            </w:r>
          </w:p>
        </w:tc>
      </w:tr>
    </w:tbl>
    <w:p>
      <w:pPr>
        <w:spacing w:after="0"/>
        <w:jc w:val="both"/>
        <w:rPr>
          <w:sz w:val="22"/>
        </w:rPr>
        <w:sectPr>
          <w:pgSz w:w="12240" w:h="15840"/>
          <w:pgMar w:header="0" w:footer="690" w:top="1200" w:bottom="940" w:left="460" w:right="480"/>
        </w:sectPr>
      </w:pPr>
    </w:p>
    <w:p>
      <w:pPr>
        <w:pStyle w:val="BodyText"/>
        <w:spacing w:before="77"/>
        <w:ind w:left="219" w:right="194"/>
        <w:jc w:val="both"/>
      </w:pPr>
      <w:r>
        <w:rPr/>
        <w:t>À l’intérieur de ce mode de financement, le CISSS de la Côte-Nord n’est pas « acheteur » de services ou d’interventions particulières. Il</w:t>
      </w:r>
      <w:r>
        <w:rPr>
          <w:spacing w:val="-1"/>
        </w:rPr>
        <w:t> </w:t>
      </w:r>
      <w:r>
        <w:rPr/>
        <w:t>a</w:t>
      </w:r>
      <w:r>
        <w:rPr>
          <w:spacing w:val="-1"/>
        </w:rPr>
        <w:t> </w:t>
      </w:r>
      <w:r>
        <w:rPr/>
        <w:t>plutôt un</w:t>
      </w:r>
      <w:r>
        <w:rPr>
          <w:spacing w:val="-3"/>
        </w:rPr>
        <w:t> </w:t>
      </w:r>
      <w:r>
        <w:rPr/>
        <w:t>rôle</w:t>
      </w:r>
      <w:r>
        <w:rPr>
          <w:spacing w:val="-1"/>
        </w:rPr>
        <w:t> </w:t>
      </w:r>
      <w:r>
        <w:rPr/>
        <w:t>de</w:t>
      </w:r>
      <w:r>
        <w:rPr>
          <w:spacing w:val="-3"/>
        </w:rPr>
        <w:t> </w:t>
      </w:r>
      <w:r>
        <w:rPr/>
        <w:t>«</w:t>
      </w:r>
      <w:r>
        <w:rPr>
          <w:spacing w:val="-1"/>
        </w:rPr>
        <w:t> </w:t>
      </w:r>
      <w:r>
        <w:rPr/>
        <w:t>bailleur de</w:t>
      </w:r>
      <w:r>
        <w:rPr>
          <w:spacing w:val="-1"/>
        </w:rPr>
        <w:t> </w:t>
      </w:r>
      <w:r>
        <w:rPr/>
        <w:t>fonds »</w:t>
      </w:r>
      <w:r>
        <w:rPr>
          <w:spacing w:val="-1"/>
        </w:rPr>
        <w:t> </w:t>
      </w:r>
      <w:r>
        <w:rPr/>
        <w:t>et</w:t>
      </w:r>
      <w:r>
        <w:rPr>
          <w:spacing w:val="-1"/>
        </w:rPr>
        <w:t> </w:t>
      </w:r>
      <w:r>
        <w:rPr/>
        <w:t>la</w:t>
      </w:r>
      <w:r>
        <w:rPr>
          <w:spacing w:val="-1"/>
        </w:rPr>
        <w:t> </w:t>
      </w:r>
      <w:r>
        <w:rPr/>
        <w:t>relation</w:t>
      </w:r>
      <w:r>
        <w:rPr>
          <w:spacing w:val="-3"/>
        </w:rPr>
        <w:t> </w:t>
      </w:r>
      <w:r>
        <w:rPr/>
        <w:t>qui</w:t>
      </w:r>
      <w:r>
        <w:rPr>
          <w:spacing w:val="-1"/>
        </w:rPr>
        <w:t> </w:t>
      </w:r>
      <w:r>
        <w:rPr/>
        <w:t>s’établit n’en</w:t>
      </w:r>
      <w:r>
        <w:rPr>
          <w:spacing w:val="-1"/>
        </w:rPr>
        <w:t> </w:t>
      </w:r>
      <w:r>
        <w:rPr/>
        <w:t>est pas une de subordination. Cette façon de concevoir la relation avec les organismes communautaires doit s’appliquer à toutes les dimensions de ce mode de soutien financier.</w:t>
      </w:r>
    </w:p>
    <w:p>
      <w:pPr>
        <w:pStyle w:val="BodyText"/>
        <w:spacing w:before="118"/>
        <w:ind w:left="219" w:right="197"/>
        <w:jc w:val="both"/>
      </w:pPr>
      <w:r>
        <w:rPr/>
        <w:t>La subvention accordée</w:t>
      </w:r>
      <w:r>
        <w:rPr>
          <w:spacing w:val="-1"/>
        </w:rPr>
        <w:t> </w:t>
      </w:r>
      <w:r>
        <w:rPr/>
        <w:t>dans le cadre du</w:t>
      </w:r>
      <w:r>
        <w:rPr>
          <w:spacing w:val="-1"/>
        </w:rPr>
        <w:t> </w:t>
      </w:r>
      <w:r>
        <w:rPr/>
        <w:t>soutien</w:t>
      </w:r>
      <w:r>
        <w:rPr>
          <w:spacing w:val="-1"/>
        </w:rPr>
        <w:t> </w:t>
      </w:r>
      <w:r>
        <w:rPr/>
        <w:t>à la mission</w:t>
      </w:r>
      <w:r>
        <w:rPr>
          <w:spacing w:val="-1"/>
        </w:rPr>
        <w:t> </w:t>
      </w:r>
      <w:r>
        <w:rPr/>
        <w:t>globale prend la</w:t>
      </w:r>
      <w:r>
        <w:rPr>
          <w:spacing w:val="-1"/>
        </w:rPr>
        <w:t> </w:t>
      </w:r>
      <w:r>
        <w:rPr/>
        <w:t>forme d’un</w:t>
      </w:r>
      <w:r>
        <w:rPr>
          <w:spacing w:val="-1"/>
        </w:rPr>
        <w:t> </w:t>
      </w:r>
      <w:r>
        <w:rPr/>
        <w:t>montant</w:t>
      </w:r>
      <w:r>
        <w:rPr>
          <w:spacing w:val="-2"/>
        </w:rPr>
        <w:t> </w:t>
      </w:r>
      <w:r>
        <w:rPr/>
        <w:t>forfaitaire et elle est versée selon les modalités prévues dans la convention de soutien financier. Les organismes visés sont donc libres de déterminer dans quels postes budgétaires ils affectent ce montant, dans la mesure où ces choix budgétaires permettent de réaliser la mission pour laquelle l’organisme a reçu sa reconnaissance. Pour des organismes</w:t>
      </w:r>
      <w:r>
        <w:rPr>
          <w:spacing w:val="-4"/>
        </w:rPr>
        <w:t> </w:t>
      </w:r>
      <w:r>
        <w:rPr/>
        <w:t>à</w:t>
      </w:r>
      <w:r>
        <w:rPr>
          <w:spacing w:val="-6"/>
        </w:rPr>
        <w:t> </w:t>
      </w:r>
      <w:r>
        <w:rPr/>
        <w:t>mission</w:t>
      </w:r>
      <w:r>
        <w:rPr>
          <w:spacing w:val="-4"/>
        </w:rPr>
        <w:t> </w:t>
      </w:r>
      <w:r>
        <w:rPr/>
        <w:t>similaire,</w:t>
      </w:r>
      <w:r>
        <w:rPr>
          <w:spacing w:val="-3"/>
        </w:rPr>
        <w:t> </w:t>
      </w:r>
      <w:r>
        <w:rPr/>
        <w:t>le</w:t>
      </w:r>
      <w:r>
        <w:rPr>
          <w:spacing w:val="-4"/>
        </w:rPr>
        <w:t> </w:t>
      </w:r>
      <w:r>
        <w:rPr/>
        <w:t>CISSS</w:t>
      </w:r>
      <w:r>
        <w:rPr>
          <w:spacing w:val="-4"/>
        </w:rPr>
        <w:t> </w:t>
      </w:r>
      <w:r>
        <w:rPr/>
        <w:t>de</w:t>
      </w:r>
      <w:r>
        <w:rPr>
          <w:spacing w:val="-4"/>
        </w:rPr>
        <w:t> </w:t>
      </w:r>
      <w:r>
        <w:rPr/>
        <w:t>la</w:t>
      </w:r>
      <w:r>
        <w:rPr>
          <w:spacing w:val="-4"/>
        </w:rPr>
        <w:t> </w:t>
      </w:r>
      <w:r>
        <w:rPr/>
        <w:t>Côte-Nord</w:t>
      </w:r>
      <w:r>
        <w:rPr>
          <w:spacing w:val="-6"/>
        </w:rPr>
        <w:t> </w:t>
      </w:r>
      <w:r>
        <w:rPr/>
        <w:t>ne</w:t>
      </w:r>
      <w:r>
        <w:rPr>
          <w:spacing w:val="-4"/>
        </w:rPr>
        <w:t> </w:t>
      </w:r>
      <w:r>
        <w:rPr/>
        <w:t>peut</w:t>
      </w:r>
      <w:r>
        <w:rPr>
          <w:spacing w:val="-5"/>
        </w:rPr>
        <w:t> </w:t>
      </w:r>
      <w:r>
        <w:rPr/>
        <w:t>exiger</w:t>
      </w:r>
      <w:r>
        <w:rPr>
          <w:spacing w:val="-5"/>
        </w:rPr>
        <w:t> </w:t>
      </w:r>
      <w:r>
        <w:rPr/>
        <w:t>une</w:t>
      </w:r>
      <w:r>
        <w:rPr>
          <w:spacing w:val="-4"/>
        </w:rPr>
        <w:t> </w:t>
      </w:r>
      <w:r>
        <w:rPr/>
        <w:t>uniformisation</w:t>
      </w:r>
      <w:r>
        <w:rPr>
          <w:spacing w:val="-4"/>
        </w:rPr>
        <w:t> </w:t>
      </w:r>
      <w:r>
        <w:rPr/>
        <w:t>de</w:t>
      </w:r>
      <w:r>
        <w:rPr>
          <w:spacing w:val="-4"/>
        </w:rPr>
        <w:t> </w:t>
      </w:r>
      <w:r>
        <w:rPr/>
        <w:t>l’offre</w:t>
      </w:r>
      <w:r>
        <w:rPr>
          <w:spacing w:val="-4"/>
        </w:rPr>
        <w:t> </w:t>
      </w:r>
      <w:r>
        <w:rPr/>
        <w:t>de</w:t>
      </w:r>
      <w:r>
        <w:rPr>
          <w:spacing w:val="-6"/>
        </w:rPr>
        <w:t> </w:t>
      </w:r>
      <w:r>
        <w:rPr/>
        <w:t>service à la population.</w:t>
      </w:r>
    </w:p>
    <w:p>
      <w:pPr>
        <w:pStyle w:val="BodyText"/>
        <w:spacing w:before="2"/>
        <w:rPr>
          <w:sz w:val="9"/>
        </w:rPr>
      </w:pP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86"/>
      </w:tblGrid>
      <w:tr>
        <w:trPr>
          <w:trHeight w:val="1452" w:hRule="atLeast"/>
        </w:trPr>
        <w:tc>
          <w:tcPr>
            <w:tcW w:w="10886" w:type="dxa"/>
            <w:shd w:val="clear" w:color="auto" w:fill="BCD6ED"/>
          </w:tcPr>
          <w:p>
            <w:pPr>
              <w:pStyle w:val="TableParagraph"/>
              <w:spacing w:before="72"/>
              <w:ind w:left="154" w:right="129"/>
              <w:jc w:val="both"/>
              <w:rPr>
                <w:i/>
                <w:sz w:val="22"/>
              </w:rPr>
            </w:pPr>
            <w:r>
              <w:rPr>
                <w:rFonts w:ascii="Arial-BoldItalicMT" w:hAnsi="Arial-BoldItalicMT"/>
                <w:b/>
                <w:i/>
                <w:sz w:val="22"/>
              </w:rPr>
              <w:t>Précision</w:t>
            </w:r>
            <w:r>
              <w:rPr>
                <w:rFonts w:ascii="Arial-BoldItalicMT" w:hAnsi="Arial-BoldItalicMT"/>
                <w:b/>
                <w:i/>
                <w:spacing w:val="-11"/>
                <w:sz w:val="22"/>
              </w:rPr>
              <w:t> </w:t>
            </w:r>
            <w:r>
              <w:rPr>
                <w:rFonts w:ascii="Arial-BoldItalicMT" w:hAnsi="Arial-BoldItalicMT"/>
                <w:b/>
                <w:i/>
                <w:sz w:val="22"/>
              </w:rPr>
              <w:t>:</w:t>
            </w:r>
            <w:r>
              <w:rPr>
                <w:rFonts w:ascii="Arial-BoldItalicMT" w:hAnsi="Arial-BoldItalicMT"/>
                <w:b/>
                <w:i/>
                <w:spacing w:val="-8"/>
                <w:sz w:val="22"/>
              </w:rPr>
              <w:t> </w:t>
            </w:r>
            <w:r>
              <w:rPr>
                <w:i/>
                <w:sz w:val="22"/>
              </w:rPr>
              <w:t>le</w:t>
            </w:r>
            <w:r>
              <w:rPr>
                <w:i/>
                <w:spacing w:val="-9"/>
                <w:sz w:val="22"/>
              </w:rPr>
              <w:t> </w:t>
            </w:r>
            <w:r>
              <w:rPr>
                <w:i/>
                <w:sz w:val="22"/>
              </w:rPr>
              <w:t>financement</w:t>
            </w:r>
            <w:r>
              <w:rPr>
                <w:i/>
                <w:spacing w:val="-7"/>
                <w:sz w:val="22"/>
              </w:rPr>
              <w:t> </w:t>
            </w:r>
            <w:r>
              <w:rPr>
                <w:i/>
                <w:sz w:val="22"/>
              </w:rPr>
              <w:t>en</w:t>
            </w:r>
            <w:r>
              <w:rPr>
                <w:i/>
                <w:spacing w:val="-9"/>
                <w:sz w:val="22"/>
              </w:rPr>
              <w:t> </w:t>
            </w:r>
            <w:r>
              <w:rPr>
                <w:i/>
                <w:sz w:val="22"/>
              </w:rPr>
              <w:t>soutien</w:t>
            </w:r>
            <w:r>
              <w:rPr>
                <w:i/>
                <w:spacing w:val="-9"/>
                <w:sz w:val="22"/>
              </w:rPr>
              <w:t> </w:t>
            </w:r>
            <w:r>
              <w:rPr>
                <w:i/>
                <w:sz w:val="22"/>
              </w:rPr>
              <w:t>à</w:t>
            </w:r>
            <w:r>
              <w:rPr>
                <w:i/>
                <w:spacing w:val="-9"/>
                <w:sz w:val="22"/>
              </w:rPr>
              <w:t> </w:t>
            </w:r>
            <w:r>
              <w:rPr>
                <w:i/>
                <w:sz w:val="22"/>
              </w:rPr>
              <w:t>la</w:t>
            </w:r>
            <w:r>
              <w:rPr>
                <w:i/>
                <w:spacing w:val="-11"/>
                <w:sz w:val="22"/>
              </w:rPr>
              <w:t> </w:t>
            </w:r>
            <w:r>
              <w:rPr>
                <w:i/>
                <w:sz w:val="22"/>
              </w:rPr>
              <w:t>mission</w:t>
            </w:r>
            <w:r>
              <w:rPr>
                <w:i/>
                <w:spacing w:val="-9"/>
                <w:sz w:val="22"/>
              </w:rPr>
              <w:t> </w:t>
            </w:r>
            <w:r>
              <w:rPr>
                <w:i/>
                <w:sz w:val="22"/>
              </w:rPr>
              <w:t>globale</w:t>
            </w:r>
            <w:r>
              <w:rPr>
                <w:i/>
                <w:spacing w:val="-9"/>
                <w:sz w:val="22"/>
              </w:rPr>
              <w:t> </w:t>
            </w:r>
            <w:r>
              <w:rPr>
                <w:i/>
                <w:sz w:val="22"/>
              </w:rPr>
              <w:t>accordé</w:t>
            </w:r>
            <w:r>
              <w:rPr>
                <w:i/>
                <w:spacing w:val="-9"/>
                <w:sz w:val="22"/>
              </w:rPr>
              <w:t> </w:t>
            </w:r>
            <w:r>
              <w:rPr>
                <w:i/>
                <w:sz w:val="22"/>
              </w:rPr>
              <w:t>dans</w:t>
            </w:r>
            <w:r>
              <w:rPr>
                <w:i/>
                <w:spacing w:val="-8"/>
                <w:sz w:val="22"/>
              </w:rPr>
              <w:t> </w:t>
            </w:r>
            <w:r>
              <w:rPr>
                <w:i/>
                <w:sz w:val="22"/>
              </w:rPr>
              <w:t>le</w:t>
            </w:r>
            <w:r>
              <w:rPr>
                <w:i/>
                <w:spacing w:val="-9"/>
                <w:sz w:val="22"/>
              </w:rPr>
              <w:t> </w:t>
            </w:r>
            <w:r>
              <w:rPr>
                <w:i/>
                <w:sz w:val="22"/>
              </w:rPr>
              <w:t>cadre</w:t>
            </w:r>
            <w:r>
              <w:rPr>
                <w:i/>
                <w:spacing w:val="-9"/>
                <w:sz w:val="22"/>
              </w:rPr>
              <w:t> </w:t>
            </w:r>
            <w:r>
              <w:rPr>
                <w:i/>
                <w:sz w:val="22"/>
              </w:rPr>
              <w:t>du</w:t>
            </w:r>
            <w:r>
              <w:rPr>
                <w:i/>
                <w:spacing w:val="-9"/>
                <w:sz w:val="22"/>
              </w:rPr>
              <w:t> </w:t>
            </w:r>
            <w:r>
              <w:rPr>
                <w:i/>
                <w:sz w:val="22"/>
              </w:rPr>
              <w:t>PSOC</w:t>
            </w:r>
            <w:r>
              <w:rPr>
                <w:i/>
                <w:spacing w:val="-9"/>
                <w:sz w:val="22"/>
              </w:rPr>
              <w:t> </w:t>
            </w:r>
            <w:r>
              <w:rPr>
                <w:i/>
                <w:sz w:val="22"/>
              </w:rPr>
              <w:t>constitue</w:t>
            </w:r>
            <w:r>
              <w:rPr>
                <w:i/>
                <w:spacing w:val="-9"/>
                <w:sz w:val="22"/>
              </w:rPr>
              <w:t> </w:t>
            </w:r>
            <w:r>
              <w:rPr>
                <w:i/>
                <w:sz w:val="22"/>
              </w:rPr>
              <w:t>une</w:t>
            </w:r>
            <w:r>
              <w:rPr>
                <w:i/>
                <w:spacing w:val="-9"/>
                <w:sz w:val="22"/>
              </w:rPr>
              <w:t> </w:t>
            </w:r>
            <w:r>
              <w:rPr>
                <w:i/>
                <w:sz w:val="22"/>
              </w:rPr>
              <w:t>des sources</w:t>
            </w:r>
            <w:r>
              <w:rPr>
                <w:i/>
                <w:spacing w:val="-9"/>
                <w:sz w:val="22"/>
              </w:rPr>
              <w:t> </w:t>
            </w:r>
            <w:r>
              <w:rPr>
                <w:i/>
                <w:sz w:val="22"/>
              </w:rPr>
              <w:t>de</w:t>
            </w:r>
            <w:r>
              <w:rPr>
                <w:i/>
                <w:spacing w:val="-10"/>
                <w:sz w:val="22"/>
              </w:rPr>
              <w:t> </w:t>
            </w:r>
            <w:r>
              <w:rPr>
                <w:i/>
                <w:sz w:val="22"/>
              </w:rPr>
              <w:t>financement</w:t>
            </w:r>
            <w:r>
              <w:rPr>
                <w:i/>
                <w:spacing w:val="-11"/>
                <w:sz w:val="22"/>
              </w:rPr>
              <w:t> </w:t>
            </w:r>
            <w:r>
              <w:rPr>
                <w:i/>
                <w:sz w:val="22"/>
              </w:rPr>
              <w:t>possibles</w:t>
            </w:r>
            <w:r>
              <w:rPr>
                <w:i/>
                <w:spacing w:val="-8"/>
                <w:sz w:val="22"/>
              </w:rPr>
              <w:t> </w:t>
            </w:r>
            <w:r>
              <w:rPr>
                <w:i/>
                <w:sz w:val="22"/>
              </w:rPr>
              <w:t>visant</w:t>
            </w:r>
            <w:r>
              <w:rPr>
                <w:i/>
                <w:spacing w:val="-8"/>
                <w:sz w:val="22"/>
              </w:rPr>
              <w:t> </w:t>
            </w:r>
            <w:r>
              <w:rPr>
                <w:i/>
                <w:sz w:val="22"/>
              </w:rPr>
              <w:t>à</w:t>
            </w:r>
            <w:r>
              <w:rPr>
                <w:i/>
                <w:spacing w:val="-10"/>
                <w:sz w:val="22"/>
              </w:rPr>
              <w:t> </w:t>
            </w:r>
            <w:r>
              <w:rPr>
                <w:i/>
                <w:sz w:val="22"/>
              </w:rPr>
              <w:t>répondre</w:t>
            </w:r>
            <w:r>
              <w:rPr>
                <w:i/>
                <w:spacing w:val="-8"/>
                <w:sz w:val="22"/>
              </w:rPr>
              <w:t> </w:t>
            </w:r>
            <w:r>
              <w:rPr>
                <w:i/>
                <w:sz w:val="22"/>
              </w:rPr>
              <w:t>aux</w:t>
            </w:r>
            <w:r>
              <w:rPr>
                <w:i/>
                <w:spacing w:val="-8"/>
                <w:sz w:val="22"/>
              </w:rPr>
              <w:t> </w:t>
            </w:r>
            <w:r>
              <w:rPr>
                <w:i/>
                <w:sz w:val="22"/>
              </w:rPr>
              <w:t>besoins</w:t>
            </w:r>
            <w:r>
              <w:rPr>
                <w:i/>
                <w:spacing w:val="-8"/>
                <w:sz w:val="22"/>
              </w:rPr>
              <w:t> </w:t>
            </w:r>
            <w:r>
              <w:rPr>
                <w:i/>
                <w:sz w:val="22"/>
              </w:rPr>
              <w:t>identifiés</w:t>
            </w:r>
            <w:r>
              <w:rPr>
                <w:i/>
                <w:spacing w:val="-8"/>
                <w:sz w:val="22"/>
              </w:rPr>
              <w:t> </w:t>
            </w:r>
            <w:r>
              <w:rPr>
                <w:i/>
                <w:sz w:val="22"/>
              </w:rPr>
              <w:t>par</w:t>
            </w:r>
            <w:r>
              <w:rPr>
                <w:i/>
                <w:spacing w:val="-7"/>
                <w:sz w:val="22"/>
              </w:rPr>
              <w:t> </w:t>
            </w:r>
            <w:r>
              <w:rPr>
                <w:i/>
                <w:sz w:val="22"/>
              </w:rPr>
              <w:t>un</w:t>
            </w:r>
            <w:r>
              <w:rPr>
                <w:i/>
                <w:spacing w:val="-10"/>
                <w:sz w:val="22"/>
              </w:rPr>
              <w:t> </w:t>
            </w:r>
            <w:r>
              <w:rPr>
                <w:i/>
                <w:sz w:val="22"/>
              </w:rPr>
              <w:t>organisme</w:t>
            </w:r>
            <w:r>
              <w:rPr>
                <w:i/>
                <w:spacing w:val="-10"/>
                <w:sz w:val="22"/>
              </w:rPr>
              <w:t> </w:t>
            </w:r>
            <w:r>
              <w:rPr>
                <w:i/>
                <w:sz w:val="22"/>
              </w:rPr>
              <w:t>communautaire. Les</w:t>
            </w:r>
            <w:r>
              <w:rPr>
                <w:i/>
                <w:spacing w:val="-11"/>
                <w:sz w:val="22"/>
              </w:rPr>
              <w:t> </w:t>
            </w:r>
            <w:r>
              <w:rPr>
                <w:i/>
                <w:sz w:val="22"/>
              </w:rPr>
              <w:t>partenaires</w:t>
            </w:r>
            <w:r>
              <w:rPr>
                <w:i/>
                <w:spacing w:val="-11"/>
                <w:sz w:val="22"/>
              </w:rPr>
              <w:t> </w:t>
            </w:r>
            <w:r>
              <w:rPr>
                <w:i/>
                <w:sz w:val="22"/>
              </w:rPr>
              <w:t>de</w:t>
            </w:r>
            <w:r>
              <w:rPr>
                <w:i/>
                <w:spacing w:val="-11"/>
                <w:sz w:val="22"/>
              </w:rPr>
              <w:t> </w:t>
            </w:r>
            <w:r>
              <w:rPr>
                <w:i/>
                <w:sz w:val="22"/>
              </w:rPr>
              <w:t>la</w:t>
            </w:r>
            <w:r>
              <w:rPr>
                <w:i/>
                <w:spacing w:val="-11"/>
                <w:sz w:val="22"/>
              </w:rPr>
              <w:t> </w:t>
            </w:r>
            <w:r>
              <w:rPr>
                <w:i/>
                <w:sz w:val="22"/>
              </w:rPr>
              <w:t>communauté</w:t>
            </w:r>
            <w:r>
              <w:rPr>
                <w:i/>
                <w:spacing w:val="-11"/>
                <w:sz w:val="22"/>
              </w:rPr>
              <w:t> </w:t>
            </w:r>
            <w:r>
              <w:rPr>
                <w:i/>
                <w:sz w:val="22"/>
              </w:rPr>
              <w:t>locale</w:t>
            </w:r>
            <w:r>
              <w:rPr>
                <w:i/>
                <w:spacing w:val="-11"/>
                <w:sz w:val="22"/>
              </w:rPr>
              <w:t> </w:t>
            </w:r>
            <w:r>
              <w:rPr>
                <w:i/>
                <w:sz w:val="22"/>
              </w:rPr>
              <w:t>ou</w:t>
            </w:r>
            <w:r>
              <w:rPr>
                <w:i/>
                <w:spacing w:val="-11"/>
                <w:sz w:val="22"/>
              </w:rPr>
              <w:t> </w:t>
            </w:r>
            <w:r>
              <w:rPr>
                <w:i/>
                <w:sz w:val="22"/>
              </w:rPr>
              <w:t>régionale</w:t>
            </w:r>
            <w:r>
              <w:rPr>
                <w:i/>
                <w:spacing w:val="-11"/>
                <w:sz w:val="22"/>
              </w:rPr>
              <w:t> </w:t>
            </w:r>
            <w:r>
              <w:rPr>
                <w:i/>
                <w:sz w:val="22"/>
              </w:rPr>
              <w:t>sont,</w:t>
            </w:r>
            <w:r>
              <w:rPr>
                <w:i/>
                <w:spacing w:val="-10"/>
                <w:sz w:val="22"/>
              </w:rPr>
              <w:t> </w:t>
            </w:r>
            <w:r>
              <w:rPr>
                <w:i/>
                <w:sz w:val="22"/>
              </w:rPr>
              <w:t>par</w:t>
            </w:r>
            <w:r>
              <w:rPr>
                <w:i/>
                <w:spacing w:val="-10"/>
                <w:sz w:val="22"/>
              </w:rPr>
              <w:t> </w:t>
            </w:r>
            <w:r>
              <w:rPr>
                <w:i/>
                <w:sz w:val="22"/>
              </w:rPr>
              <w:t>conséquent,</w:t>
            </w:r>
            <w:r>
              <w:rPr>
                <w:i/>
                <w:spacing w:val="-10"/>
                <w:sz w:val="22"/>
              </w:rPr>
              <w:t> </w:t>
            </w:r>
            <w:r>
              <w:rPr>
                <w:i/>
                <w:sz w:val="22"/>
              </w:rPr>
              <w:t>invités</w:t>
            </w:r>
            <w:r>
              <w:rPr>
                <w:i/>
                <w:spacing w:val="-11"/>
                <w:sz w:val="22"/>
              </w:rPr>
              <w:t> </w:t>
            </w:r>
            <w:r>
              <w:rPr>
                <w:i/>
                <w:sz w:val="22"/>
              </w:rPr>
              <w:t>à</w:t>
            </w:r>
            <w:r>
              <w:rPr>
                <w:i/>
                <w:spacing w:val="-14"/>
                <w:sz w:val="22"/>
              </w:rPr>
              <w:t> </w:t>
            </w:r>
            <w:r>
              <w:rPr>
                <w:i/>
                <w:sz w:val="22"/>
              </w:rPr>
              <w:t>contribuer</w:t>
            </w:r>
            <w:r>
              <w:rPr>
                <w:i/>
                <w:spacing w:val="-10"/>
                <w:sz w:val="22"/>
              </w:rPr>
              <w:t> </w:t>
            </w:r>
            <w:r>
              <w:rPr>
                <w:i/>
                <w:sz w:val="22"/>
              </w:rPr>
              <w:t>et</w:t>
            </w:r>
            <w:r>
              <w:rPr>
                <w:i/>
                <w:spacing w:val="-12"/>
                <w:sz w:val="22"/>
              </w:rPr>
              <w:t> </w:t>
            </w:r>
            <w:r>
              <w:rPr>
                <w:i/>
                <w:sz w:val="22"/>
              </w:rPr>
              <w:t>à</w:t>
            </w:r>
            <w:r>
              <w:rPr>
                <w:i/>
                <w:spacing w:val="-11"/>
                <w:sz w:val="22"/>
              </w:rPr>
              <w:t> </w:t>
            </w:r>
            <w:r>
              <w:rPr>
                <w:i/>
                <w:sz w:val="22"/>
              </w:rPr>
              <w:t>soutenir, selon</w:t>
            </w:r>
            <w:r>
              <w:rPr>
                <w:i/>
                <w:spacing w:val="-5"/>
                <w:sz w:val="22"/>
              </w:rPr>
              <w:t> </w:t>
            </w:r>
            <w:r>
              <w:rPr>
                <w:i/>
                <w:sz w:val="22"/>
              </w:rPr>
              <w:t>les</w:t>
            </w:r>
            <w:r>
              <w:rPr>
                <w:i/>
                <w:spacing w:val="-5"/>
                <w:sz w:val="22"/>
              </w:rPr>
              <w:t> </w:t>
            </w:r>
            <w:r>
              <w:rPr>
                <w:i/>
                <w:sz w:val="22"/>
              </w:rPr>
              <w:t>moyens</w:t>
            </w:r>
            <w:r>
              <w:rPr>
                <w:i/>
                <w:spacing w:val="-5"/>
                <w:sz w:val="22"/>
              </w:rPr>
              <w:t> </w:t>
            </w:r>
            <w:r>
              <w:rPr>
                <w:i/>
                <w:sz w:val="22"/>
              </w:rPr>
              <w:t>qu’ils</w:t>
            </w:r>
            <w:r>
              <w:rPr>
                <w:i/>
                <w:spacing w:val="-5"/>
                <w:sz w:val="22"/>
              </w:rPr>
              <w:t> </w:t>
            </w:r>
            <w:r>
              <w:rPr>
                <w:i/>
                <w:sz w:val="22"/>
              </w:rPr>
              <w:t>jugent</w:t>
            </w:r>
            <w:r>
              <w:rPr>
                <w:i/>
                <w:spacing w:val="-4"/>
                <w:sz w:val="22"/>
              </w:rPr>
              <w:t> </w:t>
            </w:r>
            <w:r>
              <w:rPr>
                <w:i/>
                <w:sz w:val="22"/>
              </w:rPr>
              <w:t>appropriés,</w:t>
            </w:r>
            <w:r>
              <w:rPr>
                <w:i/>
                <w:spacing w:val="-6"/>
                <w:sz w:val="22"/>
              </w:rPr>
              <w:t> </w:t>
            </w:r>
            <w:r>
              <w:rPr>
                <w:i/>
                <w:sz w:val="22"/>
              </w:rPr>
              <w:t>les</w:t>
            </w:r>
            <w:r>
              <w:rPr>
                <w:i/>
                <w:spacing w:val="-5"/>
                <w:sz w:val="22"/>
              </w:rPr>
              <w:t> </w:t>
            </w:r>
            <w:r>
              <w:rPr>
                <w:i/>
                <w:sz w:val="22"/>
              </w:rPr>
              <w:t>organismes</w:t>
            </w:r>
            <w:r>
              <w:rPr>
                <w:i/>
                <w:spacing w:val="-5"/>
                <w:sz w:val="22"/>
              </w:rPr>
              <w:t> </w:t>
            </w:r>
            <w:r>
              <w:rPr>
                <w:i/>
                <w:sz w:val="22"/>
              </w:rPr>
              <w:t>du</w:t>
            </w:r>
            <w:r>
              <w:rPr>
                <w:i/>
                <w:spacing w:val="-7"/>
                <w:sz w:val="22"/>
              </w:rPr>
              <w:t> </w:t>
            </w:r>
            <w:r>
              <w:rPr>
                <w:i/>
                <w:sz w:val="22"/>
              </w:rPr>
              <w:t>milieu</w:t>
            </w:r>
            <w:r>
              <w:rPr>
                <w:i/>
                <w:spacing w:val="-5"/>
                <w:sz w:val="22"/>
              </w:rPr>
              <w:t> </w:t>
            </w:r>
            <w:r>
              <w:rPr>
                <w:i/>
                <w:sz w:val="22"/>
              </w:rPr>
              <w:t>afin</w:t>
            </w:r>
            <w:r>
              <w:rPr>
                <w:i/>
                <w:spacing w:val="-5"/>
                <w:sz w:val="22"/>
              </w:rPr>
              <w:t> </w:t>
            </w:r>
            <w:r>
              <w:rPr>
                <w:i/>
                <w:sz w:val="22"/>
              </w:rPr>
              <w:t>de</w:t>
            </w:r>
            <w:r>
              <w:rPr>
                <w:i/>
                <w:spacing w:val="-5"/>
                <w:sz w:val="22"/>
              </w:rPr>
              <w:t> </w:t>
            </w:r>
            <w:r>
              <w:rPr>
                <w:i/>
                <w:sz w:val="22"/>
              </w:rPr>
              <w:t>favoriser</w:t>
            </w:r>
            <w:r>
              <w:rPr>
                <w:i/>
                <w:spacing w:val="-4"/>
                <w:sz w:val="22"/>
              </w:rPr>
              <w:t> </w:t>
            </w:r>
            <w:r>
              <w:rPr>
                <w:i/>
                <w:sz w:val="22"/>
              </w:rPr>
              <w:t>un</w:t>
            </w:r>
            <w:r>
              <w:rPr>
                <w:i/>
                <w:spacing w:val="-7"/>
                <w:sz w:val="22"/>
              </w:rPr>
              <w:t> </w:t>
            </w:r>
            <w:r>
              <w:rPr>
                <w:i/>
                <w:sz w:val="22"/>
              </w:rPr>
              <w:t>fonctionnement</w:t>
            </w:r>
            <w:r>
              <w:rPr>
                <w:i/>
                <w:spacing w:val="-6"/>
                <w:sz w:val="22"/>
              </w:rPr>
              <w:t> </w:t>
            </w:r>
            <w:r>
              <w:rPr>
                <w:i/>
                <w:sz w:val="22"/>
              </w:rPr>
              <w:t>et</w:t>
            </w:r>
            <w:r>
              <w:rPr>
                <w:i/>
                <w:spacing w:val="-6"/>
                <w:sz w:val="22"/>
              </w:rPr>
              <w:t> </w:t>
            </w:r>
            <w:r>
              <w:rPr>
                <w:i/>
                <w:sz w:val="22"/>
              </w:rPr>
              <w:t>un rayonnement optimaux.</w:t>
            </w:r>
          </w:p>
        </w:tc>
      </w:tr>
    </w:tbl>
    <w:p>
      <w:pPr>
        <w:pStyle w:val="BodyText"/>
      </w:pPr>
    </w:p>
    <w:p>
      <w:pPr>
        <w:pStyle w:val="Heading5"/>
      </w:pPr>
      <w:r>
        <w:rPr/>
        <w:drawing>
          <wp:anchor distT="0" distB="0" distL="0" distR="0" allowOverlap="1" layoutInCell="1" locked="0" behindDoc="0" simplePos="0" relativeHeight="15785984">
            <wp:simplePos x="0" y="0"/>
            <wp:positionH relativeFrom="page">
              <wp:posOffset>435863</wp:posOffset>
            </wp:positionH>
            <wp:positionV relativeFrom="paragraph">
              <wp:posOffset>34185</wp:posOffset>
            </wp:positionV>
            <wp:extent cx="219455" cy="138683"/>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30" cstate="print"/>
                    <a:stretch>
                      <a:fillRect/>
                    </a:stretch>
                  </pic:blipFill>
                  <pic:spPr>
                    <a:xfrm>
                      <a:off x="0" y="0"/>
                      <a:ext cx="219455" cy="138683"/>
                    </a:xfrm>
                    <a:prstGeom prst="rect">
                      <a:avLst/>
                    </a:prstGeom>
                  </pic:spPr>
                </pic:pic>
              </a:graphicData>
            </a:graphic>
          </wp:anchor>
        </w:drawing>
      </w:r>
      <w:bookmarkStart w:name="5.1 Utilisation du financement" w:id="73"/>
      <w:bookmarkEnd w:id="73"/>
      <w:r>
        <w:rPr>
          <w:b w:val="0"/>
        </w:rPr>
      </w:r>
      <w:bookmarkStart w:name="_bookmark41" w:id="74"/>
      <w:bookmarkEnd w:id="74"/>
      <w:r>
        <w:rPr>
          <w:b w:val="0"/>
        </w:rPr>
      </w:r>
      <w:r>
        <w:rPr>
          <w:color w:val="141414"/>
          <w:sz w:val="28"/>
        </w:rPr>
        <w:t>U</w:t>
      </w:r>
      <w:r>
        <w:rPr>
          <w:color w:val="141414"/>
        </w:rPr>
        <w:t>TILISATION</w:t>
      </w:r>
      <w:r>
        <w:rPr>
          <w:color w:val="141414"/>
          <w:spacing w:val="-5"/>
        </w:rPr>
        <w:t> </w:t>
      </w:r>
      <w:r>
        <w:rPr>
          <w:color w:val="141414"/>
        </w:rPr>
        <w:t>DU</w:t>
      </w:r>
      <w:r>
        <w:rPr>
          <w:color w:val="141414"/>
          <w:spacing w:val="-5"/>
        </w:rPr>
        <w:t> </w:t>
      </w:r>
      <w:r>
        <w:rPr>
          <w:color w:val="141414"/>
          <w:spacing w:val="-2"/>
        </w:rPr>
        <w:t>FINANCEMENT</w:t>
      </w:r>
    </w:p>
    <w:p>
      <w:pPr>
        <w:pStyle w:val="BodyText"/>
        <w:spacing w:before="123"/>
        <w:ind w:left="219" w:right="194"/>
        <w:jc w:val="both"/>
      </w:pPr>
      <w:r>
        <w:rPr/>
        <w:t>Toutes</w:t>
      </w:r>
      <w:r>
        <w:rPr>
          <w:spacing w:val="-4"/>
        </w:rPr>
        <w:t> </w:t>
      </w:r>
      <w:r>
        <w:rPr/>
        <w:t>les</w:t>
      </w:r>
      <w:r>
        <w:rPr>
          <w:spacing w:val="-1"/>
        </w:rPr>
        <w:t> </w:t>
      </w:r>
      <w:r>
        <w:rPr/>
        <w:t>dépenses</w:t>
      </w:r>
      <w:r>
        <w:rPr>
          <w:spacing w:val="-4"/>
        </w:rPr>
        <w:t> </w:t>
      </w:r>
      <w:r>
        <w:rPr/>
        <w:t>réalisées</w:t>
      </w:r>
      <w:r>
        <w:rPr>
          <w:spacing w:val="-1"/>
        </w:rPr>
        <w:t> </w:t>
      </w:r>
      <w:r>
        <w:rPr/>
        <w:t>à</w:t>
      </w:r>
      <w:r>
        <w:rPr>
          <w:spacing w:val="-4"/>
        </w:rPr>
        <w:t> </w:t>
      </w:r>
      <w:r>
        <w:rPr/>
        <w:t>partir</w:t>
      </w:r>
      <w:r>
        <w:rPr>
          <w:spacing w:val="-3"/>
        </w:rPr>
        <w:t> </w:t>
      </w:r>
      <w:r>
        <w:rPr/>
        <w:t>du</w:t>
      </w:r>
      <w:r>
        <w:rPr>
          <w:spacing w:val="-6"/>
        </w:rPr>
        <w:t> </w:t>
      </w:r>
      <w:r>
        <w:rPr/>
        <w:t>financement</w:t>
      </w:r>
      <w:r>
        <w:rPr>
          <w:spacing w:val="-2"/>
        </w:rPr>
        <w:t> </w:t>
      </w:r>
      <w:r>
        <w:rPr/>
        <w:t>en</w:t>
      </w:r>
      <w:r>
        <w:rPr>
          <w:spacing w:val="-4"/>
        </w:rPr>
        <w:t> </w:t>
      </w:r>
      <w:r>
        <w:rPr/>
        <w:t>soutien</w:t>
      </w:r>
      <w:r>
        <w:rPr>
          <w:spacing w:val="-2"/>
        </w:rPr>
        <w:t> </w:t>
      </w:r>
      <w:r>
        <w:rPr/>
        <w:t>à</w:t>
      </w:r>
      <w:r>
        <w:rPr>
          <w:spacing w:val="-4"/>
        </w:rPr>
        <w:t> </w:t>
      </w:r>
      <w:r>
        <w:rPr/>
        <w:t>la</w:t>
      </w:r>
      <w:r>
        <w:rPr>
          <w:spacing w:val="-4"/>
        </w:rPr>
        <w:t> </w:t>
      </w:r>
      <w:r>
        <w:rPr/>
        <w:t>mission</w:t>
      </w:r>
      <w:r>
        <w:rPr>
          <w:spacing w:val="-4"/>
        </w:rPr>
        <w:t> </w:t>
      </w:r>
      <w:r>
        <w:rPr/>
        <w:t>globale</w:t>
      </w:r>
      <w:r>
        <w:rPr>
          <w:spacing w:val="-2"/>
        </w:rPr>
        <w:t> </w:t>
      </w:r>
      <w:r>
        <w:rPr/>
        <w:t>du</w:t>
      </w:r>
      <w:r>
        <w:rPr>
          <w:spacing w:val="-4"/>
        </w:rPr>
        <w:t> </w:t>
      </w:r>
      <w:r>
        <w:rPr/>
        <w:t>PSOC</w:t>
      </w:r>
      <w:r>
        <w:rPr>
          <w:spacing w:val="-5"/>
        </w:rPr>
        <w:t> </w:t>
      </w:r>
      <w:r>
        <w:rPr/>
        <w:t>doivent servir à mettre en œuvre la mission de l’organisme d’ACA.</w:t>
      </w:r>
    </w:p>
    <w:p>
      <w:pPr>
        <w:pStyle w:val="BodyText"/>
        <w:spacing w:before="3"/>
        <w:rPr>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15"/>
      </w:tblGrid>
      <w:tr>
        <w:trPr>
          <w:trHeight w:val="410" w:hRule="atLeast"/>
        </w:trPr>
        <w:tc>
          <w:tcPr>
            <w:tcW w:w="10915" w:type="dxa"/>
            <w:shd w:val="clear" w:color="auto" w:fill="BCD5ED"/>
          </w:tcPr>
          <w:p>
            <w:pPr>
              <w:pStyle w:val="TableParagraph"/>
              <w:spacing w:before="79"/>
              <w:ind w:left="633"/>
              <w:rPr>
                <w:b/>
                <w:sz w:val="22"/>
              </w:rPr>
            </w:pPr>
            <w:r>
              <w:rPr>
                <w:b/>
                <w:sz w:val="22"/>
              </w:rPr>
              <w:t>DÉPENSES</w:t>
            </w:r>
            <w:r>
              <w:rPr>
                <w:b/>
                <w:spacing w:val="-4"/>
                <w:sz w:val="22"/>
              </w:rPr>
              <w:t> </w:t>
            </w:r>
            <w:r>
              <w:rPr>
                <w:b/>
                <w:sz w:val="22"/>
              </w:rPr>
              <w:t>ADMISSIBLES</w:t>
            </w:r>
            <w:r>
              <w:rPr>
                <w:b/>
                <w:spacing w:val="-6"/>
                <w:sz w:val="22"/>
              </w:rPr>
              <w:t> </w:t>
            </w:r>
            <w:r>
              <w:rPr>
                <w:b/>
                <w:sz w:val="22"/>
              </w:rPr>
              <w:t>(EN</w:t>
            </w:r>
            <w:r>
              <w:rPr>
                <w:b/>
                <w:spacing w:val="-5"/>
                <w:sz w:val="22"/>
              </w:rPr>
              <w:t> </w:t>
            </w:r>
            <w:r>
              <w:rPr>
                <w:b/>
                <w:sz w:val="22"/>
              </w:rPr>
              <w:t>LIEN</w:t>
            </w:r>
            <w:r>
              <w:rPr>
                <w:b/>
                <w:spacing w:val="-6"/>
                <w:sz w:val="22"/>
              </w:rPr>
              <w:t> </w:t>
            </w:r>
            <w:r>
              <w:rPr>
                <w:b/>
                <w:sz w:val="22"/>
              </w:rPr>
              <w:t>AVEC</w:t>
            </w:r>
            <w:r>
              <w:rPr>
                <w:b/>
                <w:spacing w:val="-6"/>
                <w:sz w:val="22"/>
              </w:rPr>
              <w:t> </w:t>
            </w:r>
            <w:r>
              <w:rPr>
                <w:b/>
                <w:sz w:val="22"/>
              </w:rPr>
              <w:t>LES</w:t>
            </w:r>
            <w:r>
              <w:rPr>
                <w:b/>
                <w:spacing w:val="-4"/>
                <w:sz w:val="22"/>
              </w:rPr>
              <w:t> </w:t>
            </w:r>
            <w:r>
              <w:rPr>
                <w:b/>
                <w:sz w:val="22"/>
              </w:rPr>
              <w:t>ACTIVITÉS</w:t>
            </w:r>
            <w:r>
              <w:rPr>
                <w:b/>
                <w:spacing w:val="-6"/>
                <w:sz w:val="22"/>
              </w:rPr>
              <w:t> </w:t>
            </w:r>
            <w:r>
              <w:rPr>
                <w:b/>
                <w:sz w:val="22"/>
              </w:rPr>
              <w:t>COURANTES</w:t>
            </w:r>
            <w:r>
              <w:rPr>
                <w:b/>
                <w:spacing w:val="-6"/>
                <w:sz w:val="22"/>
              </w:rPr>
              <w:t> </w:t>
            </w:r>
            <w:r>
              <w:rPr>
                <w:b/>
                <w:sz w:val="22"/>
              </w:rPr>
              <w:t>DE</w:t>
            </w:r>
            <w:r>
              <w:rPr>
                <w:b/>
                <w:spacing w:val="-5"/>
                <w:sz w:val="22"/>
              </w:rPr>
              <w:t> </w:t>
            </w:r>
            <w:r>
              <w:rPr>
                <w:b/>
                <w:spacing w:val="-2"/>
                <w:sz w:val="22"/>
              </w:rPr>
              <w:t>L’ORGANISME)</w:t>
            </w:r>
          </w:p>
        </w:tc>
      </w:tr>
      <w:tr>
        <w:trPr>
          <w:trHeight w:val="337" w:hRule="atLeast"/>
        </w:trPr>
        <w:tc>
          <w:tcPr>
            <w:tcW w:w="10915" w:type="dxa"/>
          </w:tcPr>
          <w:p>
            <w:pPr>
              <w:pStyle w:val="TableParagraph"/>
              <w:numPr>
                <w:ilvl w:val="0"/>
                <w:numId w:val="67"/>
              </w:numPr>
              <w:tabs>
                <w:tab w:pos="430" w:val="left" w:leader="none"/>
              </w:tabs>
              <w:spacing w:line="240" w:lineRule="auto" w:before="20" w:after="0"/>
              <w:ind w:left="430" w:right="0" w:hanging="282"/>
              <w:jc w:val="left"/>
              <w:rPr>
                <w:sz w:val="22"/>
              </w:rPr>
            </w:pPr>
            <w:r>
              <w:rPr>
                <w:sz w:val="22"/>
              </w:rPr>
              <w:t>Salaires</w:t>
            </w:r>
            <w:r>
              <w:rPr>
                <w:spacing w:val="-5"/>
                <w:sz w:val="22"/>
              </w:rPr>
              <w:t> </w:t>
            </w:r>
            <w:r>
              <w:rPr>
                <w:sz w:val="22"/>
              </w:rPr>
              <w:t>et</w:t>
            </w:r>
            <w:r>
              <w:rPr>
                <w:spacing w:val="-3"/>
                <w:sz w:val="22"/>
              </w:rPr>
              <w:t> </w:t>
            </w:r>
            <w:r>
              <w:rPr>
                <w:sz w:val="22"/>
              </w:rPr>
              <w:t>avantages</w:t>
            </w:r>
            <w:r>
              <w:rPr>
                <w:spacing w:val="-7"/>
                <w:sz w:val="22"/>
              </w:rPr>
              <w:t> </w:t>
            </w:r>
            <w:r>
              <w:rPr>
                <w:spacing w:val="-2"/>
                <w:sz w:val="22"/>
              </w:rPr>
              <w:t>sociaux.</w:t>
            </w:r>
          </w:p>
        </w:tc>
      </w:tr>
      <w:tr>
        <w:trPr>
          <w:trHeight w:val="340" w:hRule="atLeast"/>
        </w:trPr>
        <w:tc>
          <w:tcPr>
            <w:tcW w:w="10915" w:type="dxa"/>
          </w:tcPr>
          <w:p>
            <w:pPr>
              <w:pStyle w:val="TableParagraph"/>
              <w:numPr>
                <w:ilvl w:val="0"/>
                <w:numId w:val="68"/>
              </w:numPr>
              <w:tabs>
                <w:tab w:pos="430" w:val="left" w:leader="none"/>
              </w:tabs>
              <w:spacing w:line="240" w:lineRule="auto" w:before="22" w:after="0"/>
              <w:ind w:left="430" w:right="0" w:hanging="282"/>
              <w:jc w:val="left"/>
              <w:rPr>
                <w:sz w:val="22"/>
              </w:rPr>
            </w:pPr>
            <w:r>
              <w:rPr>
                <w:sz w:val="22"/>
              </w:rPr>
              <w:t>Soutien</w:t>
            </w:r>
            <w:r>
              <w:rPr>
                <w:spacing w:val="-4"/>
                <w:sz w:val="22"/>
              </w:rPr>
              <w:t> </w:t>
            </w:r>
            <w:r>
              <w:rPr>
                <w:sz w:val="22"/>
              </w:rPr>
              <w:t>aux</w:t>
            </w:r>
            <w:r>
              <w:rPr>
                <w:spacing w:val="-6"/>
                <w:sz w:val="22"/>
              </w:rPr>
              <w:t> </w:t>
            </w:r>
            <w:r>
              <w:rPr>
                <w:sz w:val="22"/>
              </w:rPr>
              <w:t>bénévoles</w:t>
            </w:r>
            <w:r>
              <w:rPr>
                <w:spacing w:val="-3"/>
                <w:sz w:val="22"/>
              </w:rPr>
              <w:t> </w:t>
            </w:r>
            <w:r>
              <w:rPr>
                <w:sz w:val="22"/>
              </w:rPr>
              <w:t>et</w:t>
            </w:r>
            <w:r>
              <w:rPr>
                <w:spacing w:val="-1"/>
                <w:sz w:val="22"/>
              </w:rPr>
              <w:t> </w:t>
            </w:r>
            <w:r>
              <w:rPr>
                <w:sz w:val="22"/>
              </w:rPr>
              <w:t>à</w:t>
            </w:r>
            <w:r>
              <w:rPr>
                <w:spacing w:val="-6"/>
                <w:sz w:val="22"/>
              </w:rPr>
              <w:t> </w:t>
            </w:r>
            <w:r>
              <w:rPr>
                <w:sz w:val="22"/>
              </w:rPr>
              <w:t>la</w:t>
            </w:r>
            <w:r>
              <w:rPr>
                <w:spacing w:val="-4"/>
                <w:sz w:val="22"/>
              </w:rPr>
              <w:t> </w:t>
            </w:r>
            <w:r>
              <w:rPr>
                <w:sz w:val="22"/>
              </w:rPr>
              <w:t>vie</w:t>
            </w:r>
            <w:r>
              <w:rPr>
                <w:spacing w:val="-3"/>
                <w:sz w:val="22"/>
              </w:rPr>
              <w:t> </w:t>
            </w:r>
            <w:r>
              <w:rPr>
                <w:spacing w:val="-2"/>
                <w:sz w:val="22"/>
              </w:rPr>
              <w:t>associative.</w:t>
            </w:r>
          </w:p>
        </w:tc>
      </w:tr>
      <w:tr>
        <w:trPr>
          <w:trHeight w:val="340" w:hRule="atLeast"/>
        </w:trPr>
        <w:tc>
          <w:tcPr>
            <w:tcW w:w="10915" w:type="dxa"/>
          </w:tcPr>
          <w:p>
            <w:pPr>
              <w:pStyle w:val="TableParagraph"/>
              <w:numPr>
                <w:ilvl w:val="0"/>
                <w:numId w:val="69"/>
              </w:numPr>
              <w:tabs>
                <w:tab w:pos="430" w:val="left" w:leader="none"/>
              </w:tabs>
              <w:spacing w:line="240" w:lineRule="auto" w:before="20" w:after="0"/>
              <w:ind w:left="430" w:right="0" w:hanging="282"/>
              <w:jc w:val="left"/>
              <w:rPr>
                <w:sz w:val="22"/>
              </w:rPr>
            </w:pPr>
            <w:r>
              <w:rPr>
                <w:sz w:val="22"/>
              </w:rPr>
              <w:t>Locaux</w:t>
            </w:r>
            <w:r>
              <w:rPr>
                <w:spacing w:val="-5"/>
                <w:sz w:val="22"/>
              </w:rPr>
              <w:t> </w:t>
            </w:r>
            <w:r>
              <w:rPr>
                <w:sz w:val="22"/>
              </w:rPr>
              <w:t>et</w:t>
            </w:r>
            <w:r>
              <w:rPr>
                <w:spacing w:val="-2"/>
                <w:sz w:val="22"/>
              </w:rPr>
              <w:t> </w:t>
            </w:r>
            <w:r>
              <w:rPr>
                <w:sz w:val="22"/>
              </w:rPr>
              <w:t>leur</w:t>
            </w:r>
            <w:r>
              <w:rPr>
                <w:spacing w:val="-3"/>
                <w:sz w:val="22"/>
              </w:rPr>
              <w:t> </w:t>
            </w:r>
            <w:r>
              <w:rPr>
                <w:spacing w:val="-2"/>
                <w:sz w:val="22"/>
              </w:rPr>
              <w:t>entretien.</w:t>
            </w:r>
          </w:p>
        </w:tc>
      </w:tr>
      <w:tr>
        <w:trPr>
          <w:trHeight w:val="340" w:hRule="atLeast"/>
        </w:trPr>
        <w:tc>
          <w:tcPr>
            <w:tcW w:w="10915" w:type="dxa"/>
          </w:tcPr>
          <w:p>
            <w:pPr>
              <w:pStyle w:val="TableParagraph"/>
              <w:numPr>
                <w:ilvl w:val="0"/>
                <w:numId w:val="70"/>
              </w:numPr>
              <w:tabs>
                <w:tab w:pos="430" w:val="left" w:leader="none"/>
              </w:tabs>
              <w:spacing w:line="240" w:lineRule="auto" w:before="20" w:after="0"/>
              <w:ind w:left="430" w:right="0" w:hanging="282"/>
              <w:jc w:val="left"/>
              <w:rPr>
                <w:sz w:val="22"/>
              </w:rPr>
            </w:pPr>
            <w:r>
              <w:rPr>
                <w:sz w:val="22"/>
              </w:rPr>
              <w:t>Outils</w:t>
            </w:r>
            <w:r>
              <w:rPr>
                <w:spacing w:val="-7"/>
                <w:sz w:val="22"/>
              </w:rPr>
              <w:t> </w:t>
            </w:r>
            <w:r>
              <w:rPr>
                <w:sz w:val="22"/>
              </w:rPr>
              <w:t>de</w:t>
            </w:r>
            <w:r>
              <w:rPr>
                <w:spacing w:val="-7"/>
                <w:sz w:val="22"/>
              </w:rPr>
              <w:t> </w:t>
            </w:r>
            <w:r>
              <w:rPr>
                <w:sz w:val="22"/>
              </w:rPr>
              <w:t>communication</w:t>
            </w:r>
            <w:r>
              <w:rPr>
                <w:spacing w:val="-6"/>
                <w:sz w:val="22"/>
              </w:rPr>
              <w:t> </w:t>
            </w:r>
            <w:r>
              <w:rPr>
                <w:sz w:val="22"/>
              </w:rPr>
              <w:t>de</w:t>
            </w:r>
            <w:r>
              <w:rPr>
                <w:spacing w:val="-5"/>
                <w:sz w:val="22"/>
              </w:rPr>
              <w:t> </w:t>
            </w:r>
            <w:r>
              <w:rPr>
                <w:sz w:val="22"/>
              </w:rPr>
              <w:t>l’organisme</w:t>
            </w:r>
            <w:r>
              <w:rPr>
                <w:spacing w:val="-8"/>
                <w:sz w:val="22"/>
              </w:rPr>
              <w:t> </w:t>
            </w:r>
            <w:r>
              <w:rPr>
                <w:sz w:val="22"/>
              </w:rPr>
              <w:t>(téléphone</w:t>
            </w:r>
            <w:r>
              <w:rPr>
                <w:spacing w:val="-5"/>
                <w:sz w:val="22"/>
              </w:rPr>
              <w:t> </w:t>
            </w:r>
            <w:r>
              <w:rPr>
                <w:sz w:val="22"/>
              </w:rPr>
              <w:t>et</w:t>
            </w:r>
            <w:r>
              <w:rPr>
                <w:spacing w:val="-5"/>
                <w:sz w:val="22"/>
              </w:rPr>
              <w:t> </w:t>
            </w:r>
            <w:r>
              <w:rPr>
                <w:spacing w:val="-2"/>
                <w:sz w:val="22"/>
              </w:rPr>
              <w:t>Internet).</w:t>
            </w:r>
          </w:p>
        </w:tc>
      </w:tr>
      <w:tr>
        <w:trPr>
          <w:trHeight w:val="506" w:hRule="atLeast"/>
        </w:trPr>
        <w:tc>
          <w:tcPr>
            <w:tcW w:w="10915" w:type="dxa"/>
          </w:tcPr>
          <w:p>
            <w:pPr>
              <w:pStyle w:val="TableParagraph"/>
              <w:numPr>
                <w:ilvl w:val="0"/>
                <w:numId w:val="71"/>
              </w:numPr>
              <w:tabs>
                <w:tab w:pos="429" w:val="left" w:leader="none"/>
                <w:tab w:pos="431" w:val="left" w:leader="none"/>
              </w:tabs>
              <w:spacing w:line="252" w:lineRule="exact" w:before="0" w:after="0"/>
              <w:ind w:left="431" w:right="98" w:hanging="284"/>
              <w:jc w:val="left"/>
              <w:rPr>
                <w:sz w:val="22"/>
              </w:rPr>
            </w:pPr>
            <w:r>
              <w:rPr>
                <w:sz w:val="22"/>
              </w:rPr>
              <w:t>Frais</w:t>
            </w:r>
            <w:r>
              <w:rPr>
                <w:spacing w:val="-9"/>
                <w:sz w:val="22"/>
              </w:rPr>
              <w:t> </w:t>
            </w:r>
            <w:r>
              <w:rPr>
                <w:sz w:val="22"/>
              </w:rPr>
              <w:t>de</w:t>
            </w:r>
            <w:r>
              <w:rPr>
                <w:spacing w:val="-10"/>
                <w:sz w:val="22"/>
              </w:rPr>
              <w:t> </w:t>
            </w:r>
            <w:r>
              <w:rPr>
                <w:sz w:val="22"/>
              </w:rPr>
              <w:t>déplacement</w:t>
            </w:r>
            <w:r>
              <w:rPr>
                <w:spacing w:val="-8"/>
                <w:sz w:val="22"/>
              </w:rPr>
              <w:t> </w:t>
            </w:r>
            <w:r>
              <w:rPr>
                <w:sz w:val="22"/>
              </w:rPr>
              <w:t>nécessaires</w:t>
            </w:r>
            <w:r>
              <w:rPr>
                <w:spacing w:val="-9"/>
                <w:sz w:val="22"/>
              </w:rPr>
              <w:t> </w:t>
            </w:r>
            <w:r>
              <w:rPr>
                <w:sz w:val="22"/>
              </w:rPr>
              <w:t>à</w:t>
            </w:r>
            <w:r>
              <w:rPr>
                <w:spacing w:val="-11"/>
                <w:sz w:val="22"/>
              </w:rPr>
              <w:t> </w:t>
            </w:r>
            <w:r>
              <w:rPr>
                <w:sz w:val="22"/>
              </w:rPr>
              <w:t>la</w:t>
            </w:r>
            <w:r>
              <w:rPr>
                <w:spacing w:val="-12"/>
                <w:sz w:val="22"/>
              </w:rPr>
              <w:t> </w:t>
            </w:r>
            <w:r>
              <w:rPr>
                <w:sz w:val="22"/>
              </w:rPr>
              <w:t>réalisation</w:t>
            </w:r>
            <w:r>
              <w:rPr>
                <w:spacing w:val="-11"/>
                <w:sz w:val="22"/>
              </w:rPr>
              <w:t> </w:t>
            </w:r>
            <w:r>
              <w:rPr>
                <w:sz w:val="22"/>
              </w:rPr>
              <w:t>de</w:t>
            </w:r>
            <w:r>
              <w:rPr>
                <w:spacing w:val="-10"/>
                <w:sz w:val="22"/>
              </w:rPr>
              <w:t> </w:t>
            </w:r>
            <w:r>
              <w:rPr>
                <w:sz w:val="22"/>
              </w:rPr>
              <w:t>la</w:t>
            </w:r>
            <w:r>
              <w:rPr>
                <w:spacing w:val="-10"/>
                <w:sz w:val="22"/>
              </w:rPr>
              <w:t> </w:t>
            </w:r>
            <w:r>
              <w:rPr>
                <w:sz w:val="22"/>
              </w:rPr>
              <w:t>mission,</w:t>
            </w:r>
            <w:r>
              <w:rPr>
                <w:spacing w:val="-8"/>
                <w:sz w:val="22"/>
              </w:rPr>
              <w:t> </w:t>
            </w:r>
            <w:r>
              <w:rPr>
                <w:sz w:val="22"/>
              </w:rPr>
              <w:t>au</w:t>
            </w:r>
            <w:r>
              <w:rPr>
                <w:spacing w:val="-11"/>
                <w:sz w:val="22"/>
              </w:rPr>
              <w:t> </w:t>
            </w:r>
            <w:r>
              <w:rPr>
                <w:sz w:val="22"/>
              </w:rPr>
              <w:t>maximum</w:t>
            </w:r>
            <w:r>
              <w:rPr>
                <w:spacing w:val="-9"/>
                <w:sz w:val="22"/>
              </w:rPr>
              <w:t> </w:t>
            </w:r>
            <w:r>
              <w:rPr>
                <w:sz w:val="22"/>
              </w:rPr>
              <w:t>selon</w:t>
            </w:r>
            <w:r>
              <w:rPr>
                <w:spacing w:val="-11"/>
                <w:sz w:val="22"/>
              </w:rPr>
              <w:t> </w:t>
            </w:r>
            <w:r>
              <w:rPr>
                <w:sz w:val="22"/>
              </w:rPr>
              <w:t>les</w:t>
            </w:r>
            <w:r>
              <w:rPr>
                <w:spacing w:val="-9"/>
                <w:sz w:val="22"/>
              </w:rPr>
              <w:t> </w:t>
            </w:r>
            <w:r>
              <w:rPr>
                <w:sz w:val="22"/>
              </w:rPr>
              <w:t>barèmes</w:t>
            </w:r>
            <w:r>
              <w:rPr>
                <w:spacing w:val="-11"/>
                <w:sz w:val="22"/>
              </w:rPr>
              <w:t> </w:t>
            </w:r>
            <w:r>
              <w:rPr>
                <w:sz w:val="22"/>
              </w:rPr>
              <w:t>en</w:t>
            </w:r>
            <w:r>
              <w:rPr>
                <w:spacing w:val="-14"/>
                <w:sz w:val="22"/>
              </w:rPr>
              <w:t> </w:t>
            </w:r>
            <w:r>
              <w:rPr>
                <w:sz w:val="22"/>
              </w:rPr>
              <w:t>vigueur dans la fonction publique du Québec.</w:t>
            </w:r>
          </w:p>
        </w:tc>
      </w:tr>
      <w:tr>
        <w:trPr>
          <w:trHeight w:val="340" w:hRule="atLeast"/>
        </w:trPr>
        <w:tc>
          <w:tcPr>
            <w:tcW w:w="10915" w:type="dxa"/>
          </w:tcPr>
          <w:p>
            <w:pPr>
              <w:pStyle w:val="TableParagraph"/>
              <w:numPr>
                <w:ilvl w:val="0"/>
                <w:numId w:val="72"/>
              </w:numPr>
              <w:tabs>
                <w:tab w:pos="430" w:val="left" w:leader="none"/>
              </w:tabs>
              <w:spacing w:line="240" w:lineRule="auto" w:before="20" w:after="0"/>
              <w:ind w:left="430" w:right="0" w:hanging="282"/>
              <w:jc w:val="left"/>
              <w:rPr>
                <w:sz w:val="22"/>
              </w:rPr>
            </w:pPr>
            <w:r>
              <w:rPr>
                <w:sz w:val="22"/>
              </w:rPr>
              <w:t>Fournitures</w:t>
            </w:r>
            <w:r>
              <w:rPr>
                <w:spacing w:val="-7"/>
                <w:sz w:val="22"/>
              </w:rPr>
              <w:t> </w:t>
            </w:r>
            <w:r>
              <w:rPr>
                <w:sz w:val="22"/>
              </w:rPr>
              <w:t>de</w:t>
            </w:r>
            <w:r>
              <w:rPr>
                <w:spacing w:val="-5"/>
                <w:sz w:val="22"/>
              </w:rPr>
              <w:t> </w:t>
            </w:r>
            <w:r>
              <w:rPr>
                <w:sz w:val="22"/>
              </w:rPr>
              <w:t>bureau</w:t>
            </w:r>
            <w:r>
              <w:rPr>
                <w:spacing w:val="-7"/>
                <w:sz w:val="22"/>
              </w:rPr>
              <w:t> </w:t>
            </w:r>
            <w:r>
              <w:rPr>
                <w:sz w:val="22"/>
              </w:rPr>
              <w:t>et</w:t>
            </w:r>
            <w:r>
              <w:rPr>
                <w:spacing w:val="-5"/>
                <w:sz w:val="22"/>
              </w:rPr>
              <w:t> </w:t>
            </w:r>
            <w:r>
              <w:rPr>
                <w:sz w:val="22"/>
              </w:rPr>
              <w:t>équipements</w:t>
            </w:r>
            <w:r>
              <w:rPr>
                <w:spacing w:val="-4"/>
                <w:sz w:val="22"/>
              </w:rPr>
              <w:t> </w:t>
            </w:r>
            <w:r>
              <w:rPr>
                <w:spacing w:val="-2"/>
                <w:sz w:val="22"/>
              </w:rPr>
              <w:t>informatiques.</w:t>
            </w:r>
          </w:p>
        </w:tc>
      </w:tr>
      <w:tr>
        <w:trPr>
          <w:trHeight w:val="337" w:hRule="atLeast"/>
        </w:trPr>
        <w:tc>
          <w:tcPr>
            <w:tcW w:w="10915" w:type="dxa"/>
          </w:tcPr>
          <w:p>
            <w:pPr>
              <w:pStyle w:val="TableParagraph"/>
              <w:numPr>
                <w:ilvl w:val="0"/>
                <w:numId w:val="73"/>
              </w:numPr>
              <w:tabs>
                <w:tab w:pos="430" w:val="left" w:leader="none"/>
              </w:tabs>
              <w:spacing w:line="240" w:lineRule="auto" w:before="20" w:after="0"/>
              <w:ind w:left="430" w:right="0" w:hanging="282"/>
              <w:jc w:val="left"/>
              <w:rPr>
                <w:sz w:val="22"/>
              </w:rPr>
            </w:pPr>
            <w:r>
              <w:rPr>
                <w:sz w:val="22"/>
              </w:rPr>
              <w:t>Matériel</w:t>
            </w:r>
            <w:r>
              <w:rPr>
                <w:spacing w:val="-5"/>
                <w:sz w:val="22"/>
              </w:rPr>
              <w:t> </w:t>
            </w:r>
            <w:r>
              <w:rPr>
                <w:sz w:val="22"/>
              </w:rPr>
              <w:t>et</w:t>
            </w:r>
            <w:r>
              <w:rPr>
                <w:spacing w:val="-3"/>
                <w:sz w:val="22"/>
              </w:rPr>
              <w:t> </w:t>
            </w:r>
            <w:r>
              <w:rPr>
                <w:sz w:val="22"/>
              </w:rPr>
              <w:t>équipements</w:t>
            </w:r>
            <w:r>
              <w:rPr>
                <w:spacing w:val="-6"/>
                <w:sz w:val="22"/>
              </w:rPr>
              <w:t> </w:t>
            </w:r>
            <w:r>
              <w:rPr>
                <w:sz w:val="22"/>
              </w:rPr>
              <w:t>pour</w:t>
            </w:r>
            <w:r>
              <w:rPr>
                <w:spacing w:val="-3"/>
                <w:sz w:val="22"/>
              </w:rPr>
              <w:t> </w:t>
            </w:r>
            <w:r>
              <w:rPr>
                <w:sz w:val="22"/>
              </w:rPr>
              <w:t>les</w:t>
            </w:r>
            <w:r>
              <w:rPr>
                <w:spacing w:val="-6"/>
                <w:sz w:val="22"/>
              </w:rPr>
              <w:t> </w:t>
            </w:r>
            <w:r>
              <w:rPr>
                <w:sz w:val="22"/>
              </w:rPr>
              <w:t>services</w:t>
            </w:r>
            <w:r>
              <w:rPr>
                <w:spacing w:val="-3"/>
                <w:sz w:val="22"/>
              </w:rPr>
              <w:t> </w:t>
            </w:r>
            <w:r>
              <w:rPr>
                <w:sz w:val="22"/>
              </w:rPr>
              <w:t>et</w:t>
            </w:r>
            <w:r>
              <w:rPr>
                <w:spacing w:val="-5"/>
                <w:sz w:val="22"/>
              </w:rPr>
              <w:t> </w:t>
            </w:r>
            <w:r>
              <w:rPr>
                <w:sz w:val="22"/>
              </w:rPr>
              <w:t>les</w:t>
            </w:r>
            <w:r>
              <w:rPr>
                <w:spacing w:val="-3"/>
                <w:sz w:val="22"/>
              </w:rPr>
              <w:t> </w:t>
            </w:r>
            <w:r>
              <w:rPr>
                <w:spacing w:val="-2"/>
                <w:sz w:val="22"/>
              </w:rPr>
              <w:t>activités.</w:t>
            </w:r>
          </w:p>
        </w:tc>
      </w:tr>
      <w:tr>
        <w:trPr>
          <w:trHeight w:val="340" w:hRule="atLeast"/>
        </w:trPr>
        <w:tc>
          <w:tcPr>
            <w:tcW w:w="10915" w:type="dxa"/>
          </w:tcPr>
          <w:p>
            <w:pPr>
              <w:pStyle w:val="TableParagraph"/>
              <w:numPr>
                <w:ilvl w:val="0"/>
                <w:numId w:val="74"/>
              </w:numPr>
              <w:tabs>
                <w:tab w:pos="430" w:val="left" w:leader="none"/>
              </w:tabs>
              <w:spacing w:line="240" w:lineRule="auto" w:before="22" w:after="0"/>
              <w:ind w:left="430" w:right="0" w:hanging="282"/>
              <w:jc w:val="left"/>
              <w:rPr>
                <w:sz w:val="22"/>
              </w:rPr>
            </w:pPr>
            <w:r>
              <w:rPr>
                <w:spacing w:val="-2"/>
                <w:sz w:val="22"/>
              </w:rPr>
              <w:t>Assurances</w:t>
            </w:r>
          </w:p>
        </w:tc>
      </w:tr>
      <w:tr>
        <w:trPr>
          <w:trHeight w:val="340" w:hRule="atLeast"/>
        </w:trPr>
        <w:tc>
          <w:tcPr>
            <w:tcW w:w="10915" w:type="dxa"/>
          </w:tcPr>
          <w:p>
            <w:pPr>
              <w:pStyle w:val="TableParagraph"/>
              <w:numPr>
                <w:ilvl w:val="0"/>
                <w:numId w:val="75"/>
              </w:numPr>
              <w:tabs>
                <w:tab w:pos="430" w:val="left" w:leader="none"/>
              </w:tabs>
              <w:spacing w:line="240" w:lineRule="auto" w:before="22" w:after="0"/>
              <w:ind w:left="430" w:right="0" w:hanging="282"/>
              <w:jc w:val="left"/>
              <w:rPr>
                <w:sz w:val="22"/>
              </w:rPr>
            </w:pPr>
            <w:r>
              <w:rPr>
                <w:sz w:val="22"/>
              </w:rPr>
              <w:t>Frais</w:t>
            </w:r>
            <w:r>
              <w:rPr>
                <w:spacing w:val="-6"/>
                <w:sz w:val="22"/>
              </w:rPr>
              <w:t> </w:t>
            </w:r>
            <w:r>
              <w:rPr>
                <w:sz w:val="22"/>
              </w:rPr>
              <w:t>d’honoraires</w:t>
            </w:r>
            <w:r>
              <w:rPr>
                <w:spacing w:val="-5"/>
                <w:sz w:val="22"/>
              </w:rPr>
              <w:t> </w:t>
            </w:r>
            <w:r>
              <w:rPr>
                <w:sz w:val="22"/>
              </w:rPr>
              <w:t>pour</w:t>
            </w:r>
            <w:r>
              <w:rPr>
                <w:spacing w:val="-5"/>
                <w:sz w:val="22"/>
              </w:rPr>
              <w:t> </w:t>
            </w:r>
            <w:r>
              <w:rPr>
                <w:sz w:val="22"/>
              </w:rPr>
              <w:t>les</w:t>
            </w:r>
            <w:r>
              <w:rPr>
                <w:spacing w:val="-3"/>
                <w:sz w:val="22"/>
              </w:rPr>
              <w:t> </w:t>
            </w:r>
            <w:r>
              <w:rPr>
                <w:sz w:val="22"/>
              </w:rPr>
              <w:t>besoins</w:t>
            </w:r>
            <w:r>
              <w:rPr>
                <w:spacing w:val="-3"/>
                <w:sz w:val="22"/>
              </w:rPr>
              <w:t> </w:t>
            </w:r>
            <w:r>
              <w:rPr>
                <w:sz w:val="22"/>
              </w:rPr>
              <w:t>de</w:t>
            </w:r>
            <w:r>
              <w:rPr>
                <w:spacing w:val="-6"/>
                <w:sz w:val="22"/>
              </w:rPr>
              <w:t> </w:t>
            </w:r>
            <w:r>
              <w:rPr>
                <w:sz w:val="22"/>
              </w:rPr>
              <w:t>la</w:t>
            </w:r>
            <w:r>
              <w:rPr>
                <w:spacing w:val="-6"/>
                <w:sz w:val="22"/>
              </w:rPr>
              <w:t> </w:t>
            </w:r>
            <w:r>
              <w:rPr>
                <w:sz w:val="22"/>
              </w:rPr>
              <w:t>mission</w:t>
            </w:r>
            <w:r>
              <w:rPr>
                <w:spacing w:val="-4"/>
                <w:sz w:val="22"/>
              </w:rPr>
              <w:t> </w:t>
            </w:r>
            <w:r>
              <w:rPr>
                <w:sz w:val="22"/>
              </w:rPr>
              <w:t>ou</w:t>
            </w:r>
            <w:r>
              <w:rPr>
                <w:spacing w:val="-4"/>
                <w:sz w:val="22"/>
              </w:rPr>
              <w:t> </w:t>
            </w:r>
            <w:r>
              <w:rPr>
                <w:sz w:val="22"/>
              </w:rPr>
              <w:t>de</w:t>
            </w:r>
            <w:r>
              <w:rPr>
                <w:spacing w:val="-6"/>
                <w:sz w:val="22"/>
              </w:rPr>
              <w:t> </w:t>
            </w:r>
            <w:r>
              <w:rPr>
                <w:sz w:val="22"/>
              </w:rPr>
              <w:t>la</w:t>
            </w:r>
            <w:r>
              <w:rPr>
                <w:spacing w:val="-4"/>
                <w:sz w:val="22"/>
              </w:rPr>
              <w:t> </w:t>
            </w:r>
            <w:r>
              <w:rPr>
                <w:sz w:val="22"/>
              </w:rPr>
              <w:t>reddition</w:t>
            </w:r>
            <w:r>
              <w:rPr>
                <w:spacing w:val="-4"/>
                <w:sz w:val="22"/>
              </w:rPr>
              <w:t> </w:t>
            </w:r>
            <w:r>
              <w:rPr>
                <w:sz w:val="22"/>
              </w:rPr>
              <w:t>de</w:t>
            </w:r>
            <w:r>
              <w:rPr>
                <w:spacing w:val="-3"/>
                <w:sz w:val="22"/>
              </w:rPr>
              <w:t> </w:t>
            </w:r>
            <w:r>
              <w:rPr>
                <w:spacing w:val="-2"/>
                <w:sz w:val="22"/>
              </w:rPr>
              <w:t>comptes.</w:t>
            </w:r>
          </w:p>
        </w:tc>
      </w:tr>
      <w:tr>
        <w:trPr>
          <w:trHeight w:val="340" w:hRule="atLeast"/>
        </w:trPr>
        <w:tc>
          <w:tcPr>
            <w:tcW w:w="10915" w:type="dxa"/>
          </w:tcPr>
          <w:p>
            <w:pPr>
              <w:pStyle w:val="TableParagraph"/>
              <w:numPr>
                <w:ilvl w:val="0"/>
                <w:numId w:val="76"/>
              </w:numPr>
              <w:tabs>
                <w:tab w:pos="430" w:val="left" w:leader="none"/>
              </w:tabs>
              <w:spacing w:line="240" w:lineRule="auto" w:before="20" w:after="0"/>
              <w:ind w:left="430" w:right="0" w:hanging="282"/>
              <w:jc w:val="left"/>
              <w:rPr>
                <w:sz w:val="22"/>
              </w:rPr>
            </w:pPr>
            <w:r>
              <w:rPr>
                <w:sz w:val="22"/>
              </w:rPr>
              <w:t>Publicité</w:t>
            </w:r>
            <w:r>
              <w:rPr>
                <w:spacing w:val="-5"/>
                <w:sz w:val="22"/>
              </w:rPr>
              <w:t> </w:t>
            </w:r>
            <w:r>
              <w:rPr>
                <w:sz w:val="22"/>
              </w:rPr>
              <w:t>et</w:t>
            </w:r>
            <w:r>
              <w:rPr>
                <w:spacing w:val="-4"/>
                <w:sz w:val="22"/>
              </w:rPr>
              <w:t> </w:t>
            </w:r>
            <w:r>
              <w:rPr>
                <w:sz w:val="22"/>
              </w:rPr>
              <w:t>promotion</w:t>
            </w:r>
            <w:r>
              <w:rPr>
                <w:spacing w:val="-5"/>
                <w:sz w:val="22"/>
              </w:rPr>
              <w:t> </w:t>
            </w:r>
            <w:r>
              <w:rPr>
                <w:sz w:val="22"/>
              </w:rPr>
              <w:t>des</w:t>
            </w:r>
            <w:r>
              <w:rPr>
                <w:spacing w:val="-4"/>
                <w:sz w:val="22"/>
              </w:rPr>
              <w:t> </w:t>
            </w:r>
            <w:r>
              <w:rPr>
                <w:sz w:val="22"/>
              </w:rPr>
              <w:t>activités</w:t>
            </w:r>
            <w:r>
              <w:rPr>
                <w:spacing w:val="-4"/>
                <w:sz w:val="22"/>
              </w:rPr>
              <w:t> </w:t>
            </w:r>
            <w:r>
              <w:rPr>
                <w:sz w:val="22"/>
              </w:rPr>
              <w:t>de</w:t>
            </w:r>
            <w:r>
              <w:rPr>
                <w:spacing w:val="-6"/>
                <w:sz w:val="22"/>
              </w:rPr>
              <w:t> </w:t>
            </w:r>
            <w:r>
              <w:rPr>
                <w:spacing w:val="-2"/>
                <w:sz w:val="22"/>
              </w:rPr>
              <w:t>l’organisme.</w:t>
            </w:r>
          </w:p>
        </w:tc>
      </w:tr>
      <w:tr>
        <w:trPr>
          <w:trHeight w:val="340" w:hRule="atLeast"/>
        </w:trPr>
        <w:tc>
          <w:tcPr>
            <w:tcW w:w="10915" w:type="dxa"/>
          </w:tcPr>
          <w:p>
            <w:pPr>
              <w:pStyle w:val="TableParagraph"/>
              <w:numPr>
                <w:ilvl w:val="0"/>
                <w:numId w:val="77"/>
              </w:numPr>
              <w:tabs>
                <w:tab w:pos="430" w:val="left" w:leader="none"/>
              </w:tabs>
              <w:spacing w:line="240" w:lineRule="auto" w:before="20" w:after="0"/>
              <w:ind w:left="430" w:right="0" w:hanging="282"/>
              <w:jc w:val="left"/>
              <w:rPr>
                <w:sz w:val="22"/>
              </w:rPr>
            </w:pPr>
            <w:r>
              <w:rPr>
                <w:spacing w:val="-2"/>
                <w:sz w:val="22"/>
              </w:rPr>
              <w:t>Formation</w:t>
            </w:r>
          </w:p>
        </w:tc>
      </w:tr>
    </w:tbl>
    <w:p>
      <w:pPr>
        <w:pStyle w:val="BodyText"/>
        <w:spacing w:before="3" w:after="1"/>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15"/>
      </w:tblGrid>
      <w:tr>
        <w:trPr>
          <w:trHeight w:val="398" w:hRule="atLeast"/>
        </w:trPr>
        <w:tc>
          <w:tcPr>
            <w:tcW w:w="10915" w:type="dxa"/>
            <w:shd w:val="clear" w:color="auto" w:fill="BCD5ED"/>
          </w:tcPr>
          <w:p>
            <w:pPr>
              <w:pStyle w:val="TableParagraph"/>
              <w:spacing w:before="74"/>
              <w:ind w:left="3795" w:right="3786"/>
              <w:jc w:val="center"/>
              <w:rPr>
                <w:b/>
                <w:sz w:val="22"/>
              </w:rPr>
            </w:pPr>
            <w:r>
              <w:rPr>
                <w:b/>
                <w:sz w:val="22"/>
              </w:rPr>
              <w:t>DÉPENSES</w:t>
            </w:r>
            <w:r>
              <w:rPr>
                <w:b/>
                <w:spacing w:val="-5"/>
                <w:sz w:val="22"/>
              </w:rPr>
              <w:t> </w:t>
            </w:r>
            <w:r>
              <w:rPr>
                <w:b/>
                <w:sz w:val="22"/>
              </w:rPr>
              <w:t>NON</w:t>
            </w:r>
            <w:r>
              <w:rPr>
                <w:b/>
                <w:spacing w:val="-3"/>
                <w:sz w:val="22"/>
              </w:rPr>
              <w:t> </w:t>
            </w:r>
            <w:r>
              <w:rPr>
                <w:b/>
                <w:spacing w:val="-2"/>
                <w:sz w:val="22"/>
              </w:rPr>
              <w:t>ADMISSIBLES</w:t>
            </w:r>
          </w:p>
        </w:tc>
      </w:tr>
      <w:tr>
        <w:trPr>
          <w:trHeight w:val="340" w:hRule="atLeast"/>
        </w:trPr>
        <w:tc>
          <w:tcPr>
            <w:tcW w:w="10915" w:type="dxa"/>
          </w:tcPr>
          <w:p>
            <w:pPr>
              <w:pStyle w:val="TableParagraph"/>
              <w:numPr>
                <w:ilvl w:val="0"/>
                <w:numId w:val="78"/>
              </w:numPr>
              <w:tabs>
                <w:tab w:pos="430" w:val="left" w:leader="none"/>
              </w:tabs>
              <w:spacing w:line="240" w:lineRule="auto" w:before="20" w:after="0"/>
              <w:ind w:left="430" w:right="0" w:hanging="282"/>
              <w:jc w:val="left"/>
              <w:rPr>
                <w:sz w:val="22"/>
              </w:rPr>
            </w:pPr>
            <w:r>
              <w:rPr>
                <w:sz w:val="22"/>
              </w:rPr>
              <w:t>Frais</w:t>
            </w:r>
            <w:r>
              <w:rPr>
                <w:spacing w:val="-6"/>
                <w:sz w:val="22"/>
              </w:rPr>
              <w:t> </w:t>
            </w:r>
            <w:r>
              <w:rPr>
                <w:sz w:val="22"/>
              </w:rPr>
              <w:t>de</w:t>
            </w:r>
            <w:r>
              <w:rPr>
                <w:spacing w:val="-4"/>
                <w:sz w:val="22"/>
              </w:rPr>
              <w:t> </w:t>
            </w:r>
            <w:r>
              <w:rPr>
                <w:sz w:val="22"/>
              </w:rPr>
              <w:t>déplacement</w:t>
            </w:r>
            <w:r>
              <w:rPr>
                <w:spacing w:val="-5"/>
                <w:sz w:val="22"/>
              </w:rPr>
              <w:t> </w:t>
            </w:r>
            <w:r>
              <w:rPr>
                <w:sz w:val="22"/>
              </w:rPr>
              <w:t>ou</w:t>
            </w:r>
            <w:r>
              <w:rPr>
                <w:spacing w:val="-6"/>
                <w:sz w:val="22"/>
              </w:rPr>
              <w:t> </w:t>
            </w:r>
            <w:r>
              <w:rPr>
                <w:sz w:val="22"/>
              </w:rPr>
              <w:t>utilisation</w:t>
            </w:r>
            <w:r>
              <w:rPr>
                <w:spacing w:val="-4"/>
                <w:sz w:val="22"/>
              </w:rPr>
              <w:t> </w:t>
            </w:r>
            <w:r>
              <w:rPr>
                <w:sz w:val="22"/>
              </w:rPr>
              <w:t>du</w:t>
            </w:r>
            <w:r>
              <w:rPr>
                <w:spacing w:val="-5"/>
                <w:sz w:val="22"/>
              </w:rPr>
              <w:t> </w:t>
            </w:r>
            <w:r>
              <w:rPr>
                <w:sz w:val="22"/>
              </w:rPr>
              <w:t>véhicule</w:t>
            </w:r>
            <w:r>
              <w:rPr>
                <w:spacing w:val="-4"/>
                <w:sz w:val="22"/>
              </w:rPr>
              <w:t> </w:t>
            </w:r>
            <w:r>
              <w:rPr>
                <w:sz w:val="22"/>
              </w:rPr>
              <w:t>de</w:t>
            </w:r>
            <w:r>
              <w:rPr>
                <w:spacing w:val="-5"/>
                <w:sz w:val="22"/>
              </w:rPr>
              <w:t> </w:t>
            </w:r>
            <w:r>
              <w:rPr>
                <w:sz w:val="22"/>
              </w:rPr>
              <w:t>l’organisme</w:t>
            </w:r>
            <w:r>
              <w:rPr>
                <w:spacing w:val="-4"/>
                <w:sz w:val="22"/>
              </w:rPr>
              <w:t> </w:t>
            </w:r>
            <w:r>
              <w:rPr>
                <w:sz w:val="22"/>
              </w:rPr>
              <w:t>à</w:t>
            </w:r>
            <w:r>
              <w:rPr>
                <w:spacing w:val="-6"/>
                <w:sz w:val="22"/>
              </w:rPr>
              <w:t> </w:t>
            </w:r>
            <w:r>
              <w:rPr>
                <w:sz w:val="22"/>
              </w:rPr>
              <w:t>des</w:t>
            </w:r>
            <w:r>
              <w:rPr>
                <w:spacing w:val="-8"/>
                <w:sz w:val="22"/>
              </w:rPr>
              <w:t> </w:t>
            </w:r>
            <w:r>
              <w:rPr>
                <w:sz w:val="22"/>
              </w:rPr>
              <w:t>fins</w:t>
            </w:r>
            <w:r>
              <w:rPr>
                <w:spacing w:val="-6"/>
                <w:sz w:val="22"/>
              </w:rPr>
              <w:t> </w:t>
            </w:r>
            <w:r>
              <w:rPr>
                <w:spacing w:val="-2"/>
                <w:sz w:val="22"/>
              </w:rPr>
              <w:t>personnelles.</w:t>
            </w:r>
          </w:p>
        </w:tc>
      </w:tr>
      <w:tr>
        <w:trPr>
          <w:trHeight w:val="506" w:hRule="atLeast"/>
        </w:trPr>
        <w:tc>
          <w:tcPr>
            <w:tcW w:w="10915" w:type="dxa"/>
          </w:tcPr>
          <w:p>
            <w:pPr>
              <w:pStyle w:val="TableParagraph"/>
              <w:numPr>
                <w:ilvl w:val="0"/>
                <w:numId w:val="79"/>
              </w:numPr>
              <w:tabs>
                <w:tab w:pos="429" w:val="left" w:leader="none"/>
                <w:tab w:pos="431" w:val="left" w:leader="none"/>
              </w:tabs>
              <w:spacing w:line="252" w:lineRule="exact" w:before="0" w:after="0"/>
              <w:ind w:left="431" w:right="95" w:hanging="284"/>
              <w:jc w:val="left"/>
              <w:rPr>
                <w:sz w:val="22"/>
              </w:rPr>
            </w:pPr>
            <w:r>
              <w:rPr>
                <w:sz w:val="22"/>
              </w:rPr>
              <w:t>Contraventions</w:t>
            </w:r>
            <w:r>
              <w:rPr>
                <w:spacing w:val="-9"/>
                <w:sz w:val="22"/>
              </w:rPr>
              <w:t> </w:t>
            </w:r>
            <w:r>
              <w:rPr>
                <w:sz w:val="22"/>
              </w:rPr>
              <w:t>et</w:t>
            </w:r>
            <w:r>
              <w:rPr>
                <w:spacing w:val="-13"/>
                <w:sz w:val="22"/>
              </w:rPr>
              <w:t> </w:t>
            </w:r>
            <w:r>
              <w:rPr>
                <w:sz w:val="22"/>
              </w:rPr>
              <w:t>frais</w:t>
            </w:r>
            <w:r>
              <w:rPr>
                <w:spacing w:val="-12"/>
                <w:sz w:val="22"/>
              </w:rPr>
              <w:t> </w:t>
            </w:r>
            <w:r>
              <w:rPr>
                <w:sz w:val="22"/>
              </w:rPr>
              <w:t>juridiques</w:t>
            </w:r>
            <w:r>
              <w:rPr>
                <w:spacing w:val="-12"/>
                <w:sz w:val="22"/>
              </w:rPr>
              <w:t> </w:t>
            </w:r>
            <w:r>
              <w:rPr>
                <w:sz w:val="22"/>
              </w:rPr>
              <w:t>afférents</w:t>
            </w:r>
            <w:r>
              <w:rPr>
                <w:spacing w:val="-14"/>
                <w:sz w:val="22"/>
              </w:rPr>
              <w:t> </w:t>
            </w:r>
            <w:r>
              <w:rPr>
                <w:sz w:val="22"/>
              </w:rPr>
              <w:t>relativement</w:t>
            </w:r>
            <w:r>
              <w:rPr>
                <w:spacing w:val="-11"/>
                <w:sz w:val="22"/>
              </w:rPr>
              <w:t> </w:t>
            </w:r>
            <w:r>
              <w:rPr>
                <w:sz w:val="22"/>
              </w:rPr>
              <w:t>à</w:t>
            </w:r>
            <w:r>
              <w:rPr>
                <w:spacing w:val="-12"/>
                <w:sz w:val="22"/>
              </w:rPr>
              <w:t> </w:t>
            </w:r>
            <w:r>
              <w:rPr>
                <w:sz w:val="22"/>
              </w:rPr>
              <w:t>des</w:t>
            </w:r>
            <w:r>
              <w:rPr>
                <w:spacing w:val="-12"/>
                <w:sz w:val="22"/>
              </w:rPr>
              <w:t> </w:t>
            </w:r>
            <w:r>
              <w:rPr>
                <w:sz w:val="22"/>
              </w:rPr>
              <w:t>condamnations</w:t>
            </w:r>
            <w:r>
              <w:rPr>
                <w:spacing w:val="-9"/>
                <w:sz w:val="22"/>
              </w:rPr>
              <w:t> </w:t>
            </w:r>
            <w:r>
              <w:rPr>
                <w:sz w:val="22"/>
              </w:rPr>
              <w:t>pour</w:t>
            </w:r>
            <w:r>
              <w:rPr>
                <w:spacing w:val="-11"/>
                <w:sz w:val="22"/>
              </w:rPr>
              <w:t> </w:t>
            </w:r>
            <w:r>
              <w:rPr>
                <w:sz w:val="22"/>
              </w:rPr>
              <w:t>des</w:t>
            </w:r>
            <w:r>
              <w:rPr>
                <w:spacing w:val="-12"/>
                <w:sz w:val="22"/>
              </w:rPr>
              <w:t> </w:t>
            </w:r>
            <w:r>
              <w:rPr>
                <w:sz w:val="22"/>
              </w:rPr>
              <w:t>infractions</w:t>
            </w:r>
            <w:r>
              <w:rPr>
                <w:spacing w:val="-12"/>
                <w:sz w:val="22"/>
              </w:rPr>
              <w:t> </w:t>
            </w:r>
            <w:r>
              <w:rPr>
                <w:sz w:val="22"/>
              </w:rPr>
              <w:t>civiles</w:t>
            </w:r>
            <w:r>
              <w:rPr>
                <w:spacing w:val="-9"/>
                <w:sz w:val="22"/>
              </w:rPr>
              <w:t> </w:t>
            </w:r>
            <w:r>
              <w:rPr>
                <w:sz w:val="22"/>
              </w:rPr>
              <w:t>ou criminelles commises par des individus.</w:t>
            </w:r>
          </w:p>
        </w:tc>
      </w:tr>
      <w:tr>
        <w:trPr>
          <w:trHeight w:val="340" w:hRule="atLeast"/>
        </w:trPr>
        <w:tc>
          <w:tcPr>
            <w:tcW w:w="10915" w:type="dxa"/>
          </w:tcPr>
          <w:p>
            <w:pPr>
              <w:pStyle w:val="TableParagraph"/>
              <w:numPr>
                <w:ilvl w:val="0"/>
                <w:numId w:val="80"/>
              </w:numPr>
              <w:tabs>
                <w:tab w:pos="430" w:val="left" w:leader="none"/>
              </w:tabs>
              <w:spacing w:line="240" w:lineRule="auto" w:before="20" w:after="0"/>
              <w:ind w:left="430" w:right="0" w:hanging="282"/>
              <w:jc w:val="left"/>
              <w:rPr>
                <w:sz w:val="22"/>
              </w:rPr>
            </w:pPr>
            <w:r>
              <w:rPr>
                <w:sz w:val="22"/>
              </w:rPr>
              <w:t>Don</w:t>
            </w:r>
            <w:r>
              <w:rPr>
                <w:spacing w:val="-4"/>
                <w:sz w:val="22"/>
              </w:rPr>
              <w:t> </w:t>
            </w:r>
            <w:r>
              <w:rPr>
                <w:sz w:val="22"/>
              </w:rPr>
              <w:t>monétaire</w:t>
            </w:r>
            <w:r>
              <w:rPr>
                <w:spacing w:val="-3"/>
                <w:sz w:val="22"/>
              </w:rPr>
              <w:t> </w:t>
            </w:r>
            <w:r>
              <w:rPr>
                <w:sz w:val="22"/>
              </w:rPr>
              <w:t>à</w:t>
            </w:r>
            <w:r>
              <w:rPr>
                <w:spacing w:val="-5"/>
                <w:sz w:val="22"/>
              </w:rPr>
              <w:t> </w:t>
            </w:r>
            <w:r>
              <w:rPr>
                <w:sz w:val="22"/>
              </w:rPr>
              <w:t>une</w:t>
            </w:r>
            <w:r>
              <w:rPr>
                <w:spacing w:val="-4"/>
                <w:sz w:val="22"/>
              </w:rPr>
              <w:t> </w:t>
            </w:r>
            <w:r>
              <w:rPr>
                <w:spacing w:val="-2"/>
                <w:sz w:val="22"/>
              </w:rPr>
              <w:t>fondation.</w:t>
            </w:r>
          </w:p>
        </w:tc>
      </w:tr>
      <w:tr>
        <w:trPr>
          <w:trHeight w:val="338" w:hRule="atLeast"/>
        </w:trPr>
        <w:tc>
          <w:tcPr>
            <w:tcW w:w="10915" w:type="dxa"/>
          </w:tcPr>
          <w:p>
            <w:pPr>
              <w:pStyle w:val="TableParagraph"/>
              <w:numPr>
                <w:ilvl w:val="0"/>
                <w:numId w:val="81"/>
              </w:numPr>
              <w:tabs>
                <w:tab w:pos="430" w:val="left" w:leader="none"/>
              </w:tabs>
              <w:spacing w:line="240" w:lineRule="auto" w:before="20" w:after="0"/>
              <w:ind w:left="430" w:right="0" w:hanging="282"/>
              <w:jc w:val="left"/>
              <w:rPr>
                <w:sz w:val="22"/>
              </w:rPr>
            </w:pPr>
            <w:r>
              <w:rPr>
                <w:sz w:val="22"/>
              </w:rPr>
              <w:t>Prêt</w:t>
            </w:r>
            <w:r>
              <w:rPr>
                <w:spacing w:val="-2"/>
                <w:sz w:val="22"/>
              </w:rPr>
              <w:t> </w:t>
            </w:r>
            <w:r>
              <w:rPr>
                <w:sz w:val="22"/>
              </w:rPr>
              <w:t>personnel</w:t>
            </w:r>
            <w:r>
              <w:rPr>
                <w:spacing w:val="-3"/>
                <w:sz w:val="22"/>
              </w:rPr>
              <w:t> </w:t>
            </w:r>
            <w:r>
              <w:rPr>
                <w:sz w:val="22"/>
              </w:rPr>
              <w:t>à</w:t>
            </w:r>
            <w:r>
              <w:rPr>
                <w:spacing w:val="-5"/>
                <w:sz w:val="22"/>
              </w:rPr>
              <w:t> </w:t>
            </w:r>
            <w:r>
              <w:rPr>
                <w:sz w:val="22"/>
              </w:rPr>
              <w:t>un</w:t>
            </w:r>
            <w:r>
              <w:rPr>
                <w:spacing w:val="-3"/>
                <w:sz w:val="22"/>
              </w:rPr>
              <w:t> </w:t>
            </w:r>
            <w:r>
              <w:rPr>
                <w:sz w:val="22"/>
              </w:rPr>
              <w:t>employé</w:t>
            </w:r>
            <w:r>
              <w:rPr>
                <w:spacing w:val="-3"/>
                <w:sz w:val="22"/>
              </w:rPr>
              <w:t> </w:t>
            </w:r>
            <w:r>
              <w:rPr>
                <w:sz w:val="22"/>
              </w:rPr>
              <w:t>ou</w:t>
            </w:r>
            <w:r>
              <w:rPr>
                <w:spacing w:val="-3"/>
                <w:sz w:val="22"/>
              </w:rPr>
              <w:t> </w:t>
            </w:r>
            <w:r>
              <w:rPr>
                <w:sz w:val="22"/>
              </w:rPr>
              <w:t>à</w:t>
            </w:r>
            <w:r>
              <w:rPr>
                <w:spacing w:val="-3"/>
                <w:sz w:val="22"/>
              </w:rPr>
              <w:t> </w:t>
            </w:r>
            <w:r>
              <w:rPr>
                <w:sz w:val="22"/>
              </w:rPr>
              <w:t>un</w:t>
            </w:r>
            <w:r>
              <w:rPr>
                <w:spacing w:val="-3"/>
                <w:sz w:val="22"/>
              </w:rPr>
              <w:t> </w:t>
            </w:r>
            <w:r>
              <w:rPr>
                <w:spacing w:val="-2"/>
                <w:sz w:val="22"/>
              </w:rPr>
              <w:t>administrateur.</w:t>
            </w:r>
          </w:p>
        </w:tc>
      </w:tr>
      <w:tr>
        <w:trPr>
          <w:trHeight w:val="340" w:hRule="atLeast"/>
        </w:trPr>
        <w:tc>
          <w:tcPr>
            <w:tcW w:w="10915" w:type="dxa"/>
          </w:tcPr>
          <w:p>
            <w:pPr>
              <w:pStyle w:val="TableParagraph"/>
              <w:numPr>
                <w:ilvl w:val="0"/>
                <w:numId w:val="82"/>
              </w:numPr>
              <w:tabs>
                <w:tab w:pos="430" w:val="left" w:leader="none"/>
              </w:tabs>
              <w:spacing w:line="240" w:lineRule="auto" w:before="22" w:after="0"/>
              <w:ind w:left="430" w:right="0" w:hanging="282"/>
              <w:jc w:val="left"/>
              <w:rPr>
                <w:sz w:val="22"/>
              </w:rPr>
            </w:pPr>
            <w:r>
              <w:rPr>
                <w:sz w:val="22"/>
              </w:rPr>
              <w:t>Dépenses</w:t>
            </w:r>
            <w:r>
              <w:rPr>
                <w:spacing w:val="-5"/>
                <w:sz w:val="22"/>
              </w:rPr>
              <w:t> </w:t>
            </w:r>
            <w:r>
              <w:rPr>
                <w:sz w:val="22"/>
              </w:rPr>
              <w:t>visant</w:t>
            </w:r>
            <w:r>
              <w:rPr>
                <w:spacing w:val="-3"/>
                <w:sz w:val="22"/>
              </w:rPr>
              <w:t> </w:t>
            </w:r>
            <w:r>
              <w:rPr>
                <w:sz w:val="22"/>
              </w:rPr>
              <w:t>à</w:t>
            </w:r>
            <w:r>
              <w:rPr>
                <w:spacing w:val="-5"/>
                <w:sz w:val="22"/>
              </w:rPr>
              <w:t> </w:t>
            </w:r>
            <w:r>
              <w:rPr>
                <w:sz w:val="22"/>
              </w:rPr>
              <w:t>combler</w:t>
            </w:r>
            <w:r>
              <w:rPr>
                <w:spacing w:val="-4"/>
                <w:sz w:val="22"/>
              </w:rPr>
              <w:t> </w:t>
            </w:r>
            <w:r>
              <w:rPr>
                <w:sz w:val="22"/>
              </w:rPr>
              <w:t>un</w:t>
            </w:r>
            <w:r>
              <w:rPr>
                <w:spacing w:val="-5"/>
                <w:sz w:val="22"/>
              </w:rPr>
              <w:t> </w:t>
            </w:r>
            <w:r>
              <w:rPr>
                <w:sz w:val="22"/>
              </w:rPr>
              <w:t>déficit</w:t>
            </w:r>
            <w:r>
              <w:rPr>
                <w:spacing w:val="-3"/>
                <w:sz w:val="22"/>
              </w:rPr>
              <w:t> </w:t>
            </w:r>
            <w:r>
              <w:rPr>
                <w:spacing w:val="-2"/>
                <w:sz w:val="22"/>
              </w:rPr>
              <w:t>accumulé.</w:t>
            </w:r>
          </w:p>
        </w:tc>
      </w:tr>
      <w:tr>
        <w:trPr>
          <w:trHeight w:val="340" w:hRule="atLeast"/>
        </w:trPr>
        <w:tc>
          <w:tcPr>
            <w:tcW w:w="10915" w:type="dxa"/>
          </w:tcPr>
          <w:p>
            <w:pPr>
              <w:pStyle w:val="TableParagraph"/>
              <w:numPr>
                <w:ilvl w:val="0"/>
                <w:numId w:val="83"/>
              </w:numPr>
              <w:tabs>
                <w:tab w:pos="430" w:val="left" w:leader="none"/>
              </w:tabs>
              <w:spacing w:line="240" w:lineRule="auto" w:before="22" w:after="0"/>
              <w:ind w:left="430" w:right="0" w:hanging="282"/>
              <w:jc w:val="left"/>
              <w:rPr>
                <w:sz w:val="22"/>
              </w:rPr>
            </w:pPr>
            <w:r>
              <w:rPr>
                <w:sz w:val="22"/>
              </w:rPr>
              <w:t>Toute</w:t>
            </w:r>
            <w:r>
              <w:rPr>
                <w:spacing w:val="-6"/>
                <w:sz w:val="22"/>
              </w:rPr>
              <w:t> </w:t>
            </w:r>
            <w:r>
              <w:rPr>
                <w:sz w:val="22"/>
              </w:rPr>
              <w:t>dépense</w:t>
            </w:r>
            <w:r>
              <w:rPr>
                <w:spacing w:val="-6"/>
                <w:sz w:val="22"/>
              </w:rPr>
              <w:t> </w:t>
            </w:r>
            <w:r>
              <w:rPr>
                <w:sz w:val="22"/>
              </w:rPr>
              <w:t>qui</w:t>
            </w:r>
            <w:r>
              <w:rPr>
                <w:spacing w:val="-3"/>
                <w:sz w:val="22"/>
              </w:rPr>
              <w:t> </w:t>
            </w:r>
            <w:r>
              <w:rPr>
                <w:sz w:val="22"/>
              </w:rPr>
              <w:t>n’est</w:t>
            </w:r>
            <w:r>
              <w:rPr>
                <w:spacing w:val="-6"/>
                <w:sz w:val="22"/>
              </w:rPr>
              <w:t> </w:t>
            </w:r>
            <w:r>
              <w:rPr>
                <w:sz w:val="22"/>
              </w:rPr>
              <w:t>pas</w:t>
            </w:r>
            <w:r>
              <w:rPr>
                <w:spacing w:val="-2"/>
                <w:sz w:val="22"/>
              </w:rPr>
              <w:t> </w:t>
            </w:r>
            <w:r>
              <w:rPr>
                <w:sz w:val="22"/>
              </w:rPr>
              <w:t>liée</w:t>
            </w:r>
            <w:r>
              <w:rPr>
                <w:spacing w:val="-3"/>
                <w:sz w:val="22"/>
              </w:rPr>
              <w:t> </w:t>
            </w:r>
            <w:r>
              <w:rPr>
                <w:sz w:val="22"/>
              </w:rPr>
              <w:t>à</w:t>
            </w:r>
            <w:r>
              <w:rPr>
                <w:spacing w:val="-3"/>
                <w:sz w:val="22"/>
              </w:rPr>
              <w:t> </w:t>
            </w:r>
            <w:r>
              <w:rPr>
                <w:sz w:val="22"/>
              </w:rPr>
              <w:t>la</w:t>
            </w:r>
            <w:r>
              <w:rPr>
                <w:spacing w:val="-5"/>
                <w:sz w:val="22"/>
              </w:rPr>
              <w:t> </w:t>
            </w:r>
            <w:r>
              <w:rPr>
                <w:sz w:val="22"/>
              </w:rPr>
              <w:t>réalisation</w:t>
            </w:r>
            <w:r>
              <w:rPr>
                <w:spacing w:val="-3"/>
                <w:sz w:val="22"/>
              </w:rPr>
              <w:t> </w:t>
            </w:r>
            <w:r>
              <w:rPr>
                <w:sz w:val="22"/>
              </w:rPr>
              <w:t>de</w:t>
            </w:r>
            <w:r>
              <w:rPr>
                <w:spacing w:val="-3"/>
                <w:sz w:val="22"/>
              </w:rPr>
              <w:t> </w:t>
            </w:r>
            <w:r>
              <w:rPr>
                <w:sz w:val="22"/>
              </w:rPr>
              <w:t>la</w:t>
            </w:r>
            <w:r>
              <w:rPr>
                <w:spacing w:val="-4"/>
                <w:sz w:val="22"/>
              </w:rPr>
              <w:t> </w:t>
            </w:r>
            <w:r>
              <w:rPr>
                <w:sz w:val="22"/>
              </w:rPr>
              <w:t>mission</w:t>
            </w:r>
            <w:r>
              <w:rPr>
                <w:spacing w:val="-4"/>
                <w:sz w:val="22"/>
              </w:rPr>
              <w:t> </w:t>
            </w:r>
            <w:r>
              <w:rPr>
                <w:sz w:val="22"/>
              </w:rPr>
              <w:t>de</w:t>
            </w:r>
            <w:r>
              <w:rPr>
                <w:spacing w:val="-3"/>
                <w:sz w:val="22"/>
              </w:rPr>
              <w:t> </w:t>
            </w:r>
            <w:r>
              <w:rPr>
                <w:spacing w:val="-2"/>
                <w:sz w:val="22"/>
              </w:rPr>
              <w:t>l’organisme.</w:t>
            </w:r>
          </w:p>
        </w:tc>
      </w:tr>
    </w:tbl>
    <w:p>
      <w:pPr>
        <w:spacing w:after="0" w:line="240" w:lineRule="auto"/>
        <w:jc w:val="left"/>
        <w:rPr>
          <w:sz w:val="22"/>
        </w:rPr>
        <w:sectPr>
          <w:pgSz w:w="12240" w:h="15840"/>
          <w:pgMar w:header="0" w:footer="690" w:top="1200" w:bottom="940" w:left="460" w:right="480"/>
        </w:sectPr>
      </w:pPr>
    </w:p>
    <w:p>
      <w:pPr>
        <w:pStyle w:val="Heading5"/>
        <w:spacing w:before="73"/>
      </w:pPr>
      <w:r>
        <w:rPr/>
        <w:drawing>
          <wp:anchor distT="0" distB="0" distL="0" distR="0" allowOverlap="1" layoutInCell="1" locked="0" behindDoc="0" simplePos="0" relativeHeight="15786496">
            <wp:simplePos x="0" y="0"/>
            <wp:positionH relativeFrom="page">
              <wp:posOffset>435863</wp:posOffset>
            </wp:positionH>
            <wp:positionV relativeFrom="paragraph">
              <wp:posOffset>80541</wp:posOffset>
            </wp:positionV>
            <wp:extent cx="239267" cy="13868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31" cstate="print"/>
                    <a:stretch>
                      <a:fillRect/>
                    </a:stretch>
                  </pic:blipFill>
                  <pic:spPr>
                    <a:xfrm>
                      <a:off x="0" y="0"/>
                      <a:ext cx="239267" cy="138683"/>
                    </a:xfrm>
                    <a:prstGeom prst="rect">
                      <a:avLst/>
                    </a:prstGeom>
                  </pic:spPr>
                </pic:pic>
              </a:graphicData>
            </a:graphic>
          </wp:anchor>
        </w:drawing>
      </w:r>
      <w:bookmarkStart w:name="5.2 Classement par typologie" w:id="75"/>
      <w:bookmarkEnd w:id="75"/>
      <w:r>
        <w:rPr>
          <w:b w:val="0"/>
        </w:rPr>
      </w:r>
      <w:bookmarkStart w:name="_bookmark42" w:id="76"/>
      <w:bookmarkEnd w:id="76"/>
      <w:r>
        <w:rPr>
          <w:b w:val="0"/>
        </w:rPr>
      </w:r>
      <w:r>
        <w:rPr>
          <w:color w:val="141414"/>
          <w:sz w:val="28"/>
        </w:rPr>
        <w:t>C</w:t>
      </w:r>
      <w:r>
        <w:rPr>
          <w:color w:val="141414"/>
        </w:rPr>
        <w:t>LASSEMENT</w:t>
      </w:r>
      <w:r>
        <w:rPr>
          <w:color w:val="141414"/>
          <w:spacing w:val="-9"/>
        </w:rPr>
        <w:t> </w:t>
      </w:r>
      <w:r>
        <w:rPr>
          <w:color w:val="141414"/>
        </w:rPr>
        <w:t>PAR</w:t>
      </w:r>
      <w:r>
        <w:rPr>
          <w:color w:val="141414"/>
          <w:spacing w:val="-4"/>
        </w:rPr>
        <w:t> </w:t>
      </w:r>
      <w:r>
        <w:rPr>
          <w:color w:val="141414"/>
          <w:spacing w:val="-2"/>
        </w:rPr>
        <w:t>TYPOLOGIE</w:t>
      </w:r>
    </w:p>
    <w:p>
      <w:pPr>
        <w:pStyle w:val="BodyText"/>
        <w:spacing w:before="123"/>
        <w:ind w:left="219" w:right="197"/>
        <w:jc w:val="both"/>
      </w:pPr>
      <w:r>
        <w:rPr/>
        <w:t>Afin d’établir des balises de financement permettant un soutien financier comparable entre les organismes et ainsi favoriser l’équité, tous les organismes reconnus dans le cadre du PSOC sont classés dans l’une des cinq typologies nationales inscrites dans le cadre normatif. La Côte-Nord ne comptant aucun organisme ou regroupement nationaux, ces deux typologies ne sont pas traitées dans le présent cadre.</w:t>
      </w:r>
    </w:p>
    <w:p>
      <w:pPr>
        <w:pStyle w:val="BodyText"/>
        <w:spacing w:before="119"/>
        <w:ind w:left="219" w:right="196"/>
        <w:jc w:val="both"/>
      </w:pPr>
      <w:r>
        <w:rPr/>
        <w:t>La typologie associée à chaque organisme reconnu est basée sur l’axe majeur d’intervention inscrit dans ses lettres</w:t>
      </w:r>
      <w:r>
        <w:rPr>
          <w:spacing w:val="-1"/>
        </w:rPr>
        <w:t> </w:t>
      </w:r>
      <w:r>
        <w:rPr/>
        <w:t>patentes, ce</w:t>
      </w:r>
      <w:r>
        <w:rPr>
          <w:spacing w:val="-2"/>
        </w:rPr>
        <w:t> </w:t>
      </w:r>
      <w:r>
        <w:rPr/>
        <w:t>qui</w:t>
      </w:r>
      <w:r>
        <w:rPr>
          <w:spacing w:val="-2"/>
        </w:rPr>
        <w:t> </w:t>
      </w:r>
      <w:r>
        <w:rPr/>
        <w:t>devrait correspondre</w:t>
      </w:r>
      <w:r>
        <w:rPr>
          <w:spacing w:val="-2"/>
        </w:rPr>
        <w:t> </w:t>
      </w:r>
      <w:r>
        <w:rPr/>
        <w:t>à</w:t>
      </w:r>
      <w:r>
        <w:rPr>
          <w:spacing w:val="-2"/>
        </w:rPr>
        <w:t> </w:t>
      </w:r>
      <w:r>
        <w:rPr/>
        <w:t>son domaine</w:t>
      </w:r>
      <w:r>
        <w:rPr>
          <w:spacing w:val="-2"/>
        </w:rPr>
        <w:t> </w:t>
      </w:r>
      <w:r>
        <w:rPr/>
        <w:t>principal d’activités. Il est possible</w:t>
      </w:r>
      <w:r>
        <w:rPr>
          <w:spacing w:val="-2"/>
        </w:rPr>
        <w:t> </w:t>
      </w:r>
      <w:r>
        <w:rPr/>
        <w:t>que</w:t>
      </w:r>
      <w:r>
        <w:rPr>
          <w:spacing w:val="-4"/>
        </w:rPr>
        <w:t> </w:t>
      </w:r>
      <w:r>
        <w:rPr/>
        <w:t>l’étendue de la mission d’un organisme rende plus difficile la classification d’un organisme dans une seule typologie. Afin d’éviter toute ambiguïté, un organisme ne peut être classé dans plus d’une typologie et/ou revendiquer le seuil plancher régional de plus d’une typologie.</w:t>
      </w:r>
    </w:p>
    <w:p>
      <w:pPr>
        <w:pStyle w:val="BodyText"/>
        <w:spacing w:before="2"/>
        <w:rPr>
          <w:sz w:val="12"/>
        </w:rPr>
      </w:pPr>
    </w:p>
    <w:tbl>
      <w:tblPr>
        <w:tblW w:w="0" w:type="auto"/>
        <w:jc w:val="left"/>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97"/>
      </w:tblGrid>
      <w:tr>
        <w:trPr>
          <w:trHeight w:val="1497" w:hRule="atLeast"/>
        </w:trPr>
        <w:tc>
          <w:tcPr>
            <w:tcW w:w="10897" w:type="dxa"/>
            <w:shd w:val="clear" w:color="auto" w:fill="BCD6ED"/>
          </w:tcPr>
          <w:p>
            <w:pPr>
              <w:pStyle w:val="TableParagraph"/>
              <w:spacing w:before="72"/>
              <w:ind w:left="160" w:right="123"/>
              <w:jc w:val="both"/>
              <w:rPr>
                <w:i/>
                <w:sz w:val="22"/>
              </w:rPr>
            </w:pPr>
            <w:r>
              <w:rPr>
                <w:i/>
                <w:sz w:val="22"/>
              </w:rPr>
              <w:t>Un exercice de reclassification sera réalisé à la suite de l’adoption du présent cadre. Tous les organismes reconnus au PSOC et financés à la mission globale seront informés par écrit de sa typologie et de son </w:t>
            </w:r>
            <w:r>
              <w:rPr>
                <w:i/>
                <w:spacing w:val="-2"/>
                <w:sz w:val="22"/>
              </w:rPr>
              <w:t>rayonnement.</w:t>
            </w:r>
          </w:p>
          <w:p>
            <w:pPr>
              <w:pStyle w:val="TableParagraph"/>
              <w:spacing w:before="119"/>
              <w:ind w:left="160" w:right="126"/>
              <w:jc w:val="both"/>
              <w:rPr>
                <w:sz w:val="22"/>
              </w:rPr>
            </w:pPr>
            <w:r>
              <w:rPr>
                <w:i/>
                <w:sz w:val="22"/>
              </w:rPr>
              <w:t>Les organismes auront la possibilité de transmettre une demande de révision à la direction responsable du PSOC en cas de désaccord avec la classification</w:t>
            </w:r>
            <w:r>
              <w:rPr>
                <w:sz w:val="22"/>
              </w:rPr>
              <w:t>.</w:t>
            </w:r>
          </w:p>
        </w:tc>
      </w:tr>
    </w:tbl>
    <w:p>
      <w:pPr>
        <w:pStyle w:val="BodyText"/>
        <w:spacing w:before="10"/>
        <w:rPr>
          <w:sz w:val="29"/>
        </w:rPr>
      </w:pPr>
    </w:p>
    <w:p>
      <w:pPr>
        <w:pStyle w:val="Heading2"/>
        <w:numPr>
          <w:ilvl w:val="2"/>
          <w:numId w:val="84"/>
        </w:numPr>
        <w:tabs>
          <w:tab w:pos="982" w:val="left" w:leader="none"/>
        </w:tabs>
        <w:spacing w:line="240" w:lineRule="auto" w:before="0" w:after="0"/>
        <w:ind w:left="982" w:right="0" w:hanging="763"/>
        <w:jc w:val="left"/>
      </w:pPr>
      <w:bookmarkStart w:name="5.2.1 Typologie nationale" w:id="77"/>
      <w:bookmarkEnd w:id="77"/>
      <w:r>
        <w:rPr>
          <w:b w:val="0"/>
        </w:rPr>
      </w:r>
      <w:bookmarkStart w:name="_bookmark43" w:id="78"/>
      <w:bookmarkEnd w:id="78"/>
      <w:r>
        <w:rPr>
          <w:b w:val="0"/>
        </w:rPr>
      </w:r>
      <w:r>
        <w:rPr/>
        <w:t>Typologie</w:t>
      </w:r>
      <w:r>
        <w:rPr>
          <w:spacing w:val="-5"/>
        </w:rPr>
        <w:t> </w:t>
      </w:r>
      <w:r>
        <w:rPr>
          <w:spacing w:val="-2"/>
        </w:rPr>
        <w:t>national</w:t>
      </w:r>
      <w:bookmarkStart w:name="_bookmark44" w:id="79"/>
      <w:bookmarkEnd w:id="79"/>
      <w:r>
        <w:rPr>
          <w:spacing w:val="-2"/>
        </w:rPr>
        <w:t>e</w:t>
      </w:r>
    </w:p>
    <w:p>
      <w:pPr>
        <w:pStyle w:val="BodyText"/>
        <w:spacing w:before="111"/>
        <w:ind w:left="218" w:right="195"/>
        <w:jc w:val="both"/>
      </w:pPr>
      <w:r>
        <w:rPr/>
        <w:t>Cette section provient intégralement du </w:t>
      </w:r>
      <w:hyperlink r:id="rId132">
        <w:r>
          <w:rPr>
            <w:color w:val="0562C1"/>
            <w:u w:val="single" w:color="0562C1"/>
          </w:rPr>
          <w:t>Cadre normatif du PSOC</w:t>
        </w:r>
      </w:hyperlink>
      <w:r>
        <w:rPr>
          <w:color w:val="0562C1"/>
        </w:rPr>
        <w:t> </w:t>
      </w:r>
      <w:r>
        <w:rPr/>
        <w:t>(p. 37). Les organismes communautaires régionaux sont inscrits dans l’un des cinq types présentés ci-dessous. Il est entendu qu’à l’intérieur des quatre premiers</w:t>
      </w:r>
      <w:r>
        <w:rPr>
          <w:spacing w:val="-6"/>
        </w:rPr>
        <w:t> </w:t>
      </w:r>
      <w:r>
        <w:rPr/>
        <w:t>types,</w:t>
      </w:r>
      <w:r>
        <w:rPr>
          <w:spacing w:val="-2"/>
        </w:rPr>
        <w:t> </w:t>
      </w:r>
      <w:r>
        <w:rPr/>
        <w:t>certains</w:t>
      </w:r>
      <w:r>
        <w:rPr>
          <w:spacing w:val="-6"/>
        </w:rPr>
        <w:t> </w:t>
      </w:r>
      <w:r>
        <w:rPr/>
        <w:t>organismes</w:t>
      </w:r>
      <w:r>
        <w:rPr>
          <w:spacing w:val="-4"/>
        </w:rPr>
        <w:t> </w:t>
      </w:r>
      <w:r>
        <w:rPr/>
        <w:t>ont</w:t>
      </w:r>
      <w:r>
        <w:rPr>
          <w:spacing w:val="-3"/>
        </w:rPr>
        <w:t> </w:t>
      </w:r>
      <w:r>
        <w:rPr/>
        <w:t>une</w:t>
      </w:r>
      <w:r>
        <w:rPr>
          <w:spacing w:val="-4"/>
        </w:rPr>
        <w:t> </w:t>
      </w:r>
      <w:r>
        <w:rPr/>
        <w:t>portée</w:t>
      </w:r>
      <w:r>
        <w:rPr>
          <w:spacing w:val="-2"/>
        </w:rPr>
        <w:t> </w:t>
      </w:r>
      <w:r>
        <w:rPr/>
        <w:t>locale</w:t>
      </w:r>
      <w:r>
        <w:rPr>
          <w:spacing w:val="-2"/>
        </w:rPr>
        <w:t> </w:t>
      </w:r>
      <w:r>
        <w:rPr/>
        <w:t>alors</w:t>
      </w:r>
      <w:r>
        <w:rPr>
          <w:spacing w:val="-6"/>
        </w:rPr>
        <w:t> </w:t>
      </w:r>
      <w:r>
        <w:rPr/>
        <w:t>que</w:t>
      </w:r>
      <w:r>
        <w:rPr>
          <w:spacing w:val="-4"/>
        </w:rPr>
        <w:t> </w:t>
      </w:r>
      <w:r>
        <w:rPr/>
        <w:t>d’autres</w:t>
      </w:r>
      <w:r>
        <w:rPr>
          <w:spacing w:val="-1"/>
        </w:rPr>
        <w:t> </w:t>
      </w:r>
      <w:r>
        <w:rPr/>
        <w:t>ont</w:t>
      </w:r>
      <w:r>
        <w:rPr>
          <w:spacing w:val="-2"/>
        </w:rPr>
        <w:t> </w:t>
      </w:r>
      <w:r>
        <w:rPr/>
        <w:t>une</w:t>
      </w:r>
      <w:r>
        <w:rPr>
          <w:spacing w:val="-4"/>
        </w:rPr>
        <w:t> </w:t>
      </w:r>
      <w:r>
        <w:rPr/>
        <w:t>portée</w:t>
      </w:r>
      <w:r>
        <w:rPr>
          <w:spacing w:val="-4"/>
        </w:rPr>
        <w:t> </w:t>
      </w:r>
      <w:r>
        <w:rPr/>
        <w:t>régionale. Bien</w:t>
      </w:r>
      <w:r>
        <w:rPr>
          <w:spacing w:val="-6"/>
        </w:rPr>
        <w:t> </w:t>
      </w:r>
      <w:r>
        <w:rPr/>
        <w:t>que les organismes soient regroupés à l’intérieur de ces cinq types, leurs acquis ne sont pas remis en question par la typologie. Cette typologie repose sur les postulats suivants :</w:t>
      </w:r>
    </w:p>
    <w:p>
      <w:pPr>
        <w:pStyle w:val="ListParagraph"/>
        <w:numPr>
          <w:ilvl w:val="3"/>
          <w:numId w:val="84"/>
        </w:numPr>
        <w:tabs>
          <w:tab w:pos="502" w:val="left" w:leader="none"/>
        </w:tabs>
        <w:spacing w:line="223" w:lineRule="auto" w:before="113" w:after="0"/>
        <w:ind w:left="502" w:right="195" w:hanging="283"/>
        <w:jc w:val="left"/>
        <w:rPr>
          <w:sz w:val="22"/>
        </w:rPr>
      </w:pPr>
      <w:r>
        <w:rPr>
          <w:sz w:val="22"/>
        </w:rPr>
        <w:t>Permettre</w:t>
      </w:r>
      <w:r>
        <w:rPr>
          <w:spacing w:val="-8"/>
          <w:sz w:val="22"/>
        </w:rPr>
        <w:t> </w:t>
      </w:r>
      <w:r>
        <w:rPr>
          <w:sz w:val="22"/>
        </w:rPr>
        <w:t>d’établir</w:t>
      </w:r>
      <w:r>
        <w:rPr>
          <w:spacing w:val="-9"/>
          <w:sz w:val="22"/>
        </w:rPr>
        <w:t> </w:t>
      </w:r>
      <w:r>
        <w:rPr>
          <w:sz w:val="22"/>
        </w:rPr>
        <w:t>des</w:t>
      </w:r>
      <w:r>
        <w:rPr>
          <w:spacing w:val="-9"/>
          <w:sz w:val="22"/>
        </w:rPr>
        <w:t> </w:t>
      </w:r>
      <w:r>
        <w:rPr>
          <w:sz w:val="22"/>
        </w:rPr>
        <w:t>balises</w:t>
      </w:r>
      <w:r>
        <w:rPr>
          <w:spacing w:val="-8"/>
          <w:sz w:val="22"/>
        </w:rPr>
        <w:t> </w:t>
      </w:r>
      <w:r>
        <w:rPr>
          <w:sz w:val="22"/>
        </w:rPr>
        <w:t>de</w:t>
      </w:r>
      <w:r>
        <w:rPr>
          <w:spacing w:val="-8"/>
          <w:sz w:val="22"/>
        </w:rPr>
        <w:t> </w:t>
      </w:r>
      <w:r>
        <w:rPr>
          <w:sz w:val="22"/>
        </w:rPr>
        <w:t>soutien</w:t>
      </w:r>
      <w:r>
        <w:rPr>
          <w:spacing w:val="-10"/>
          <w:sz w:val="22"/>
        </w:rPr>
        <w:t> </w:t>
      </w:r>
      <w:r>
        <w:rPr>
          <w:sz w:val="22"/>
        </w:rPr>
        <w:t>financier</w:t>
      </w:r>
      <w:r>
        <w:rPr>
          <w:spacing w:val="-7"/>
          <w:sz w:val="22"/>
        </w:rPr>
        <w:t> </w:t>
      </w:r>
      <w:r>
        <w:rPr>
          <w:sz w:val="22"/>
        </w:rPr>
        <w:t>pour</w:t>
      </w:r>
      <w:r>
        <w:rPr>
          <w:spacing w:val="-7"/>
          <w:sz w:val="22"/>
        </w:rPr>
        <w:t> </w:t>
      </w:r>
      <w:r>
        <w:rPr>
          <w:sz w:val="22"/>
        </w:rPr>
        <w:t>des</w:t>
      </w:r>
      <w:r>
        <w:rPr>
          <w:spacing w:val="-8"/>
          <w:sz w:val="22"/>
        </w:rPr>
        <w:t> </w:t>
      </w:r>
      <w:r>
        <w:rPr>
          <w:sz w:val="22"/>
        </w:rPr>
        <w:t>organismes</w:t>
      </w:r>
      <w:r>
        <w:rPr>
          <w:spacing w:val="-9"/>
          <w:sz w:val="22"/>
        </w:rPr>
        <w:t> </w:t>
      </w:r>
      <w:r>
        <w:rPr>
          <w:sz w:val="22"/>
        </w:rPr>
        <w:t>communautaires</w:t>
      </w:r>
      <w:r>
        <w:rPr>
          <w:spacing w:val="-9"/>
          <w:sz w:val="22"/>
        </w:rPr>
        <w:t> </w:t>
      </w:r>
      <w:r>
        <w:rPr>
          <w:sz w:val="22"/>
        </w:rPr>
        <w:t>utilisant</w:t>
      </w:r>
      <w:r>
        <w:rPr>
          <w:spacing w:val="-8"/>
          <w:sz w:val="22"/>
        </w:rPr>
        <w:t> </w:t>
      </w:r>
      <w:r>
        <w:rPr>
          <w:sz w:val="22"/>
        </w:rPr>
        <w:t>les</w:t>
      </w:r>
      <w:r>
        <w:rPr>
          <w:spacing w:val="-8"/>
          <w:sz w:val="22"/>
        </w:rPr>
        <w:t> </w:t>
      </w:r>
      <w:r>
        <w:rPr>
          <w:sz w:val="22"/>
        </w:rPr>
        <w:t>mêmes stratégies d’intervention;</w:t>
      </w:r>
    </w:p>
    <w:p>
      <w:pPr>
        <w:pStyle w:val="ListParagraph"/>
        <w:numPr>
          <w:ilvl w:val="3"/>
          <w:numId w:val="84"/>
        </w:numPr>
        <w:tabs>
          <w:tab w:pos="500" w:val="left" w:leader="none"/>
          <w:tab w:pos="502" w:val="left" w:leader="none"/>
        </w:tabs>
        <w:spacing w:line="223" w:lineRule="auto" w:before="117" w:after="0"/>
        <w:ind w:left="502" w:right="197" w:hanging="284"/>
        <w:jc w:val="left"/>
        <w:rPr>
          <w:sz w:val="22"/>
        </w:rPr>
      </w:pPr>
      <w:r>
        <w:rPr>
          <w:sz w:val="22"/>
        </w:rPr>
        <w:t>Favoriser</w:t>
      </w:r>
      <w:r>
        <w:rPr>
          <w:spacing w:val="32"/>
          <w:sz w:val="22"/>
        </w:rPr>
        <w:t> </w:t>
      </w:r>
      <w:r>
        <w:rPr>
          <w:sz w:val="22"/>
        </w:rPr>
        <w:t>l’équité</w:t>
      </w:r>
      <w:r>
        <w:rPr>
          <w:spacing w:val="29"/>
          <w:sz w:val="22"/>
        </w:rPr>
        <w:t> </w:t>
      </w:r>
      <w:r>
        <w:rPr>
          <w:sz w:val="22"/>
        </w:rPr>
        <w:t>dans</w:t>
      </w:r>
      <w:r>
        <w:rPr>
          <w:spacing w:val="29"/>
          <w:sz w:val="22"/>
        </w:rPr>
        <w:t> </w:t>
      </w:r>
      <w:r>
        <w:rPr>
          <w:sz w:val="22"/>
        </w:rPr>
        <w:t>le</w:t>
      </w:r>
      <w:r>
        <w:rPr>
          <w:spacing w:val="31"/>
          <w:sz w:val="22"/>
        </w:rPr>
        <w:t> </w:t>
      </w:r>
      <w:r>
        <w:rPr>
          <w:sz w:val="22"/>
        </w:rPr>
        <w:t>soutien financier</w:t>
      </w:r>
      <w:r>
        <w:rPr>
          <w:spacing w:val="30"/>
          <w:sz w:val="22"/>
        </w:rPr>
        <w:t> </w:t>
      </w:r>
      <w:r>
        <w:rPr>
          <w:sz w:val="22"/>
        </w:rPr>
        <w:t>(à</w:t>
      </w:r>
      <w:r>
        <w:rPr>
          <w:spacing w:val="29"/>
          <w:sz w:val="22"/>
        </w:rPr>
        <w:t> </w:t>
      </w:r>
      <w:r>
        <w:rPr>
          <w:sz w:val="22"/>
        </w:rPr>
        <w:t>ressources</w:t>
      </w:r>
      <w:r>
        <w:rPr>
          <w:spacing w:val="29"/>
          <w:sz w:val="22"/>
        </w:rPr>
        <w:t> </w:t>
      </w:r>
      <w:r>
        <w:rPr>
          <w:sz w:val="22"/>
        </w:rPr>
        <w:t>communautaires</w:t>
      </w:r>
      <w:r>
        <w:rPr>
          <w:spacing w:val="31"/>
          <w:sz w:val="22"/>
        </w:rPr>
        <w:t> </w:t>
      </w:r>
      <w:r>
        <w:rPr>
          <w:sz w:val="22"/>
        </w:rPr>
        <w:t>comparables,</w:t>
      </w:r>
      <w:r>
        <w:rPr>
          <w:spacing w:val="30"/>
          <w:sz w:val="22"/>
        </w:rPr>
        <w:t> </w:t>
      </w:r>
      <w:r>
        <w:rPr>
          <w:sz w:val="22"/>
        </w:rPr>
        <w:t>soutien financier </w:t>
      </w:r>
      <w:r>
        <w:rPr>
          <w:spacing w:val="-2"/>
          <w:sz w:val="22"/>
        </w:rPr>
        <w:t>comparable);</w:t>
      </w:r>
    </w:p>
    <w:p>
      <w:pPr>
        <w:pStyle w:val="ListParagraph"/>
        <w:numPr>
          <w:ilvl w:val="3"/>
          <w:numId w:val="84"/>
        </w:numPr>
        <w:tabs>
          <w:tab w:pos="500" w:val="left" w:leader="none"/>
          <w:tab w:pos="502" w:val="left" w:leader="none"/>
        </w:tabs>
        <w:spacing w:line="324" w:lineRule="auto" w:before="99" w:after="0"/>
        <w:ind w:left="502" w:right="839" w:hanging="284"/>
        <w:jc w:val="left"/>
        <w:rPr>
          <w:sz w:val="22"/>
        </w:rPr>
      </w:pPr>
      <w:r>
        <w:rPr>
          <w:sz w:val="22"/>
        </w:rPr>
        <w:t>Déterminer le</w:t>
      </w:r>
      <w:r>
        <w:rPr>
          <w:spacing w:val="-2"/>
          <w:sz w:val="22"/>
        </w:rPr>
        <w:t> </w:t>
      </w:r>
      <w:r>
        <w:rPr>
          <w:sz w:val="22"/>
        </w:rPr>
        <w:t>niveau</w:t>
      </w:r>
      <w:r>
        <w:rPr>
          <w:spacing w:val="-2"/>
          <w:sz w:val="22"/>
        </w:rPr>
        <w:t> </w:t>
      </w:r>
      <w:r>
        <w:rPr>
          <w:sz w:val="22"/>
        </w:rPr>
        <w:t>de</w:t>
      </w:r>
      <w:r>
        <w:rPr>
          <w:spacing w:val="-4"/>
          <w:sz w:val="22"/>
        </w:rPr>
        <w:t> </w:t>
      </w:r>
      <w:r>
        <w:rPr>
          <w:sz w:val="22"/>
        </w:rPr>
        <w:t>soutien</w:t>
      </w:r>
      <w:r>
        <w:rPr>
          <w:spacing w:val="-4"/>
          <w:sz w:val="22"/>
        </w:rPr>
        <w:t> </w:t>
      </w:r>
      <w:r>
        <w:rPr>
          <w:sz w:val="22"/>
        </w:rPr>
        <w:t>financier</w:t>
      </w:r>
      <w:r>
        <w:rPr>
          <w:spacing w:val="-3"/>
          <w:sz w:val="22"/>
        </w:rPr>
        <w:t> </w:t>
      </w:r>
      <w:r>
        <w:rPr>
          <w:sz w:val="22"/>
        </w:rPr>
        <w:t>selon</w:t>
      </w:r>
      <w:r>
        <w:rPr>
          <w:spacing w:val="-2"/>
          <w:sz w:val="22"/>
        </w:rPr>
        <w:t> </w:t>
      </w:r>
      <w:r>
        <w:rPr>
          <w:sz w:val="22"/>
        </w:rPr>
        <w:t>le</w:t>
      </w:r>
      <w:r>
        <w:rPr>
          <w:spacing w:val="-4"/>
          <w:sz w:val="22"/>
        </w:rPr>
        <w:t> </w:t>
      </w:r>
      <w:r>
        <w:rPr>
          <w:sz w:val="22"/>
        </w:rPr>
        <w:t>type</w:t>
      </w:r>
      <w:r>
        <w:rPr>
          <w:spacing w:val="-2"/>
          <w:sz w:val="22"/>
        </w:rPr>
        <w:t> </w:t>
      </w:r>
      <w:r>
        <w:rPr>
          <w:sz w:val="22"/>
        </w:rPr>
        <w:t>d’organisme, la</w:t>
      </w:r>
      <w:r>
        <w:rPr>
          <w:spacing w:val="-4"/>
          <w:sz w:val="22"/>
        </w:rPr>
        <w:t> </w:t>
      </w:r>
      <w:r>
        <w:rPr>
          <w:sz w:val="22"/>
        </w:rPr>
        <w:t>mission</w:t>
      </w:r>
      <w:r>
        <w:rPr>
          <w:spacing w:val="-2"/>
          <w:sz w:val="22"/>
        </w:rPr>
        <w:t> </w:t>
      </w:r>
      <w:r>
        <w:rPr>
          <w:sz w:val="22"/>
        </w:rPr>
        <w:t>et les</w:t>
      </w:r>
      <w:r>
        <w:rPr>
          <w:spacing w:val="-4"/>
          <w:sz w:val="22"/>
        </w:rPr>
        <w:t> </w:t>
      </w:r>
      <w:r>
        <w:rPr>
          <w:sz w:val="22"/>
        </w:rPr>
        <w:t>activités</w:t>
      </w:r>
      <w:r>
        <w:rPr>
          <w:spacing w:val="-1"/>
          <w:sz w:val="22"/>
        </w:rPr>
        <w:t> </w:t>
      </w:r>
      <w:r>
        <w:rPr>
          <w:sz w:val="22"/>
        </w:rPr>
        <w:t>offertes. Sauf si cela est spécifiquement indiqué, il est entendu que :</w:t>
      </w:r>
    </w:p>
    <w:p>
      <w:pPr>
        <w:pStyle w:val="ListParagraph"/>
        <w:numPr>
          <w:ilvl w:val="4"/>
          <w:numId w:val="84"/>
        </w:numPr>
        <w:tabs>
          <w:tab w:pos="939" w:val="left" w:leader="none"/>
        </w:tabs>
        <w:spacing w:line="240" w:lineRule="auto" w:before="31" w:after="0"/>
        <w:ind w:left="939" w:right="201" w:hanging="413"/>
        <w:jc w:val="left"/>
        <w:rPr>
          <w:sz w:val="22"/>
        </w:rPr>
      </w:pPr>
      <w:r>
        <w:rPr>
          <w:sz w:val="22"/>
        </w:rPr>
        <w:t>Le</w:t>
      </w:r>
      <w:r>
        <w:rPr>
          <w:spacing w:val="-11"/>
          <w:sz w:val="22"/>
        </w:rPr>
        <w:t> </w:t>
      </w:r>
      <w:r>
        <w:rPr>
          <w:sz w:val="22"/>
        </w:rPr>
        <w:t>fait</w:t>
      </w:r>
      <w:r>
        <w:rPr>
          <w:spacing w:val="-10"/>
          <w:sz w:val="22"/>
        </w:rPr>
        <w:t> </w:t>
      </w:r>
      <w:r>
        <w:rPr>
          <w:sz w:val="22"/>
        </w:rPr>
        <w:t>d’avoir</w:t>
      </w:r>
      <w:r>
        <w:rPr>
          <w:spacing w:val="-8"/>
          <w:sz w:val="22"/>
        </w:rPr>
        <w:t> </w:t>
      </w:r>
      <w:r>
        <w:rPr>
          <w:sz w:val="22"/>
        </w:rPr>
        <w:t>ou</w:t>
      </w:r>
      <w:r>
        <w:rPr>
          <w:spacing w:val="-9"/>
          <w:sz w:val="22"/>
        </w:rPr>
        <w:t> </w:t>
      </w:r>
      <w:r>
        <w:rPr>
          <w:sz w:val="22"/>
        </w:rPr>
        <w:t>non</w:t>
      </w:r>
      <w:r>
        <w:rPr>
          <w:spacing w:val="-9"/>
          <w:sz w:val="22"/>
        </w:rPr>
        <w:t> </w:t>
      </w:r>
      <w:r>
        <w:rPr>
          <w:sz w:val="22"/>
        </w:rPr>
        <w:t>un</w:t>
      </w:r>
      <w:r>
        <w:rPr>
          <w:spacing w:val="-11"/>
          <w:sz w:val="22"/>
        </w:rPr>
        <w:t> </w:t>
      </w:r>
      <w:r>
        <w:rPr>
          <w:sz w:val="22"/>
        </w:rPr>
        <w:t>local</w:t>
      </w:r>
      <w:r>
        <w:rPr>
          <w:spacing w:val="-9"/>
          <w:sz w:val="22"/>
        </w:rPr>
        <w:t> </w:t>
      </w:r>
      <w:r>
        <w:rPr>
          <w:sz w:val="22"/>
        </w:rPr>
        <w:t>dédié</w:t>
      </w:r>
      <w:r>
        <w:rPr>
          <w:spacing w:val="-9"/>
          <w:sz w:val="22"/>
        </w:rPr>
        <w:t> </w:t>
      </w:r>
      <w:r>
        <w:rPr>
          <w:sz w:val="22"/>
        </w:rPr>
        <w:t>à</w:t>
      </w:r>
      <w:r>
        <w:rPr>
          <w:spacing w:val="-9"/>
          <w:sz w:val="22"/>
        </w:rPr>
        <w:t> </w:t>
      </w:r>
      <w:r>
        <w:rPr>
          <w:sz w:val="22"/>
        </w:rPr>
        <w:t>la</w:t>
      </w:r>
      <w:r>
        <w:rPr>
          <w:spacing w:val="-11"/>
          <w:sz w:val="22"/>
        </w:rPr>
        <w:t> </w:t>
      </w:r>
      <w:r>
        <w:rPr>
          <w:sz w:val="22"/>
        </w:rPr>
        <w:t>réalisation</w:t>
      </w:r>
      <w:r>
        <w:rPr>
          <w:spacing w:val="-9"/>
          <w:sz w:val="22"/>
        </w:rPr>
        <w:t> </w:t>
      </w:r>
      <w:r>
        <w:rPr>
          <w:sz w:val="22"/>
        </w:rPr>
        <w:t>de</w:t>
      </w:r>
      <w:r>
        <w:rPr>
          <w:spacing w:val="-9"/>
          <w:sz w:val="22"/>
        </w:rPr>
        <w:t> </w:t>
      </w:r>
      <w:r>
        <w:rPr>
          <w:sz w:val="22"/>
        </w:rPr>
        <w:t>la</w:t>
      </w:r>
      <w:r>
        <w:rPr>
          <w:spacing w:val="-11"/>
          <w:sz w:val="22"/>
        </w:rPr>
        <w:t> </w:t>
      </w:r>
      <w:r>
        <w:rPr>
          <w:sz w:val="22"/>
        </w:rPr>
        <w:t>mission</w:t>
      </w:r>
      <w:r>
        <w:rPr>
          <w:spacing w:val="-9"/>
          <w:sz w:val="22"/>
        </w:rPr>
        <w:t> </w:t>
      </w:r>
      <w:r>
        <w:rPr>
          <w:sz w:val="22"/>
        </w:rPr>
        <w:t>et</w:t>
      </w:r>
      <w:r>
        <w:rPr>
          <w:spacing w:val="-10"/>
          <w:sz w:val="22"/>
        </w:rPr>
        <w:t> </w:t>
      </w:r>
      <w:r>
        <w:rPr>
          <w:sz w:val="22"/>
        </w:rPr>
        <w:t>le</w:t>
      </w:r>
      <w:r>
        <w:rPr>
          <w:spacing w:val="-11"/>
          <w:sz w:val="22"/>
        </w:rPr>
        <w:t> </w:t>
      </w:r>
      <w:r>
        <w:rPr>
          <w:sz w:val="22"/>
        </w:rPr>
        <w:t>type</w:t>
      </w:r>
      <w:r>
        <w:rPr>
          <w:spacing w:val="-9"/>
          <w:sz w:val="22"/>
        </w:rPr>
        <w:t> </w:t>
      </w:r>
      <w:r>
        <w:rPr>
          <w:sz w:val="22"/>
        </w:rPr>
        <w:t>de</w:t>
      </w:r>
      <w:r>
        <w:rPr>
          <w:spacing w:val="-9"/>
          <w:sz w:val="22"/>
        </w:rPr>
        <w:t> </w:t>
      </w:r>
      <w:r>
        <w:rPr>
          <w:sz w:val="22"/>
        </w:rPr>
        <w:t>local</w:t>
      </w:r>
      <w:r>
        <w:rPr>
          <w:spacing w:val="-9"/>
          <w:sz w:val="22"/>
        </w:rPr>
        <w:t> </w:t>
      </w:r>
      <w:r>
        <w:rPr>
          <w:sz w:val="22"/>
        </w:rPr>
        <w:t>(en</w:t>
      </w:r>
      <w:r>
        <w:rPr>
          <w:spacing w:val="-9"/>
          <w:sz w:val="22"/>
        </w:rPr>
        <w:t> </w:t>
      </w:r>
      <w:r>
        <w:rPr>
          <w:sz w:val="22"/>
        </w:rPr>
        <w:t>location,</w:t>
      </w:r>
      <w:r>
        <w:rPr>
          <w:spacing w:val="-10"/>
          <w:sz w:val="22"/>
        </w:rPr>
        <w:t> </w:t>
      </w:r>
      <w:r>
        <w:rPr>
          <w:sz w:val="22"/>
        </w:rPr>
        <w:t>propriété, etc.) ne déterminent pas la typologie;</w:t>
      </w:r>
    </w:p>
    <w:p>
      <w:pPr>
        <w:pStyle w:val="ListParagraph"/>
        <w:numPr>
          <w:ilvl w:val="4"/>
          <w:numId w:val="84"/>
        </w:numPr>
        <w:tabs>
          <w:tab w:pos="939" w:val="left" w:leader="none"/>
        </w:tabs>
        <w:spacing w:line="240" w:lineRule="auto" w:before="120" w:after="0"/>
        <w:ind w:left="939" w:right="200" w:hanging="413"/>
        <w:jc w:val="left"/>
        <w:rPr>
          <w:sz w:val="22"/>
        </w:rPr>
      </w:pPr>
      <w:r>
        <w:rPr>
          <w:sz w:val="22"/>
        </w:rPr>
        <w:t>La présence, le</w:t>
      </w:r>
      <w:r>
        <w:rPr>
          <w:spacing w:val="-3"/>
          <w:sz w:val="22"/>
        </w:rPr>
        <w:t> </w:t>
      </w:r>
      <w:r>
        <w:rPr>
          <w:sz w:val="22"/>
        </w:rPr>
        <w:t>nombre</w:t>
      </w:r>
      <w:r>
        <w:rPr>
          <w:spacing w:val="-3"/>
          <w:sz w:val="22"/>
        </w:rPr>
        <w:t> </w:t>
      </w:r>
      <w:r>
        <w:rPr>
          <w:sz w:val="22"/>
        </w:rPr>
        <w:t>et la proportion d’employés salariés ou</w:t>
      </w:r>
      <w:r>
        <w:rPr>
          <w:spacing w:val="-3"/>
          <w:sz w:val="22"/>
        </w:rPr>
        <w:t> </w:t>
      </w:r>
      <w:r>
        <w:rPr>
          <w:sz w:val="22"/>
        </w:rPr>
        <w:t>de personnes bénévoles ne déterminent pas la typologie.</w:t>
      </w:r>
    </w:p>
    <w:p>
      <w:pPr>
        <w:pStyle w:val="BodyText"/>
        <w:spacing w:before="5" w:after="1"/>
        <w:rPr>
          <w:sz w:val="10"/>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8465"/>
      </w:tblGrid>
      <w:tr>
        <w:trPr>
          <w:trHeight w:val="474" w:hRule="atLeast"/>
        </w:trPr>
        <w:tc>
          <w:tcPr>
            <w:tcW w:w="2410" w:type="dxa"/>
            <w:shd w:val="clear" w:color="auto" w:fill="BCD5ED"/>
          </w:tcPr>
          <w:p>
            <w:pPr>
              <w:pStyle w:val="TableParagraph"/>
              <w:spacing w:before="110"/>
              <w:ind w:left="107"/>
              <w:rPr>
                <w:b/>
                <w:sz w:val="22"/>
              </w:rPr>
            </w:pPr>
            <w:r>
              <w:rPr>
                <w:b/>
                <w:spacing w:val="-2"/>
                <w:sz w:val="22"/>
              </w:rPr>
              <w:t>Typologie</w:t>
            </w:r>
          </w:p>
        </w:tc>
        <w:tc>
          <w:tcPr>
            <w:tcW w:w="8465" w:type="dxa"/>
            <w:shd w:val="clear" w:color="auto" w:fill="BCD5ED"/>
          </w:tcPr>
          <w:p>
            <w:pPr>
              <w:pStyle w:val="TableParagraph"/>
              <w:spacing w:before="110"/>
              <w:ind w:left="107"/>
              <w:rPr>
                <w:b/>
                <w:sz w:val="22"/>
              </w:rPr>
            </w:pPr>
            <w:r>
              <w:rPr>
                <w:b/>
                <w:spacing w:val="-2"/>
                <w:sz w:val="22"/>
              </w:rPr>
              <w:t>Description</w:t>
            </w:r>
          </w:p>
        </w:tc>
      </w:tr>
      <w:tr>
        <w:trPr>
          <w:trHeight w:val="798" w:hRule="atLeast"/>
        </w:trPr>
        <w:tc>
          <w:tcPr>
            <w:tcW w:w="2410" w:type="dxa"/>
          </w:tcPr>
          <w:p>
            <w:pPr>
              <w:pStyle w:val="TableParagraph"/>
              <w:ind w:left="107" w:right="160"/>
              <w:rPr>
                <w:sz w:val="22"/>
              </w:rPr>
            </w:pPr>
            <w:r>
              <w:rPr>
                <w:sz w:val="22"/>
              </w:rPr>
              <w:t>Les organismes </w:t>
            </w:r>
            <w:r>
              <w:rPr>
                <w:spacing w:val="-2"/>
                <w:sz w:val="22"/>
              </w:rPr>
              <w:t>communautaires </w:t>
            </w:r>
            <w:r>
              <w:rPr>
                <w:sz w:val="22"/>
              </w:rPr>
              <w:t>d’aide</w:t>
            </w:r>
            <w:r>
              <w:rPr>
                <w:spacing w:val="-16"/>
                <w:sz w:val="22"/>
              </w:rPr>
              <w:t> </w:t>
            </w:r>
            <w:r>
              <w:rPr>
                <w:sz w:val="22"/>
              </w:rPr>
              <w:t>et</w:t>
            </w:r>
            <w:r>
              <w:rPr>
                <w:spacing w:val="-15"/>
                <w:sz w:val="22"/>
              </w:rPr>
              <w:t> </w:t>
            </w:r>
            <w:r>
              <w:rPr>
                <w:sz w:val="22"/>
              </w:rPr>
              <w:t>d’entraide</w:t>
            </w:r>
          </w:p>
        </w:tc>
        <w:tc>
          <w:tcPr>
            <w:tcW w:w="8465" w:type="dxa"/>
          </w:tcPr>
          <w:p>
            <w:pPr>
              <w:pStyle w:val="TableParagraph"/>
              <w:ind w:left="107" w:right="96"/>
              <w:jc w:val="both"/>
              <w:rPr>
                <w:sz w:val="22"/>
              </w:rPr>
            </w:pPr>
            <w:r>
              <w:rPr>
                <w:sz w:val="22"/>
              </w:rPr>
              <w:t>Ce type regroupe des organismes qui réalisent des activités d’accueil, d’entraide, d’écoute et de dépannage. L’entraide peut être tant matérielle que technique ou </w:t>
            </w:r>
            <w:r>
              <w:rPr>
                <w:spacing w:val="-2"/>
                <w:sz w:val="22"/>
              </w:rPr>
              <w:t>psychosociale.</w:t>
            </w:r>
          </w:p>
        </w:tc>
      </w:tr>
      <w:tr>
        <w:trPr>
          <w:trHeight w:val="1050" w:hRule="atLeast"/>
        </w:trPr>
        <w:tc>
          <w:tcPr>
            <w:tcW w:w="2410" w:type="dxa"/>
          </w:tcPr>
          <w:p>
            <w:pPr>
              <w:pStyle w:val="TableParagraph"/>
              <w:ind w:left="107" w:right="160"/>
              <w:rPr>
                <w:sz w:val="22"/>
              </w:rPr>
            </w:pPr>
            <w:r>
              <w:rPr>
                <w:sz w:val="22"/>
              </w:rPr>
              <w:t>Les</w:t>
            </w:r>
            <w:r>
              <w:rPr>
                <w:spacing w:val="-16"/>
                <w:sz w:val="22"/>
              </w:rPr>
              <w:t> </w:t>
            </w:r>
            <w:r>
              <w:rPr>
                <w:sz w:val="22"/>
              </w:rPr>
              <w:t>organismes</w:t>
            </w:r>
            <w:r>
              <w:rPr>
                <w:spacing w:val="-15"/>
                <w:sz w:val="22"/>
              </w:rPr>
              <w:t> </w:t>
            </w:r>
            <w:r>
              <w:rPr>
                <w:sz w:val="22"/>
              </w:rPr>
              <w:t>de sensibilisation, de promotion et de défense des droits</w:t>
            </w:r>
          </w:p>
        </w:tc>
        <w:tc>
          <w:tcPr>
            <w:tcW w:w="8465" w:type="dxa"/>
          </w:tcPr>
          <w:p>
            <w:pPr>
              <w:pStyle w:val="TableParagraph"/>
              <w:ind w:left="107" w:right="96"/>
              <w:jc w:val="both"/>
              <w:rPr>
                <w:sz w:val="22"/>
              </w:rPr>
            </w:pPr>
            <w:r>
              <w:rPr>
                <w:sz w:val="22"/>
              </w:rPr>
              <w:t>Ces organismes offrent des activités de soutien aux personnes dans leur démarche pour</w:t>
            </w:r>
            <w:r>
              <w:rPr>
                <w:spacing w:val="-1"/>
                <w:sz w:val="22"/>
              </w:rPr>
              <w:t> </w:t>
            </w:r>
            <w:r>
              <w:rPr>
                <w:sz w:val="22"/>
              </w:rPr>
              <w:t>faire</w:t>
            </w:r>
            <w:r>
              <w:rPr>
                <w:spacing w:val="-3"/>
                <w:sz w:val="22"/>
              </w:rPr>
              <w:t> </w:t>
            </w:r>
            <w:r>
              <w:rPr>
                <w:sz w:val="22"/>
              </w:rPr>
              <w:t>reconnaitre</w:t>
            </w:r>
            <w:r>
              <w:rPr>
                <w:spacing w:val="-3"/>
                <w:sz w:val="22"/>
              </w:rPr>
              <w:t> </w:t>
            </w:r>
            <w:r>
              <w:rPr>
                <w:sz w:val="22"/>
              </w:rPr>
              <w:t>ou</w:t>
            </w:r>
            <w:r>
              <w:rPr>
                <w:spacing w:val="-5"/>
                <w:sz w:val="22"/>
              </w:rPr>
              <w:t> </w:t>
            </w:r>
            <w:r>
              <w:rPr>
                <w:sz w:val="22"/>
              </w:rPr>
              <w:t>faire</w:t>
            </w:r>
            <w:r>
              <w:rPr>
                <w:spacing w:val="-3"/>
                <w:sz w:val="22"/>
              </w:rPr>
              <w:t> </w:t>
            </w:r>
            <w:r>
              <w:rPr>
                <w:sz w:val="22"/>
              </w:rPr>
              <w:t>valoir leurs droits.</w:t>
            </w:r>
            <w:r>
              <w:rPr>
                <w:spacing w:val="-1"/>
                <w:sz w:val="22"/>
              </w:rPr>
              <w:t> </w:t>
            </w:r>
            <w:r>
              <w:rPr>
                <w:sz w:val="22"/>
              </w:rPr>
              <w:t>Ils exercent également des activités promotionnelles, des activités de sensibilisation et de défense des droits et des intérêts pour les personnes visées par l’organisme.</w:t>
            </w:r>
          </w:p>
        </w:tc>
      </w:tr>
    </w:tbl>
    <w:p>
      <w:pPr>
        <w:spacing w:after="0"/>
        <w:jc w:val="both"/>
        <w:rPr>
          <w:sz w:val="22"/>
        </w:rPr>
        <w:sectPr>
          <w:pgSz w:w="12240" w:h="15840"/>
          <w:pgMar w:header="0" w:footer="690" w:top="1200" w:bottom="2019" w:left="460" w:right="480"/>
        </w:sect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8465"/>
      </w:tblGrid>
      <w:tr>
        <w:trPr>
          <w:trHeight w:val="472" w:hRule="atLeast"/>
        </w:trPr>
        <w:tc>
          <w:tcPr>
            <w:tcW w:w="2410" w:type="dxa"/>
            <w:shd w:val="clear" w:color="auto" w:fill="BCD5ED"/>
          </w:tcPr>
          <w:p>
            <w:pPr>
              <w:pStyle w:val="TableParagraph"/>
              <w:spacing w:before="110"/>
              <w:ind w:left="107"/>
              <w:rPr>
                <w:b/>
                <w:sz w:val="22"/>
              </w:rPr>
            </w:pPr>
            <w:r>
              <w:rPr>
                <w:b/>
                <w:spacing w:val="-2"/>
                <w:sz w:val="22"/>
              </w:rPr>
              <w:t>Typologie</w:t>
            </w:r>
          </w:p>
        </w:tc>
        <w:tc>
          <w:tcPr>
            <w:tcW w:w="8465" w:type="dxa"/>
            <w:shd w:val="clear" w:color="auto" w:fill="BCD5ED"/>
          </w:tcPr>
          <w:p>
            <w:pPr>
              <w:pStyle w:val="TableParagraph"/>
              <w:spacing w:before="110"/>
              <w:ind w:left="107"/>
              <w:rPr>
                <w:b/>
                <w:sz w:val="22"/>
              </w:rPr>
            </w:pPr>
            <w:r>
              <w:rPr>
                <w:b/>
                <w:spacing w:val="-2"/>
                <w:sz w:val="22"/>
              </w:rPr>
              <w:t>Description</w:t>
            </w:r>
          </w:p>
        </w:tc>
      </w:tr>
      <w:tr>
        <w:trPr>
          <w:trHeight w:val="3628" w:hRule="atLeast"/>
        </w:trPr>
        <w:tc>
          <w:tcPr>
            <w:tcW w:w="2410" w:type="dxa"/>
          </w:tcPr>
          <w:p>
            <w:pPr>
              <w:pStyle w:val="TableParagraph"/>
              <w:spacing w:before="2"/>
              <w:ind w:left="107" w:right="160"/>
              <w:rPr>
                <w:sz w:val="22"/>
              </w:rPr>
            </w:pPr>
            <w:r>
              <w:rPr>
                <w:sz w:val="22"/>
              </w:rPr>
              <w:t>Les organismes de milieux</w:t>
            </w:r>
            <w:r>
              <w:rPr>
                <w:spacing w:val="-11"/>
                <w:sz w:val="22"/>
              </w:rPr>
              <w:t> </w:t>
            </w:r>
            <w:r>
              <w:rPr>
                <w:sz w:val="22"/>
              </w:rPr>
              <w:t>de</w:t>
            </w:r>
            <w:r>
              <w:rPr>
                <w:spacing w:val="-10"/>
                <w:sz w:val="22"/>
              </w:rPr>
              <w:t> </w:t>
            </w:r>
            <w:r>
              <w:rPr>
                <w:sz w:val="22"/>
              </w:rPr>
              <w:t>vie</w:t>
            </w:r>
            <w:r>
              <w:rPr>
                <w:spacing w:val="-10"/>
                <w:sz w:val="22"/>
              </w:rPr>
              <w:t> </w:t>
            </w:r>
            <w:r>
              <w:rPr>
                <w:sz w:val="22"/>
              </w:rPr>
              <w:t>et</w:t>
            </w:r>
            <w:r>
              <w:rPr>
                <w:spacing w:val="-8"/>
                <w:sz w:val="22"/>
              </w:rPr>
              <w:t> </w:t>
            </w:r>
            <w:r>
              <w:rPr>
                <w:sz w:val="22"/>
              </w:rPr>
              <w:t>les organismes de soutien dans la </w:t>
            </w:r>
            <w:r>
              <w:rPr>
                <w:spacing w:val="-2"/>
                <w:sz w:val="22"/>
              </w:rPr>
              <w:t>communauté</w:t>
            </w:r>
          </w:p>
        </w:tc>
        <w:tc>
          <w:tcPr>
            <w:tcW w:w="8465" w:type="dxa"/>
          </w:tcPr>
          <w:p>
            <w:pPr>
              <w:pStyle w:val="TableParagraph"/>
              <w:spacing w:before="2"/>
              <w:ind w:left="107" w:right="93"/>
              <w:jc w:val="both"/>
              <w:rPr>
                <w:sz w:val="22"/>
              </w:rPr>
            </w:pPr>
            <w:r>
              <w:rPr>
                <w:sz w:val="22"/>
              </w:rPr>
              <w:t>Un milieu de vie se définit comme un lieu d’appartenance et de transition,</w:t>
            </w:r>
            <w:r>
              <w:rPr>
                <w:spacing w:val="-1"/>
                <w:sz w:val="22"/>
              </w:rPr>
              <w:t> </w:t>
            </w:r>
            <w:r>
              <w:rPr>
                <w:sz w:val="22"/>
              </w:rPr>
              <w:t>un réseau d’entraide et d’action. Ces caractéristiques trouvent leur prolongement dans des activités qui, bien que très diversifiées, peuvent être regroupées ainsi :</w:t>
            </w:r>
          </w:p>
          <w:p>
            <w:pPr>
              <w:pStyle w:val="TableParagraph"/>
              <w:numPr>
                <w:ilvl w:val="0"/>
                <w:numId w:val="85"/>
              </w:numPr>
              <w:tabs>
                <w:tab w:pos="418" w:val="left" w:leader="none"/>
              </w:tabs>
              <w:spacing w:line="274" w:lineRule="exact" w:before="15" w:after="0"/>
              <w:ind w:left="418" w:right="0" w:hanging="282"/>
              <w:jc w:val="left"/>
              <w:rPr>
                <w:sz w:val="22"/>
              </w:rPr>
            </w:pPr>
            <w:r>
              <w:rPr>
                <w:sz w:val="22"/>
              </w:rPr>
              <w:t>Des</w:t>
            </w:r>
            <w:r>
              <w:rPr>
                <w:spacing w:val="-4"/>
                <w:sz w:val="22"/>
              </w:rPr>
              <w:t> </w:t>
            </w:r>
            <w:r>
              <w:rPr>
                <w:sz w:val="22"/>
              </w:rPr>
              <w:t>services</w:t>
            </w:r>
            <w:r>
              <w:rPr>
                <w:spacing w:val="-3"/>
                <w:sz w:val="22"/>
              </w:rPr>
              <w:t> </w:t>
            </w:r>
            <w:r>
              <w:rPr>
                <w:sz w:val="22"/>
              </w:rPr>
              <w:t>de</w:t>
            </w:r>
            <w:r>
              <w:rPr>
                <w:spacing w:val="-7"/>
                <w:sz w:val="22"/>
              </w:rPr>
              <w:t> </w:t>
            </w:r>
            <w:r>
              <w:rPr>
                <w:sz w:val="22"/>
              </w:rPr>
              <w:t>soutien</w:t>
            </w:r>
            <w:r>
              <w:rPr>
                <w:spacing w:val="-4"/>
                <w:sz w:val="22"/>
              </w:rPr>
              <w:t> </w:t>
            </w:r>
            <w:r>
              <w:rPr>
                <w:sz w:val="22"/>
              </w:rPr>
              <w:t>individuel,</w:t>
            </w:r>
            <w:r>
              <w:rPr>
                <w:spacing w:val="-3"/>
                <w:sz w:val="22"/>
              </w:rPr>
              <w:t> </w:t>
            </w:r>
            <w:r>
              <w:rPr>
                <w:sz w:val="22"/>
              </w:rPr>
              <w:t>de</w:t>
            </w:r>
            <w:r>
              <w:rPr>
                <w:spacing w:val="-6"/>
                <w:sz w:val="22"/>
              </w:rPr>
              <w:t> </w:t>
            </w:r>
            <w:r>
              <w:rPr>
                <w:sz w:val="22"/>
              </w:rPr>
              <w:t>groupe</w:t>
            </w:r>
            <w:r>
              <w:rPr>
                <w:spacing w:val="-6"/>
                <w:sz w:val="22"/>
              </w:rPr>
              <w:t> </w:t>
            </w:r>
            <w:r>
              <w:rPr>
                <w:sz w:val="22"/>
              </w:rPr>
              <w:t>et</w:t>
            </w:r>
            <w:r>
              <w:rPr>
                <w:spacing w:val="-4"/>
                <w:sz w:val="22"/>
              </w:rPr>
              <w:t> </w:t>
            </w:r>
            <w:r>
              <w:rPr>
                <w:spacing w:val="-2"/>
                <w:sz w:val="22"/>
              </w:rPr>
              <w:t>collectif;</w:t>
            </w:r>
          </w:p>
          <w:p>
            <w:pPr>
              <w:pStyle w:val="TableParagraph"/>
              <w:numPr>
                <w:ilvl w:val="0"/>
                <w:numId w:val="85"/>
              </w:numPr>
              <w:tabs>
                <w:tab w:pos="418" w:val="left" w:leader="none"/>
              </w:tabs>
              <w:spacing w:line="253" w:lineRule="exact" w:before="0" w:after="0"/>
              <w:ind w:left="418" w:right="0" w:hanging="282"/>
              <w:jc w:val="left"/>
              <w:rPr>
                <w:sz w:val="22"/>
              </w:rPr>
            </w:pPr>
            <w:r>
              <w:rPr>
                <w:sz w:val="22"/>
              </w:rPr>
              <w:t>Des</w:t>
            </w:r>
            <w:r>
              <w:rPr>
                <w:spacing w:val="-4"/>
                <w:sz w:val="22"/>
              </w:rPr>
              <w:t> </w:t>
            </w:r>
            <w:r>
              <w:rPr>
                <w:sz w:val="22"/>
              </w:rPr>
              <w:t>activités</w:t>
            </w:r>
            <w:r>
              <w:rPr>
                <w:spacing w:val="-4"/>
                <w:sz w:val="22"/>
              </w:rPr>
              <w:t> </w:t>
            </w:r>
            <w:r>
              <w:rPr>
                <w:spacing w:val="-2"/>
                <w:sz w:val="22"/>
              </w:rPr>
              <w:t>éducatives;</w:t>
            </w:r>
          </w:p>
          <w:p>
            <w:pPr>
              <w:pStyle w:val="TableParagraph"/>
              <w:numPr>
                <w:ilvl w:val="0"/>
                <w:numId w:val="85"/>
              </w:numPr>
              <w:tabs>
                <w:tab w:pos="418" w:val="left" w:leader="none"/>
              </w:tabs>
              <w:spacing w:line="273" w:lineRule="exact" w:before="0" w:after="0"/>
              <w:ind w:left="418" w:right="0" w:hanging="282"/>
              <w:jc w:val="left"/>
              <w:rPr>
                <w:sz w:val="22"/>
              </w:rPr>
            </w:pPr>
            <w:r>
              <w:rPr>
                <w:sz w:val="22"/>
              </w:rPr>
              <w:t>Des</w:t>
            </w:r>
            <w:r>
              <w:rPr>
                <w:spacing w:val="-7"/>
                <w:sz w:val="22"/>
              </w:rPr>
              <w:t> </w:t>
            </w:r>
            <w:r>
              <w:rPr>
                <w:sz w:val="22"/>
              </w:rPr>
              <w:t>actions</w:t>
            </w:r>
            <w:r>
              <w:rPr>
                <w:spacing w:val="-7"/>
                <w:sz w:val="22"/>
              </w:rPr>
              <w:t> </w:t>
            </w:r>
            <w:r>
              <w:rPr>
                <w:sz w:val="22"/>
              </w:rPr>
              <w:t>collectives</w:t>
            </w:r>
            <w:r>
              <w:rPr>
                <w:spacing w:val="-5"/>
                <w:sz w:val="22"/>
              </w:rPr>
              <w:t> </w:t>
            </w:r>
            <w:r>
              <w:rPr>
                <w:sz w:val="22"/>
              </w:rPr>
              <w:t>ainsi</w:t>
            </w:r>
            <w:r>
              <w:rPr>
                <w:spacing w:val="-5"/>
                <w:sz w:val="22"/>
              </w:rPr>
              <w:t> </w:t>
            </w:r>
            <w:r>
              <w:rPr>
                <w:sz w:val="22"/>
              </w:rPr>
              <w:t>que</w:t>
            </w:r>
            <w:r>
              <w:rPr>
                <w:spacing w:val="-7"/>
                <w:sz w:val="22"/>
              </w:rPr>
              <w:t> </w:t>
            </w:r>
            <w:r>
              <w:rPr>
                <w:sz w:val="22"/>
              </w:rPr>
              <w:t>des</w:t>
            </w:r>
            <w:r>
              <w:rPr>
                <w:spacing w:val="-5"/>
                <w:sz w:val="22"/>
              </w:rPr>
              <w:t> </w:t>
            </w:r>
            <w:r>
              <w:rPr>
                <w:sz w:val="22"/>
              </w:rPr>
              <w:t>activités</w:t>
            </w:r>
            <w:r>
              <w:rPr>
                <w:spacing w:val="-5"/>
                <w:sz w:val="22"/>
              </w:rPr>
              <w:t> </w:t>
            </w:r>
            <w:r>
              <w:rPr>
                <w:sz w:val="22"/>
              </w:rPr>
              <w:t>promotionnelles</w:t>
            </w:r>
            <w:r>
              <w:rPr>
                <w:spacing w:val="-4"/>
                <w:sz w:val="22"/>
              </w:rPr>
              <w:t> </w:t>
            </w:r>
            <w:r>
              <w:rPr>
                <w:sz w:val="22"/>
              </w:rPr>
              <w:t>et</w:t>
            </w:r>
            <w:r>
              <w:rPr>
                <w:spacing w:val="-5"/>
                <w:sz w:val="22"/>
              </w:rPr>
              <w:t> </w:t>
            </w:r>
            <w:r>
              <w:rPr>
                <w:spacing w:val="-2"/>
                <w:sz w:val="22"/>
              </w:rPr>
              <w:t>préventives.</w:t>
            </w:r>
          </w:p>
          <w:p>
            <w:pPr>
              <w:pStyle w:val="TableParagraph"/>
              <w:spacing w:before="103"/>
              <w:ind w:left="107" w:right="93"/>
              <w:jc w:val="both"/>
              <w:rPr>
                <w:sz w:val="22"/>
              </w:rPr>
            </w:pPr>
            <w:r>
              <w:rPr>
                <w:sz w:val="22"/>
              </w:rPr>
              <w:t>Ce sont des organismes au service d’une communauté ciblée qui ne rejoignent pas uniquement des personnes en difficulté, mais également des groupes de personnes ayant des caractéristiques communes. Par ailleurs, certains interviennent en plus dans le milieu de vie naturel des communautés qu’ils desservent.</w:t>
            </w:r>
          </w:p>
          <w:p>
            <w:pPr>
              <w:pStyle w:val="TableParagraph"/>
              <w:spacing w:before="118"/>
              <w:ind w:left="107" w:right="95"/>
              <w:jc w:val="both"/>
              <w:rPr>
                <w:sz w:val="22"/>
              </w:rPr>
            </w:pPr>
            <w:r>
              <w:rPr>
                <w:sz w:val="22"/>
              </w:rPr>
              <w:t>Certains organismes partagent ces stratégies d’intervention sans toutefois offrir de milieu d’appartenance. Leur action porte sur des problématiques précises et vise la prise en charge des situations par les personnes en cause.</w:t>
            </w:r>
          </w:p>
        </w:tc>
      </w:tr>
      <w:tr>
        <w:trPr>
          <w:trHeight w:val="2591" w:hRule="atLeast"/>
        </w:trPr>
        <w:tc>
          <w:tcPr>
            <w:tcW w:w="2410" w:type="dxa"/>
          </w:tcPr>
          <w:p>
            <w:pPr>
              <w:pStyle w:val="TableParagraph"/>
              <w:spacing w:before="2"/>
              <w:ind w:left="107"/>
              <w:rPr>
                <w:sz w:val="22"/>
              </w:rPr>
            </w:pPr>
            <w:r>
              <w:rPr>
                <w:spacing w:val="-2"/>
                <w:sz w:val="22"/>
              </w:rPr>
              <w:t>Organismes d’hébergement temporaire</w:t>
            </w:r>
          </w:p>
        </w:tc>
        <w:tc>
          <w:tcPr>
            <w:tcW w:w="8465" w:type="dxa"/>
          </w:tcPr>
          <w:p>
            <w:pPr>
              <w:pStyle w:val="TableParagraph"/>
              <w:spacing w:before="2"/>
              <w:ind w:left="107" w:right="92"/>
              <w:jc w:val="both"/>
              <w:rPr>
                <w:sz w:val="22"/>
              </w:rPr>
            </w:pPr>
            <w:r>
              <w:rPr>
                <w:sz w:val="22"/>
              </w:rPr>
              <w:t>Ces organismes gèrent un lieu d’accueil offrant des services de gîte et de couvert ainsi qu’une intervention individuelle et de groupe, des services de prévention, de suivis post hébergement, de consultation externe et d’autres services connexes. Ils assurent</w:t>
            </w:r>
            <w:r>
              <w:rPr>
                <w:spacing w:val="-8"/>
                <w:sz w:val="22"/>
              </w:rPr>
              <w:t> </w:t>
            </w:r>
            <w:r>
              <w:rPr>
                <w:sz w:val="22"/>
              </w:rPr>
              <w:t>une</w:t>
            </w:r>
            <w:r>
              <w:rPr>
                <w:spacing w:val="-9"/>
                <w:sz w:val="22"/>
              </w:rPr>
              <w:t> </w:t>
            </w:r>
            <w:r>
              <w:rPr>
                <w:sz w:val="22"/>
              </w:rPr>
              <w:t>capacité</w:t>
            </w:r>
            <w:r>
              <w:rPr>
                <w:spacing w:val="-9"/>
                <w:sz w:val="22"/>
              </w:rPr>
              <w:t> </w:t>
            </w:r>
            <w:r>
              <w:rPr>
                <w:sz w:val="22"/>
              </w:rPr>
              <w:t>d’accueil</w:t>
            </w:r>
            <w:r>
              <w:rPr>
                <w:spacing w:val="-9"/>
                <w:sz w:val="22"/>
              </w:rPr>
              <w:t> </w:t>
            </w:r>
            <w:r>
              <w:rPr>
                <w:sz w:val="22"/>
              </w:rPr>
              <w:t>favorisant</w:t>
            </w:r>
            <w:r>
              <w:rPr>
                <w:spacing w:val="-8"/>
                <w:sz w:val="22"/>
              </w:rPr>
              <w:t> </w:t>
            </w:r>
            <w:r>
              <w:rPr>
                <w:sz w:val="22"/>
              </w:rPr>
              <w:t>la</w:t>
            </w:r>
            <w:r>
              <w:rPr>
                <w:spacing w:val="-7"/>
                <w:sz w:val="22"/>
              </w:rPr>
              <w:t> </w:t>
            </w:r>
            <w:r>
              <w:rPr>
                <w:sz w:val="22"/>
              </w:rPr>
              <w:t>vie</w:t>
            </w:r>
            <w:r>
              <w:rPr>
                <w:spacing w:val="-7"/>
                <w:sz w:val="22"/>
              </w:rPr>
              <w:t> </w:t>
            </w:r>
            <w:r>
              <w:rPr>
                <w:sz w:val="22"/>
              </w:rPr>
              <w:t>de</w:t>
            </w:r>
            <w:r>
              <w:rPr>
                <w:spacing w:val="-9"/>
                <w:sz w:val="22"/>
              </w:rPr>
              <w:t> </w:t>
            </w:r>
            <w:r>
              <w:rPr>
                <w:sz w:val="22"/>
              </w:rPr>
              <w:t>groupe</w:t>
            </w:r>
            <w:r>
              <w:rPr>
                <w:spacing w:val="-9"/>
                <w:sz w:val="22"/>
              </w:rPr>
              <w:t> </w:t>
            </w:r>
            <w:r>
              <w:rPr>
                <w:sz w:val="22"/>
              </w:rPr>
              <w:t>dans</w:t>
            </w:r>
            <w:r>
              <w:rPr>
                <w:spacing w:val="-9"/>
                <w:sz w:val="22"/>
              </w:rPr>
              <w:t> </w:t>
            </w:r>
            <w:r>
              <w:rPr>
                <w:sz w:val="22"/>
              </w:rPr>
              <w:t>un</w:t>
            </w:r>
            <w:r>
              <w:rPr>
                <w:spacing w:val="-9"/>
                <w:sz w:val="22"/>
              </w:rPr>
              <w:t> </w:t>
            </w:r>
            <w:r>
              <w:rPr>
                <w:sz w:val="22"/>
              </w:rPr>
              <w:t>ou</w:t>
            </w:r>
            <w:r>
              <w:rPr>
                <w:spacing w:val="-7"/>
                <w:sz w:val="22"/>
              </w:rPr>
              <w:t> </w:t>
            </w:r>
            <w:r>
              <w:rPr>
                <w:sz w:val="22"/>
              </w:rPr>
              <w:t>plusieurs</w:t>
            </w:r>
            <w:r>
              <w:rPr>
                <w:spacing w:val="-7"/>
                <w:sz w:val="22"/>
              </w:rPr>
              <w:t> </w:t>
            </w:r>
            <w:r>
              <w:rPr>
                <w:sz w:val="22"/>
              </w:rPr>
              <w:t>lieux (emplacements).</w:t>
            </w:r>
            <w:r>
              <w:rPr>
                <w:spacing w:val="40"/>
                <w:sz w:val="22"/>
              </w:rPr>
              <w:t> </w:t>
            </w:r>
            <w:r>
              <w:rPr>
                <w:sz w:val="22"/>
              </w:rPr>
              <w:t>Les</w:t>
            </w:r>
            <w:r>
              <w:rPr>
                <w:spacing w:val="40"/>
                <w:sz w:val="22"/>
              </w:rPr>
              <w:t> </w:t>
            </w:r>
            <w:r>
              <w:rPr>
                <w:sz w:val="22"/>
              </w:rPr>
              <w:t>personnes</w:t>
            </w:r>
            <w:r>
              <w:rPr>
                <w:spacing w:val="40"/>
                <w:sz w:val="22"/>
              </w:rPr>
              <w:t> </w:t>
            </w:r>
            <w:r>
              <w:rPr>
                <w:sz w:val="22"/>
              </w:rPr>
              <w:t>qui</w:t>
            </w:r>
            <w:r>
              <w:rPr>
                <w:spacing w:val="40"/>
                <w:sz w:val="22"/>
              </w:rPr>
              <w:t> </w:t>
            </w:r>
            <w:r>
              <w:rPr>
                <w:sz w:val="22"/>
              </w:rPr>
              <w:t>interviennent</w:t>
            </w:r>
            <w:r>
              <w:rPr>
                <w:spacing w:val="40"/>
                <w:sz w:val="22"/>
              </w:rPr>
              <w:t> </w:t>
            </w:r>
            <w:r>
              <w:rPr>
                <w:sz w:val="22"/>
              </w:rPr>
              <w:t>sont</w:t>
            </w:r>
            <w:r>
              <w:rPr>
                <w:spacing w:val="40"/>
                <w:sz w:val="22"/>
              </w:rPr>
              <w:t> </w:t>
            </w:r>
            <w:r>
              <w:rPr>
                <w:sz w:val="22"/>
              </w:rPr>
              <w:t>sur</w:t>
            </w:r>
            <w:r>
              <w:rPr>
                <w:spacing w:val="40"/>
                <w:sz w:val="22"/>
              </w:rPr>
              <w:t> </w:t>
            </w:r>
            <w:r>
              <w:rPr>
                <w:sz w:val="22"/>
              </w:rPr>
              <w:t>place</w:t>
            </w:r>
            <w:r>
              <w:rPr>
                <w:spacing w:val="40"/>
                <w:sz w:val="22"/>
              </w:rPr>
              <w:t> </w:t>
            </w:r>
            <w:r>
              <w:rPr>
                <w:sz w:val="22"/>
              </w:rPr>
              <w:t>ou</w:t>
            </w:r>
            <w:r>
              <w:rPr>
                <w:spacing w:val="40"/>
                <w:sz w:val="22"/>
              </w:rPr>
              <w:t> </w:t>
            </w:r>
            <w:r>
              <w:rPr>
                <w:sz w:val="22"/>
              </w:rPr>
              <w:t>disponibles 24</w:t>
            </w:r>
            <w:r>
              <w:rPr>
                <w:spacing w:val="-3"/>
                <w:sz w:val="22"/>
              </w:rPr>
              <w:t> </w:t>
            </w:r>
            <w:r>
              <w:rPr>
                <w:sz w:val="22"/>
              </w:rPr>
              <w:t>heures par jour et 7 jours par semaine. L’objectif d’un organisme communautaire d’hébergement temporaire est d’offrir à la personne hébergée un cadre de vie adéquat,</w:t>
            </w:r>
            <w:r>
              <w:rPr>
                <w:spacing w:val="-8"/>
                <w:sz w:val="22"/>
              </w:rPr>
              <w:t> </w:t>
            </w:r>
            <w:r>
              <w:rPr>
                <w:sz w:val="22"/>
              </w:rPr>
              <w:t>répondant</w:t>
            </w:r>
            <w:r>
              <w:rPr>
                <w:spacing w:val="-6"/>
                <w:sz w:val="22"/>
              </w:rPr>
              <w:t> </w:t>
            </w:r>
            <w:r>
              <w:rPr>
                <w:sz w:val="22"/>
              </w:rPr>
              <w:t>à</w:t>
            </w:r>
            <w:r>
              <w:rPr>
                <w:spacing w:val="-10"/>
                <w:sz w:val="22"/>
              </w:rPr>
              <w:t> </w:t>
            </w:r>
            <w:r>
              <w:rPr>
                <w:sz w:val="22"/>
              </w:rPr>
              <w:t>ses</w:t>
            </w:r>
            <w:r>
              <w:rPr>
                <w:spacing w:val="-7"/>
                <w:sz w:val="22"/>
              </w:rPr>
              <w:t> </w:t>
            </w:r>
            <w:r>
              <w:rPr>
                <w:sz w:val="22"/>
              </w:rPr>
              <w:t>besoins,</w:t>
            </w:r>
            <w:r>
              <w:rPr>
                <w:spacing w:val="-8"/>
                <w:sz w:val="22"/>
              </w:rPr>
              <w:t> </w:t>
            </w:r>
            <w:r>
              <w:rPr>
                <w:sz w:val="22"/>
              </w:rPr>
              <w:t>à</w:t>
            </w:r>
            <w:r>
              <w:rPr>
                <w:spacing w:val="-7"/>
                <w:sz w:val="22"/>
              </w:rPr>
              <w:t> </w:t>
            </w:r>
            <w:r>
              <w:rPr>
                <w:sz w:val="22"/>
              </w:rPr>
              <w:t>ses</w:t>
            </w:r>
            <w:r>
              <w:rPr>
                <w:spacing w:val="-9"/>
                <w:sz w:val="22"/>
              </w:rPr>
              <w:t> </w:t>
            </w:r>
            <w:r>
              <w:rPr>
                <w:sz w:val="22"/>
              </w:rPr>
              <w:t>motivations;</w:t>
            </w:r>
            <w:r>
              <w:rPr>
                <w:spacing w:val="-6"/>
                <w:sz w:val="22"/>
              </w:rPr>
              <w:t> </w:t>
            </w:r>
            <w:r>
              <w:rPr>
                <w:sz w:val="22"/>
              </w:rPr>
              <w:t>un</w:t>
            </w:r>
            <w:r>
              <w:rPr>
                <w:spacing w:val="-10"/>
                <w:sz w:val="22"/>
              </w:rPr>
              <w:t> </w:t>
            </w:r>
            <w:r>
              <w:rPr>
                <w:sz w:val="22"/>
              </w:rPr>
              <w:t>soutien</w:t>
            </w:r>
            <w:r>
              <w:rPr>
                <w:spacing w:val="-7"/>
                <w:sz w:val="22"/>
              </w:rPr>
              <w:t> </w:t>
            </w:r>
            <w:r>
              <w:rPr>
                <w:sz w:val="22"/>
              </w:rPr>
              <w:t>dans</w:t>
            </w:r>
            <w:r>
              <w:rPr>
                <w:spacing w:val="-7"/>
                <w:sz w:val="22"/>
              </w:rPr>
              <w:t> </w:t>
            </w:r>
            <w:r>
              <w:rPr>
                <w:sz w:val="22"/>
              </w:rPr>
              <w:t>les</w:t>
            </w:r>
            <w:r>
              <w:rPr>
                <w:spacing w:val="-9"/>
                <w:sz w:val="22"/>
              </w:rPr>
              <w:t> </w:t>
            </w:r>
            <w:r>
              <w:rPr>
                <w:sz w:val="22"/>
              </w:rPr>
              <w:t>démarches qu’elle a choisi de faire pour améliorer sa situation personnelle et sociale; un environnement et une intervention souples et adaptés à ses besoins particuliers.</w:t>
            </w:r>
          </w:p>
        </w:tc>
      </w:tr>
      <w:tr>
        <w:trPr>
          <w:trHeight w:val="1576" w:hRule="atLeast"/>
        </w:trPr>
        <w:tc>
          <w:tcPr>
            <w:tcW w:w="2410" w:type="dxa"/>
          </w:tcPr>
          <w:p>
            <w:pPr>
              <w:pStyle w:val="TableParagraph"/>
              <w:ind w:left="107"/>
              <w:rPr>
                <w:sz w:val="22"/>
              </w:rPr>
            </w:pPr>
            <w:r>
              <w:rPr>
                <w:sz w:val="22"/>
              </w:rPr>
              <w:t>Les</w:t>
            </w:r>
            <w:r>
              <w:rPr>
                <w:spacing w:val="-16"/>
                <w:sz w:val="22"/>
              </w:rPr>
              <w:t> </w:t>
            </w:r>
            <w:r>
              <w:rPr>
                <w:sz w:val="22"/>
              </w:rPr>
              <w:t>regroupements </w:t>
            </w:r>
            <w:r>
              <w:rPr>
                <w:spacing w:val="-2"/>
                <w:sz w:val="22"/>
              </w:rPr>
              <w:t>régionaux</w:t>
            </w:r>
          </w:p>
        </w:tc>
        <w:tc>
          <w:tcPr>
            <w:tcW w:w="8465" w:type="dxa"/>
          </w:tcPr>
          <w:p>
            <w:pPr>
              <w:pStyle w:val="TableParagraph"/>
              <w:ind w:left="107" w:right="92"/>
              <w:jc w:val="both"/>
              <w:rPr>
                <w:sz w:val="22"/>
              </w:rPr>
            </w:pPr>
            <w:r>
              <w:rPr>
                <w:sz w:val="22"/>
              </w:rPr>
              <w:t>Ces organismes sont chargés de représenter leurs membres auprès de l’établissement, de les défendre et de promouvoir les intérêts des populations qu’ils desservent,</w:t>
            </w:r>
            <w:r>
              <w:rPr>
                <w:spacing w:val="-1"/>
                <w:sz w:val="22"/>
              </w:rPr>
              <w:t> </w:t>
            </w:r>
            <w:r>
              <w:rPr>
                <w:sz w:val="22"/>
              </w:rPr>
              <w:t>d’en</w:t>
            </w:r>
            <w:r>
              <w:rPr>
                <w:spacing w:val="-3"/>
                <w:sz w:val="22"/>
              </w:rPr>
              <w:t> </w:t>
            </w:r>
            <w:r>
              <w:rPr>
                <w:sz w:val="22"/>
              </w:rPr>
              <w:t>assurer</w:t>
            </w:r>
            <w:r>
              <w:rPr>
                <w:spacing w:val="-4"/>
                <w:sz w:val="22"/>
              </w:rPr>
              <w:t> </w:t>
            </w:r>
            <w:r>
              <w:rPr>
                <w:sz w:val="22"/>
              </w:rPr>
              <w:t>la</w:t>
            </w:r>
            <w:r>
              <w:rPr>
                <w:spacing w:val="-3"/>
                <w:sz w:val="22"/>
              </w:rPr>
              <w:t> </w:t>
            </w:r>
            <w:r>
              <w:rPr>
                <w:sz w:val="22"/>
              </w:rPr>
              <w:t>reconnaissance</w:t>
            </w:r>
            <w:r>
              <w:rPr>
                <w:spacing w:val="-5"/>
                <w:sz w:val="22"/>
              </w:rPr>
              <w:t> </w:t>
            </w:r>
            <w:r>
              <w:rPr>
                <w:sz w:val="22"/>
              </w:rPr>
              <w:t>auprès</w:t>
            </w:r>
            <w:r>
              <w:rPr>
                <w:spacing w:val="-2"/>
                <w:sz w:val="22"/>
              </w:rPr>
              <w:t> </w:t>
            </w:r>
            <w:r>
              <w:rPr>
                <w:sz w:val="22"/>
              </w:rPr>
              <w:t>de</w:t>
            </w:r>
            <w:r>
              <w:rPr>
                <w:spacing w:val="-3"/>
                <w:sz w:val="22"/>
              </w:rPr>
              <w:t> </w:t>
            </w:r>
            <w:r>
              <w:rPr>
                <w:sz w:val="22"/>
              </w:rPr>
              <w:t>la</w:t>
            </w:r>
            <w:r>
              <w:rPr>
                <w:spacing w:val="-3"/>
                <w:sz w:val="22"/>
              </w:rPr>
              <w:t> </w:t>
            </w:r>
            <w:r>
              <w:rPr>
                <w:sz w:val="22"/>
              </w:rPr>
              <w:t>population</w:t>
            </w:r>
            <w:r>
              <w:rPr>
                <w:spacing w:val="-3"/>
                <w:sz w:val="22"/>
              </w:rPr>
              <w:t> </w:t>
            </w:r>
            <w:r>
              <w:rPr>
                <w:sz w:val="22"/>
              </w:rPr>
              <w:t>en</w:t>
            </w:r>
            <w:r>
              <w:rPr>
                <w:spacing w:val="-5"/>
                <w:sz w:val="22"/>
              </w:rPr>
              <w:t> </w:t>
            </w:r>
            <w:r>
              <w:rPr>
                <w:sz w:val="22"/>
              </w:rPr>
              <w:t>général</w:t>
            </w:r>
            <w:r>
              <w:rPr>
                <w:spacing w:val="-3"/>
                <w:sz w:val="22"/>
              </w:rPr>
              <w:t> </w:t>
            </w:r>
            <w:r>
              <w:rPr>
                <w:sz w:val="22"/>
              </w:rPr>
              <w:t>et</w:t>
            </w:r>
            <w:r>
              <w:rPr>
                <w:spacing w:val="-1"/>
                <w:sz w:val="22"/>
              </w:rPr>
              <w:t> </w:t>
            </w:r>
            <w:r>
              <w:rPr>
                <w:sz w:val="22"/>
              </w:rPr>
              <w:t>de les</w:t>
            </w:r>
            <w:r>
              <w:rPr>
                <w:spacing w:val="-9"/>
                <w:sz w:val="22"/>
              </w:rPr>
              <w:t> </w:t>
            </w:r>
            <w:r>
              <w:rPr>
                <w:sz w:val="22"/>
              </w:rPr>
              <w:t>soutenir</w:t>
            </w:r>
            <w:r>
              <w:rPr>
                <w:spacing w:val="-11"/>
                <w:sz w:val="22"/>
              </w:rPr>
              <w:t> </w:t>
            </w:r>
            <w:r>
              <w:rPr>
                <w:sz w:val="22"/>
              </w:rPr>
              <w:t>par</w:t>
            </w:r>
            <w:r>
              <w:rPr>
                <w:spacing w:val="-11"/>
                <w:sz w:val="22"/>
              </w:rPr>
              <w:t> </w:t>
            </w:r>
            <w:r>
              <w:rPr>
                <w:sz w:val="22"/>
              </w:rPr>
              <w:t>des</w:t>
            </w:r>
            <w:r>
              <w:rPr>
                <w:spacing w:val="-12"/>
                <w:sz w:val="22"/>
              </w:rPr>
              <w:t> </w:t>
            </w:r>
            <w:r>
              <w:rPr>
                <w:sz w:val="22"/>
              </w:rPr>
              <w:t>activités</w:t>
            </w:r>
            <w:r>
              <w:rPr>
                <w:spacing w:val="-12"/>
                <w:sz w:val="22"/>
              </w:rPr>
              <w:t> </w:t>
            </w:r>
            <w:r>
              <w:rPr>
                <w:sz w:val="22"/>
              </w:rPr>
              <w:t>d’information,</w:t>
            </w:r>
            <w:r>
              <w:rPr>
                <w:spacing w:val="-11"/>
                <w:sz w:val="22"/>
              </w:rPr>
              <w:t> </w:t>
            </w:r>
            <w:r>
              <w:rPr>
                <w:sz w:val="22"/>
              </w:rPr>
              <w:t>de</w:t>
            </w:r>
            <w:r>
              <w:rPr>
                <w:spacing w:val="-15"/>
                <w:sz w:val="22"/>
              </w:rPr>
              <w:t> </w:t>
            </w:r>
            <w:r>
              <w:rPr>
                <w:sz w:val="22"/>
              </w:rPr>
              <w:t>formation,</w:t>
            </w:r>
            <w:r>
              <w:rPr>
                <w:spacing w:val="-11"/>
                <w:sz w:val="22"/>
              </w:rPr>
              <w:t> </w:t>
            </w:r>
            <w:r>
              <w:rPr>
                <w:sz w:val="22"/>
              </w:rPr>
              <w:t>de</w:t>
            </w:r>
            <w:r>
              <w:rPr>
                <w:spacing w:val="-15"/>
                <w:sz w:val="22"/>
              </w:rPr>
              <w:t> </w:t>
            </w:r>
            <w:r>
              <w:rPr>
                <w:sz w:val="22"/>
              </w:rPr>
              <w:t>recherche</w:t>
            </w:r>
            <w:r>
              <w:rPr>
                <w:spacing w:val="-12"/>
                <w:sz w:val="22"/>
              </w:rPr>
              <w:t> </w:t>
            </w:r>
            <w:r>
              <w:rPr>
                <w:sz w:val="22"/>
              </w:rPr>
              <w:t>et</w:t>
            </w:r>
            <w:r>
              <w:rPr>
                <w:spacing w:val="-13"/>
                <w:sz w:val="22"/>
              </w:rPr>
              <w:t> </w:t>
            </w:r>
            <w:r>
              <w:rPr>
                <w:sz w:val="22"/>
              </w:rPr>
              <w:t>d’animation. Le champ d’intervention du </w:t>
            </w:r>
            <w:r>
              <w:rPr>
                <w:sz w:val="22"/>
                <w:u w:val="single"/>
              </w:rPr>
              <w:t>regroupement intersectoriel</w:t>
            </w:r>
            <w:r>
              <w:rPr>
                <w:sz w:val="22"/>
              </w:rPr>
              <w:t> est général et celui du </w:t>
            </w:r>
            <w:r>
              <w:rPr>
                <w:sz w:val="22"/>
                <w:u w:val="single"/>
              </w:rPr>
              <w:t>regroupement sectoriel</w:t>
            </w:r>
            <w:r>
              <w:rPr>
                <w:sz w:val="22"/>
              </w:rPr>
              <w:t> s’applique dans un secteur déterminé.</w:t>
            </w:r>
          </w:p>
        </w:tc>
      </w:tr>
    </w:tbl>
    <w:p>
      <w:pPr>
        <w:pStyle w:val="BodyText"/>
        <w:spacing w:before="8"/>
        <w:rPr>
          <w:sz w:val="21"/>
        </w:rPr>
      </w:pPr>
    </w:p>
    <w:p>
      <w:pPr>
        <w:pStyle w:val="Heading5"/>
        <w:spacing w:before="91"/>
      </w:pPr>
      <w:r>
        <w:rPr/>
        <w:drawing>
          <wp:anchor distT="0" distB="0" distL="0" distR="0" allowOverlap="1" layoutInCell="1" locked="0" behindDoc="0" simplePos="0" relativeHeight="15787008">
            <wp:simplePos x="0" y="0"/>
            <wp:positionH relativeFrom="page">
              <wp:posOffset>435863</wp:posOffset>
            </wp:positionH>
            <wp:positionV relativeFrom="paragraph">
              <wp:posOffset>91970</wp:posOffset>
            </wp:positionV>
            <wp:extent cx="240791" cy="138683"/>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33" cstate="print"/>
                    <a:stretch>
                      <a:fillRect/>
                    </a:stretch>
                  </pic:blipFill>
                  <pic:spPr>
                    <a:xfrm>
                      <a:off x="0" y="0"/>
                      <a:ext cx="240791" cy="138683"/>
                    </a:xfrm>
                    <a:prstGeom prst="rect">
                      <a:avLst/>
                    </a:prstGeom>
                  </pic:spPr>
                </pic:pic>
              </a:graphicData>
            </a:graphic>
          </wp:anchor>
        </w:drawing>
      </w:r>
      <w:bookmarkStart w:name="5.3 Rayonnement" w:id="80"/>
      <w:bookmarkEnd w:id="80"/>
      <w:r>
        <w:rPr>
          <w:b w:val="0"/>
        </w:rPr>
      </w:r>
      <w:bookmarkStart w:name="_bookmark45" w:id="81"/>
      <w:bookmarkEnd w:id="81"/>
      <w:r>
        <w:rPr>
          <w:b w:val="0"/>
        </w:rPr>
      </w:r>
      <w:r>
        <w:rPr>
          <w:color w:val="141414"/>
          <w:spacing w:val="-2"/>
          <w:sz w:val="28"/>
        </w:rPr>
        <w:t>R</w:t>
      </w:r>
      <w:r>
        <w:rPr>
          <w:color w:val="141414"/>
          <w:spacing w:val="-2"/>
        </w:rPr>
        <w:t>AYONNEMEN</w:t>
      </w:r>
      <w:bookmarkStart w:name="_bookmark46" w:id="82"/>
      <w:bookmarkEnd w:id="82"/>
      <w:r>
        <w:rPr>
          <w:color w:val="141414"/>
          <w:spacing w:val="-2"/>
        </w:rPr>
        <w:t>T</w:t>
      </w:r>
    </w:p>
    <w:p>
      <w:pPr>
        <w:pStyle w:val="BodyText"/>
        <w:spacing w:before="121"/>
        <w:ind w:left="219"/>
      </w:pPr>
      <w:r>
        <w:rPr/>
        <w:t>Le</w:t>
      </w:r>
      <w:r>
        <w:rPr>
          <w:spacing w:val="40"/>
        </w:rPr>
        <w:t> </w:t>
      </w:r>
      <w:r>
        <w:rPr/>
        <w:t>rayonnement</w:t>
      </w:r>
      <w:r>
        <w:rPr>
          <w:spacing w:val="40"/>
        </w:rPr>
        <w:t> </w:t>
      </w:r>
      <w:r>
        <w:rPr/>
        <w:t>des</w:t>
      </w:r>
      <w:r>
        <w:rPr>
          <w:spacing w:val="40"/>
        </w:rPr>
        <w:t> </w:t>
      </w:r>
      <w:r>
        <w:rPr/>
        <w:t>organismes</w:t>
      </w:r>
      <w:r>
        <w:rPr>
          <w:spacing w:val="40"/>
        </w:rPr>
        <w:t> </w:t>
      </w:r>
      <w:r>
        <w:rPr/>
        <w:t>est</w:t>
      </w:r>
      <w:r>
        <w:rPr>
          <w:spacing w:val="40"/>
        </w:rPr>
        <w:t> </w:t>
      </w:r>
      <w:r>
        <w:rPr/>
        <w:t>déterminé</w:t>
      </w:r>
      <w:r>
        <w:rPr>
          <w:spacing w:val="40"/>
        </w:rPr>
        <w:t> </w:t>
      </w:r>
      <w:r>
        <w:rPr/>
        <w:t>selon</w:t>
      </w:r>
      <w:r>
        <w:rPr>
          <w:spacing w:val="40"/>
        </w:rPr>
        <w:t> </w:t>
      </w:r>
      <w:r>
        <w:rPr/>
        <w:t>le</w:t>
      </w:r>
      <w:r>
        <w:rPr>
          <w:spacing w:val="40"/>
        </w:rPr>
        <w:t> </w:t>
      </w:r>
      <w:r>
        <w:rPr/>
        <w:t>nombre</w:t>
      </w:r>
      <w:r>
        <w:rPr>
          <w:spacing w:val="40"/>
        </w:rPr>
        <w:t> </w:t>
      </w:r>
      <w:r>
        <w:rPr/>
        <w:t>de</w:t>
      </w:r>
      <w:r>
        <w:rPr>
          <w:spacing w:val="40"/>
        </w:rPr>
        <w:t> </w:t>
      </w:r>
      <w:r>
        <w:rPr/>
        <w:t>localités</w:t>
      </w:r>
      <w:r>
        <w:rPr>
          <w:spacing w:val="40"/>
        </w:rPr>
        <w:t> </w:t>
      </w:r>
      <w:r>
        <w:rPr/>
        <w:t>ou</w:t>
      </w:r>
      <w:r>
        <w:rPr>
          <w:spacing w:val="40"/>
        </w:rPr>
        <w:t> </w:t>
      </w:r>
      <w:r>
        <w:rPr/>
        <w:t>de</w:t>
      </w:r>
      <w:r>
        <w:rPr>
          <w:spacing w:val="40"/>
        </w:rPr>
        <w:t> </w:t>
      </w:r>
      <w:r>
        <w:rPr/>
        <w:t>MRC</w:t>
      </w:r>
      <w:r>
        <w:rPr>
          <w:spacing w:val="40"/>
        </w:rPr>
        <w:t> </w:t>
      </w:r>
      <w:r>
        <w:rPr/>
        <w:t>desservies</w:t>
      </w:r>
      <w:r>
        <w:rPr>
          <w:spacing w:val="40"/>
        </w:rPr>
        <w:t> </w:t>
      </w:r>
      <w:r>
        <w:rPr/>
        <w:t>pour lesquelles ils ont été reconnus.</w:t>
      </w:r>
    </w:p>
    <w:p>
      <w:pPr>
        <w:pStyle w:val="BodyText"/>
        <w:spacing w:before="2"/>
        <w:rPr>
          <w:sz w:val="17"/>
        </w:rPr>
      </w:pPr>
    </w:p>
    <w:tbl>
      <w:tblPr>
        <w:tblW w:w="0" w:type="auto"/>
        <w:jc w:val="left"/>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4"/>
        <w:gridCol w:w="7935"/>
      </w:tblGrid>
      <w:tr>
        <w:trPr>
          <w:trHeight w:val="340" w:hRule="atLeast"/>
        </w:trPr>
        <w:tc>
          <w:tcPr>
            <w:tcW w:w="2974" w:type="dxa"/>
            <w:shd w:val="clear" w:color="auto" w:fill="BCD5ED"/>
          </w:tcPr>
          <w:p>
            <w:pPr>
              <w:pStyle w:val="TableParagraph"/>
              <w:spacing w:before="57"/>
              <w:ind w:left="105"/>
              <w:rPr>
                <w:b/>
                <w:sz w:val="22"/>
              </w:rPr>
            </w:pPr>
            <w:r>
              <w:rPr>
                <w:b/>
                <w:spacing w:val="-2"/>
                <w:sz w:val="22"/>
              </w:rPr>
              <w:t>Rayonnement</w:t>
            </w:r>
          </w:p>
        </w:tc>
        <w:tc>
          <w:tcPr>
            <w:tcW w:w="7935" w:type="dxa"/>
            <w:shd w:val="clear" w:color="auto" w:fill="BCD5ED"/>
          </w:tcPr>
          <w:p>
            <w:pPr>
              <w:pStyle w:val="TableParagraph"/>
              <w:spacing w:before="57"/>
              <w:ind w:left="3086" w:right="2721"/>
              <w:jc w:val="center"/>
              <w:rPr>
                <w:b/>
                <w:sz w:val="22"/>
              </w:rPr>
            </w:pPr>
            <w:r>
              <w:rPr>
                <w:b/>
                <w:sz w:val="22"/>
              </w:rPr>
              <w:t>Critère</w:t>
            </w:r>
            <w:r>
              <w:rPr>
                <w:b/>
                <w:spacing w:val="-5"/>
                <w:sz w:val="22"/>
              </w:rPr>
              <w:t> </w:t>
            </w:r>
            <w:r>
              <w:rPr>
                <w:b/>
                <w:sz w:val="22"/>
              </w:rPr>
              <w:t>/</w:t>
            </w:r>
            <w:r>
              <w:rPr>
                <w:b/>
                <w:spacing w:val="1"/>
                <w:sz w:val="22"/>
              </w:rPr>
              <w:t> </w:t>
            </w:r>
            <w:r>
              <w:rPr>
                <w:b/>
                <w:spacing w:val="-2"/>
                <w:sz w:val="22"/>
              </w:rPr>
              <w:t>Description</w:t>
            </w:r>
          </w:p>
        </w:tc>
      </w:tr>
      <w:tr>
        <w:trPr>
          <w:trHeight w:val="374" w:hRule="atLeast"/>
        </w:trPr>
        <w:tc>
          <w:tcPr>
            <w:tcW w:w="2974" w:type="dxa"/>
          </w:tcPr>
          <w:p>
            <w:pPr>
              <w:pStyle w:val="TableParagraph"/>
              <w:spacing w:before="74"/>
              <w:ind w:left="105"/>
              <w:rPr>
                <w:sz w:val="22"/>
              </w:rPr>
            </w:pPr>
            <w:r>
              <w:rPr>
                <w:spacing w:val="-2"/>
                <w:sz w:val="22"/>
              </w:rPr>
              <w:t>Localité</w:t>
            </w:r>
          </w:p>
        </w:tc>
        <w:tc>
          <w:tcPr>
            <w:tcW w:w="7935" w:type="dxa"/>
          </w:tcPr>
          <w:p>
            <w:pPr>
              <w:pStyle w:val="TableParagraph"/>
              <w:spacing w:before="74"/>
              <w:ind w:left="174"/>
              <w:rPr>
                <w:sz w:val="22"/>
              </w:rPr>
            </w:pPr>
            <w:r>
              <w:rPr>
                <w:sz w:val="22"/>
              </w:rPr>
              <w:t>L’organisme</w:t>
            </w:r>
            <w:r>
              <w:rPr>
                <w:spacing w:val="-6"/>
                <w:sz w:val="22"/>
              </w:rPr>
              <w:t> </w:t>
            </w:r>
            <w:r>
              <w:rPr>
                <w:sz w:val="22"/>
              </w:rPr>
              <w:t>dessert</w:t>
            </w:r>
            <w:r>
              <w:rPr>
                <w:spacing w:val="-4"/>
                <w:sz w:val="22"/>
              </w:rPr>
              <w:t> </w:t>
            </w:r>
            <w:r>
              <w:rPr>
                <w:sz w:val="22"/>
              </w:rPr>
              <w:t>la</w:t>
            </w:r>
            <w:r>
              <w:rPr>
                <w:spacing w:val="-5"/>
                <w:sz w:val="22"/>
              </w:rPr>
              <w:t> </w:t>
            </w:r>
            <w:r>
              <w:rPr>
                <w:sz w:val="22"/>
              </w:rPr>
              <w:t>localité</w:t>
            </w:r>
            <w:r>
              <w:rPr>
                <w:spacing w:val="-6"/>
                <w:sz w:val="22"/>
              </w:rPr>
              <w:t> </w:t>
            </w:r>
            <w:r>
              <w:rPr>
                <w:sz w:val="22"/>
              </w:rPr>
              <w:t>dans</w:t>
            </w:r>
            <w:r>
              <w:rPr>
                <w:spacing w:val="-4"/>
                <w:sz w:val="22"/>
              </w:rPr>
              <w:t> </w:t>
            </w:r>
            <w:r>
              <w:rPr>
                <w:sz w:val="22"/>
              </w:rPr>
              <w:t>laquelle</w:t>
            </w:r>
            <w:r>
              <w:rPr>
                <w:spacing w:val="-6"/>
                <w:sz w:val="22"/>
              </w:rPr>
              <w:t> </w:t>
            </w:r>
            <w:r>
              <w:rPr>
                <w:sz w:val="22"/>
              </w:rPr>
              <w:t>il</w:t>
            </w:r>
            <w:r>
              <w:rPr>
                <w:spacing w:val="-5"/>
                <w:sz w:val="22"/>
              </w:rPr>
              <w:t> </w:t>
            </w:r>
            <w:r>
              <w:rPr>
                <w:sz w:val="22"/>
              </w:rPr>
              <w:t>est</w:t>
            </w:r>
            <w:r>
              <w:rPr>
                <w:spacing w:val="-8"/>
                <w:sz w:val="22"/>
              </w:rPr>
              <w:t> </w:t>
            </w:r>
            <w:r>
              <w:rPr>
                <w:spacing w:val="-2"/>
                <w:sz w:val="22"/>
              </w:rPr>
              <w:t>situé.</w:t>
            </w:r>
          </w:p>
        </w:tc>
      </w:tr>
      <w:tr>
        <w:trPr>
          <w:trHeight w:val="534" w:hRule="atLeast"/>
        </w:trPr>
        <w:tc>
          <w:tcPr>
            <w:tcW w:w="2974" w:type="dxa"/>
          </w:tcPr>
          <w:p>
            <w:pPr>
              <w:pStyle w:val="TableParagraph"/>
              <w:spacing w:before="156"/>
              <w:ind w:left="105"/>
              <w:rPr>
                <w:sz w:val="22"/>
              </w:rPr>
            </w:pPr>
            <w:r>
              <w:rPr>
                <w:spacing w:val="-2"/>
                <w:sz w:val="22"/>
              </w:rPr>
              <w:t>Multi-localités</w:t>
            </w:r>
          </w:p>
        </w:tc>
        <w:tc>
          <w:tcPr>
            <w:tcW w:w="7935" w:type="dxa"/>
          </w:tcPr>
          <w:p>
            <w:pPr>
              <w:pStyle w:val="TableParagraph"/>
              <w:spacing w:line="252" w:lineRule="exact" w:before="10"/>
              <w:ind w:left="174"/>
              <w:rPr>
                <w:sz w:val="22"/>
              </w:rPr>
            </w:pPr>
            <w:r>
              <w:rPr>
                <w:sz w:val="22"/>
              </w:rPr>
              <w:t>L’organisme</w:t>
            </w:r>
            <w:r>
              <w:rPr>
                <w:spacing w:val="35"/>
                <w:sz w:val="22"/>
              </w:rPr>
              <w:t> </w:t>
            </w:r>
            <w:r>
              <w:rPr>
                <w:sz w:val="22"/>
              </w:rPr>
              <w:t>dessert</w:t>
            </w:r>
            <w:r>
              <w:rPr>
                <w:spacing w:val="34"/>
                <w:sz w:val="22"/>
              </w:rPr>
              <w:t> </w:t>
            </w:r>
            <w:r>
              <w:rPr>
                <w:sz w:val="22"/>
              </w:rPr>
              <w:t>plus</w:t>
            </w:r>
            <w:r>
              <w:rPr>
                <w:spacing w:val="35"/>
                <w:sz w:val="22"/>
              </w:rPr>
              <w:t> </w:t>
            </w:r>
            <w:r>
              <w:rPr>
                <w:sz w:val="22"/>
              </w:rPr>
              <w:t>d’une</w:t>
            </w:r>
            <w:r>
              <w:rPr>
                <w:spacing w:val="35"/>
                <w:sz w:val="22"/>
              </w:rPr>
              <w:t> </w:t>
            </w:r>
            <w:r>
              <w:rPr>
                <w:sz w:val="22"/>
              </w:rPr>
              <w:t>localité</w:t>
            </w:r>
            <w:r>
              <w:rPr>
                <w:spacing w:val="35"/>
                <w:sz w:val="22"/>
              </w:rPr>
              <w:t> </w:t>
            </w:r>
            <w:r>
              <w:rPr>
                <w:sz w:val="22"/>
              </w:rPr>
              <w:t>pouvant</w:t>
            </w:r>
            <w:r>
              <w:rPr>
                <w:spacing w:val="36"/>
                <w:sz w:val="22"/>
              </w:rPr>
              <w:t> </w:t>
            </w:r>
            <w:r>
              <w:rPr>
                <w:sz w:val="22"/>
              </w:rPr>
              <w:t>se</w:t>
            </w:r>
            <w:r>
              <w:rPr>
                <w:spacing w:val="35"/>
                <w:sz w:val="22"/>
              </w:rPr>
              <w:t> </w:t>
            </w:r>
            <w:r>
              <w:rPr>
                <w:sz w:val="22"/>
              </w:rPr>
              <w:t>trouver</w:t>
            </w:r>
            <w:r>
              <w:rPr>
                <w:spacing w:val="36"/>
                <w:sz w:val="22"/>
              </w:rPr>
              <w:t> </w:t>
            </w:r>
            <w:r>
              <w:rPr>
                <w:sz w:val="22"/>
              </w:rPr>
              <w:t>dans</w:t>
            </w:r>
            <w:r>
              <w:rPr>
                <w:spacing w:val="35"/>
                <w:sz w:val="22"/>
              </w:rPr>
              <w:t> </w:t>
            </w:r>
            <w:r>
              <w:rPr>
                <w:sz w:val="22"/>
              </w:rPr>
              <w:t>deux</w:t>
            </w:r>
            <w:r>
              <w:rPr>
                <w:spacing w:val="30"/>
                <w:sz w:val="22"/>
              </w:rPr>
              <w:t> </w:t>
            </w:r>
            <w:r>
              <w:rPr>
                <w:sz w:val="22"/>
              </w:rPr>
              <w:t>MRC </w:t>
            </w:r>
            <w:r>
              <w:rPr>
                <w:spacing w:val="-2"/>
                <w:sz w:val="22"/>
              </w:rPr>
              <w:t>voisines.</w:t>
            </w:r>
          </w:p>
        </w:tc>
      </w:tr>
      <w:tr>
        <w:trPr>
          <w:trHeight w:val="376" w:hRule="atLeast"/>
        </w:trPr>
        <w:tc>
          <w:tcPr>
            <w:tcW w:w="2974" w:type="dxa"/>
          </w:tcPr>
          <w:p>
            <w:pPr>
              <w:pStyle w:val="TableParagraph"/>
              <w:spacing w:before="76"/>
              <w:ind w:left="105"/>
              <w:rPr>
                <w:sz w:val="22"/>
              </w:rPr>
            </w:pPr>
            <w:r>
              <w:rPr>
                <w:spacing w:val="-5"/>
                <w:sz w:val="22"/>
              </w:rPr>
              <w:t>MRC</w:t>
            </w:r>
          </w:p>
        </w:tc>
        <w:tc>
          <w:tcPr>
            <w:tcW w:w="7935" w:type="dxa"/>
          </w:tcPr>
          <w:p>
            <w:pPr>
              <w:pStyle w:val="TableParagraph"/>
              <w:spacing w:before="76"/>
              <w:ind w:left="174"/>
              <w:rPr>
                <w:sz w:val="22"/>
              </w:rPr>
            </w:pPr>
            <w:r>
              <w:rPr>
                <w:sz w:val="22"/>
              </w:rPr>
              <w:t>L’organisme</w:t>
            </w:r>
            <w:r>
              <w:rPr>
                <w:spacing w:val="-7"/>
                <w:sz w:val="22"/>
              </w:rPr>
              <w:t> </w:t>
            </w:r>
            <w:r>
              <w:rPr>
                <w:sz w:val="22"/>
              </w:rPr>
              <w:t>dessert</w:t>
            </w:r>
            <w:r>
              <w:rPr>
                <w:spacing w:val="-4"/>
                <w:sz w:val="22"/>
              </w:rPr>
              <w:t> </w:t>
            </w:r>
            <w:r>
              <w:rPr>
                <w:sz w:val="22"/>
              </w:rPr>
              <w:t>l’ensemble</w:t>
            </w:r>
            <w:r>
              <w:rPr>
                <w:spacing w:val="-5"/>
                <w:sz w:val="22"/>
              </w:rPr>
              <w:t> </w:t>
            </w:r>
            <w:r>
              <w:rPr>
                <w:sz w:val="22"/>
              </w:rPr>
              <w:t>de</w:t>
            </w:r>
            <w:r>
              <w:rPr>
                <w:spacing w:val="-6"/>
                <w:sz w:val="22"/>
              </w:rPr>
              <w:t> </w:t>
            </w:r>
            <w:r>
              <w:rPr>
                <w:sz w:val="22"/>
              </w:rPr>
              <w:t>la</w:t>
            </w:r>
            <w:r>
              <w:rPr>
                <w:spacing w:val="-4"/>
                <w:sz w:val="22"/>
              </w:rPr>
              <w:t> </w:t>
            </w:r>
            <w:r>
              <w:rPr>
                <w:sz w:val="22"/>
              </w:rPr>
              <w:t>MRC</w:t>
            </w:r>
            <w:r>
              <w:rPr>
                <w:spacing w:val="-5"/>
                <w:sz w:val="22"/>
              </w:rPr>
              <w:t> </w:t>
            </w:r>
            <w:r>
              <w:rPr>
                <w:sz w:val="22"/>
              </w:rPr>
              <w:t>dans</w:t>
            </w:r>
            <w:r>
              <w:rPr>
                <w:spacing w:val="-5"/>
                <w:sz w:val="22"/>
              </w:rPr>
              <w:t> </w:t>
            </w:r>
            <w:r>
              <w:rPr>
                <w:sz w:val="22"/>
              </w:rPr>
              <w:t>laquelle</w:t>
            </w:r>
            <w:r>
              <w:rPr>
                <w:spacing w:val="-5"/>
                <w:sz w:val="22"/>
              </w:rPr>
              <w:t> </w:t>
            </w:r>
            <w:r>
              <w:rPr>
                <w:sz w:val="22"/>
              </w:rPr>
              <w:t>il</w:t>
            </w:r>
            <w:r>
              <w:rPr>
                <w:spacing w:val="-5"/>
                <w:sz w:val="22"/>
              </w:rPr>
              <w:t> </w:t>
            </w:r>
            <w:r>
              <w:rPr>
                <w:sz w:val="22"/>
              </w:rPr>
              <w:t>est</w:t>
            </w:r>
            <w:r>
              <w:rPr>
                <w:spacing w:val="-4"/>
                <w:sz w:val="22"/>
              </w:rPr>
              <w:t> </w:t>
            </w:r>
            <w:r>
              <w:rPr>
                <w:spacing w:val="-2"/>
                <w:sz w:val="22"/>
              </w:rPr>
              <w:t>situé.</w:t>
            </w:r>
          </w:p>
        </w:tc>
      </w:tr>
      <w:tr>
        <w:trPr>
          <w:trHeight w:val="373" w:hRule="atLeast"/>
        </w:trPr>
        <w:tc>
          <w:tcPr>
            <w:tcW w:w="2974" w:type="dxa"/>
          </w:tcPr>
          <w:p>
            <w:pPr>
              <w:pStyle w:val="TableParagraph"/>
              <w:spacing w:before="74"/>
              <w:ind w:left="105"/>
              <w:rPr>
                <w:sz w:val="22"/>
              </w:rPr>
            </w:pPr>
            <w:r>
              <w:rPr>
                <w:sz w:val="22"/>
              </w:rPr>
              <w:t>Multi</w:t>
            </w:r>
            <w:r>
              <w:rPr>
                <w:spacing w:val="-3"/>
                <w:sz w:val="22"/>
              </w:rPr>
              <w:t> </w:t>
            </w:r>
            <w:r>
              <w:rPr>
                <w:spacing w:val="-5"/>
                <w:sz w:val="22"/>
              </w:rPr>
              <w:t>MRC</w:t>
            </w:r>
          </w:p>
        </w:tc>
        <w:tc>
          <w:tcPr>
            <w:tcW w:w="7935" w:type="dxa"/>
          </w:tcPr>
          <w:p>
            <w:pPr>
              <w:pStyle w:val="TableParagraph"/>
              <w:spacing w:before="74"/>
              <w:ind w:left="174"/>
              <w:rPr>
                <w:sz w:val="22"/>
              </w:rPr>
            </w:pPr>
            <w:r>
              <w:rPr>
                <w:sz w:val="22"/>
              </w:rPr>
              <w:t>L’organisme</w:t>
            </w:r>
            <w:r>
              <w:rPr>
                <w:spacing w:val="-5"/>
                <w:sz w:val="22"/>
              </w:rPr>
              <w:t> </w:t>
            </w:r>
            <w:r>
              <w:rPr>
                <w:sz w:val="22"/>
              </w:rPr>
              <w:t>dessert</w:t>
            </w:r>
            <w:r>
              <w:rPr>
                <w:spacing w:val="-3"/>
                <w:sz w:val="22"/>
              </w:rPr>
              <w:t> </w:t>
            </w:r>
            <w:r>
              <w:rPr>
                <w:sz w:val="22"/>
              </w:rPr>
              <w:t>entre</w:t>
            </w:r>
            <w:r>
              <w:rPr>
                <w:spacing w:val="-5"/>
                <w:sz w:val="22"/>
              </w:rPr>
              <w:t> </w:t>
            </w:r>
            <w:r>
              <w:rPr>
                <w:sz w:val="22"/>
              </w:rPr>
              <w:t>deux</w:t>
            </w:r>
            <w:r>
              <w:rPr>
                <w:spacing w:val="-7"/>
                <w:sz w:val="22"/>
              </w:rPr>
              <w:t> </w:t>
            </w:r>
            <w:r>
              <w:rPr>
                <w:sz w:val="22"/>
              </w:rPr>
              <w:t>et</w:t>
            </w:r>
            <w:r>
              <w:rPr>
                <w:spacing w:val="-6"/>
                <w:sz w:val="22"/>
              </w:rPr>
              <w:t> </w:t>
            </w:r>
            <w:r>
              <w:rPr>
                <w:sz w:val="22"/>
              </w:rPr>
              <w:t>cinq</w:t>
            </w:r>
            <w:r>
              <w:rPr>
                <w:spacing w:val="-4"/>
                <w:sz w:val="22"/>
              </w:rPr>
              <w:t> MRC.</w:t>
            </w:r>
          </w:p>
        </w:tc>
      </w:tr>
      <w:tr>
        <w:trPr>
          <w:trHeight w:val="376" w:hRule="atLeast"/>
        </w:trPr>
        <w:tc>
          <w:tcPr>
            <w:tcW w:w="2974" w:type="dxa"/>
          </w:tcPr>
          <w:p>
            <w:pPr>
              <w:pStyle w:val="TableParagraph"/>
              <w:spacing w:before="76"/>
              <w:ind w:left="105"/>
              <w:rPr>
                <w:sz w:val="22"/>
              </w:rPr>
            </w:pPr>
            <w:r>
              <w:rPr>
                <w:sz w:val="22"/>
              </w:rPr>
              <w:t>Régional</w:t>
            </w:r>
            <w:r>
              <w:rPr>
                <w:spacing w:val="-6"/>
                <w:sz w:val="22"/>
              </w:rPr>
              <w:t> </w:t>
            </w:r>
            <w:r>
              <w:rPr>
                <w:spacing w:val="-10"/>
                <w:sz w:val="22"/>
              </w:rPr>
              <w:t>*</w:t>
            </w:r>
          </w:p>
        </w:tc>
        <w:tc>
          <w:tcPr>
            <w:tcW w:w="7935" w:type="dxa"/>
          </w:tcPr>
          <w:p>
            <w:pPr>
              <w:pStyle w:val="TableParagraph"/>
              <w:spacing w:before="76"/>
              <w:ind w:left="174"/>
              <w:rPr>
                <w:sz w:val="22"/>
              </w:rPr>
            </w:pPr>
            <w:r>
              <w:rPr>
                <w:sz w:val="22"/>
              </w:rPr>
              <w:t>L’organisme</w:t>
            </w:r>
            <w:r>
              <w:rPr>
                <w:spacing w:val="-5"/>
                <w:sz w:val="22"/>
              </w:rPr>
              <w:t> </w:t>
            </w:r>
            <w:r>
              <w:rPr>
                <w:sz w:val="22"/>
              </w:rPr>
              <w:t>dessert</w:t>
            </w:r>
            <w:r>
              <w:rPr>
                <w:spacing w:val="-3"/>
                <w:sz w:val="22"/>
              </w:rPr>
              <w:t> </w:t>
            </w:r>
            <w:r>
              <w:rPr>
                <w:sz w:val="22"/>
              </w:rPr>
              <w:t>les</w:t>
            </w:r>
            <w:r>
              <w:rPr>
                <w:spacing w:val="-7"/>
                <w:sz w:val="22"/>
              </w:rPr>
              <w:t> </w:t>
            </w:r>
            <w:r>
              <w:rPr>
                <w:sz w:val="22"/>
              </w:rPr>
              <w:t>six</w:t>
            </w:r>
            <w:r>
              <w:rPr>
                <w:spacing w:val="-3"/>
                <w:sz w:val="22"/>
              </w:rPr>
              <w:t> </w:t>
            </w:r>
            <w:r>
              <w:rPr>
                <w:sz w:val="22"/>
              </w:rPr>
              <w:t>MRC</w:t>
            </w:r>
            <w:r>
              <w:rPr>
                <w:spacing w:val="-5"/>
                <w:sz w:val="22"/>
              </w:rPr>
              <w:t> </w:t>
            </w:r>
            <w:r>
              <w:rPr>
                <w:sz w:val="22"/>
              </w:rPr>
              <w:t>de</w:t>
            </w:r>
            <w:r>
              <w:rPr>
                <w:spacing w:val="-5"/>
                <w:sz w:val="22"/>
              </w:rPr>
              <w:t> </w:t>
            </w:r>
            <w:r>
              <w:rPr>
                <w:sz w:val="22"/>
              </w:rPr>
              <w:t>la</w:t>
            </w:r>
            <w:r>
              <w:rPr>
                <w:spacing w:val="-4"/>
                <w:sz w:val="22"/>
              </w:rPr>
              <w:t> </w:t>
            </w:r>
            <w:r>
              <w:rPr>
                <w:sz w:val="22"/>
              </w:rPr>
              <w:t>Côte-</w:t>
            </w:r>
            <w:r>
              <w:rPr>
                <w:spacing w:val="-2"/>
                <w:sz w:val="22"/>
              </w:rPr>
              <w:t>Nord.</w:t>
            </w:r>
          </w:p>
        </w:tc>
      </w:tr>
    </w:tbl>
    <w:p>
      <w:pPr>
        <w:spacing w:line="376" w:lineRule="auto" w:before="118"/>
        <w:ind w:left="219" w:right="198" w:firstLine="0"/>
        <w:jc w:val="left"/>
        <w:rPr>
          <w:sz w:val="14"/>
        </w:rPr>
      </w:pPr>
      <w:r>
        <w:rPr>
          <w:sz w:val="14"/>
        </w:rPr>
        <w:t>*À remarquer que les organismes communautaires de type «</w:t>
      </w:r>
      <w:r>
        <w:rPr>
          <w:spacing w:val="-4"/>
          <w:sz w:val="14"/>
        </w:rPr>
        <w:t> </w:t>
      </w:r>
      <w:r>
        <w:rPr>
          <w:sz w:val="14"/>
        </w:rPr>
        <w:t>organismes d’hébergement</w:t>
      </w:r>
      <w:r>
        <w:rPr>
          <w:spacing w:val="-1"/>
          <w:sz w:val="14"/>
        </w:rPr>
        <w:t> </w:t>
      </w:r>
      <w:r>
        <w:rPr>
          <w:sz w:val="14"/>
        </w:rPr>
        <w:t>», qu’ils soient 24/7, refuge-dortoir ou répit-dépannage, sont reconnus de fait comme</w:t>
      </w:r>
      <w:r>
        <w:rPr>
          <w:spacing w:val="40"/>
          <w:sz w:val="14"/>
        </w:rPr>
        <w:t> </w:t>
      </w:r>
      <w:r>
        <w:rPr>
          <w:sz w:val="14"/>
        </w:rPr>
        <w:t>des organismes desservant toute la région et devant accepter les usagers, peu importe leur lieu de résidence.</w:t>
      </w:r>
    </w:p>
    <w:p>
      <w:pPr>
        <w:spacing w:after="0" w:line="376" w:lineRule="auto"/>
        <w:jc w:val="left"/>
        <w:rPr>
          <w:sz w:val="14"/>
        </w:rPr>
        <w:sectPr>
          <w:type w:val="continuous"/>
          <w:pgSz w:w="12240" w:h="15840"/>
          <w:pgMar w:header="0" w:footer="690" w:top="1260" w:bottom="940" w:left="460" w:right="480"/>
        </w:sectPr>
      </w:pPr>
    </w:p>
    <w:p>
      <w:pPr>
        <w:pStyle w:val="BodyText"/>
        <w:spacing w:before="77"/>
        <w:ind w:left="218" w:right="194"/>
        <w:jc w:val="both"/>
      </w:pPr>
      <w:r>
        <w:rPr/>
        <w:t>Dans le respect de leur autonomie, tout organisme d’ACA peut identifier le territoire qu’il entend desservir. Toutefois,</w:t>
      </w:r>
      <w:r>
        <w:rPr>
          <w:spacing w:val="-10"/>
        </w:rPr>
        <w:t> </w:t>
      </w:r>
      <w:r>
        <w:rPr/>
        <w:t>le</w:t>
      </w:r>
      <w:r>
        <w:rPr>
          <w:spacing w:val="-14"/>
        </w:rPr>
        <w:t> </w:t>
      </w:r>
      <w:r>
        <w:rPr/>
        <w:t>territoire</w:t>
      </w:r>
      <w:r>
        <w:rPr>
          <w:spacing w:val="-11"/>
        </w:rPr>
        <w:t> </w:t>
      </w:r>
      <w:r>
        <w:rPr/>
        <w:t>de</w:t>
      </w:r>
      <w:r>
        <w:rPr>
          <w:spacing w:val="-14"/>
        </w:rPr>
        <w:t> </w:t>
      </w:r>
      <w:r>
        <w:rPr/>
        <w:t>desserte</w:t>
      </w:r>
      <w:r>
        <w:rPr>
          <w:spacing w:val="-14"/>
        </w:rPr>
        <w:t> </w:t>
      </w:r>
      <w:r>
        <w:rPr/>
        <w:t>reconnu</w:t>
      </w:r>
      <w:r>
        <w:rPr>
          <w:spacing w:val="-11"/>
        </w:rPr>
        <w:t> </w:t>
      </w:r>
      <w:r>
        <w:rPr/>
        <w:t>par</w:t>
      </w:r>
      <w:r>
        <w:rPr>
          <w:spacing w:val="-10"/>
        </w:rPr>
        <w:t> </w:t>
      </w:r>
      <w:r>
        <w:rPr/>
        <w:t>le</w:t>
      </w:r>
      <w:r>
        <w:rPr>
          <w:spacing w:val="-11"/>
        </w:rPr>
        <w:t> </w:t>
      </w:r>
      <w:r>
        <w:rPr/>
        <w:t>PSOC</w:t>
      </w:r>
      <w:r>
        <w:rPr>
          <w:spacing w:val="-9"/>
        </w:rPr>
        <w:t> </w:t>
      </w:r>
      <w:r>
        <w:rPr/>
        <w:t>est</w:t>
      </w:r>
      <w:r>
        <w:rPr>
          <w:spacing w:val="-10"/>
        </w:rPr>
        <w:t> </w:t>
      </w:r>
      <w:r>
        <w:rPr/>
        <w:t>établi</w:t>
      </w:r>
      <w:r>
        <w:rPr>
          <w:spacing w:val="-9"/>
        </w:rPr>
        <w:t> </w:t>
      </w:r>
      <w:r>
        <w:rPr/>
        <w:t>en</w:t>
      </w:r>
      <w:r>
        <w:rPr>
          <w:spacing w:val="-14"/>
        </w:rPr>
        <w:t> </w:t>
      </w:r>
      <w:r>
        <w:rPr/>
        <w:t>fonction</w:t>
      </w:r>
      <w:r>
        <w:rPr>
          <w:spacing w:val="-9"/>
        </w:rPr>
        <w:t> </w:t>
      </w:r>
      <w:r>
        <w:rPr/>
        <w:t>de</w:t>
      </w:r>
      <w:r>
        <w:rPr>
          <w:spacing w:val="-11"/>
        </w:rPr>
        <w:t> </w:t>
      </w:r>
      <w:r>
        <w:rPr/>
        <w:t>la</w:t>
      </w:r>
      <w:r>
        <w:rPr>
          <w:spacing w:val="-11"/>
        </w:rPr>
        <w:t> </w:t>
      </w:r>
      <w:r>
        <w:rPr/>
        <w:t>mission</w:t>
      </w:r>
      <w:r>
        <w:rPr>
          <w:spacing w:val="-11"/>
        </w:rPr>
        <w:t> </w:t>
      </w:r>
      <w:r>
        <w:rPr/>
        <w:t>de</w:t>
      </w:r>
      <w:r>
        <w:rPr>
          <w:spacing w:val="-11"/>
        </w:rPr>
        <w:t> </w:t>
      </w:r>
      <w:r>
        <w:rPr/>
        <w:t>chaque</w:t>
      </w:r>
      <w:r>
        <w:rPr>
          <w:spacing w:val="-7"/>
        </w:rPr>
        <w:t> </w:t>
      </w:r>
      <w:r>
        <w:rPr/>
        <w:t>organisme ainsi que des activités et services offerts. Il est donc possible qu’un organisme couvre un</w:t>
      </w:r>
      <w:r>
        <w:rPr>
          <w:spacing w:val="-2"/>
        </w:rPr>
        <w:t> </w:t>
      </w:r>
      <w:r>
        <w:rPr/>
        <w:t>territoire</w:t>
      </w:r>
      <w:r>
        <w:rPr>
          <w:spacing w:val="-2"/>
        </w:rPr>
        <w:t> </w:t>
      </w:r>
      <w:r>
        <w:rPr/>
        <w:t>pour lequel il n’est pas entièrement reconnu et financé.</w:t>
      </w:r>
    </w:p>
    <w:p>
      <w:pPr>
        <w:pStyle w:val="BodyText"/>
        <w:spacing w:before="118"/>
        <w:ind w:left="218" w:right="194" w:hanging="1"/>
        <w:jc w:val="both"/>
      </w:pPr>
      <w:r>
        <w:rPr/>
        <w:t>Il revient à chaque organisme, en fonction des moyens dont il dispose, d’actualiser sa mission sur le territoire pour lequel il est reconnu ou pour lequel il souhaite être reconnu.</w:t>
      </w:r>
    </w:p>
    <w:p>
      <w:pPr>
        <w:pStyle w:val="BodyText"/>
        <w:spacing w:before="120"/>
        <w:ind w:left="218" w:right="195"/>
        <w:jc w:val="both"/>
      </w:pPr>
      <w:r>
        <w:rPr/>
        <w:t>Le comité de reconnaissance et de révision détermine le territoire de desserte lors de la demande initiale ou de la demande de révision du territoire par un organisme.</w:t>
      </w:r>
    </w:p>
    <w:p>
      <w:pPr>
        <w:pStyle w:val="BodyText"/>
        <w:spacing w:before="6"/>
        <w:rPr>
          <w:sz w:val="15"/>
        </w:rPr>
      </w:pPr>
    </w:p>
    <w:p>
      <w:pPr>
        <w:pStyle w:val="BodyText"/>
        <w:spacing w:before="94"/>
        <w:ind w:left="372"/>
      </w:pPr>
      <w:r>
        <w:rPr/>
        <mc:AlternateContent>
          <mc:Choice Requires="wps">
            <w:drawing>
              <wp:anchor distT="0" distB="0" distL="0" distR="0" allowOverlap="1" layoutInCell="1" locked="0" behindDoc="1" simplePos="0" relativeHeight="485304832">
                <wp:simplePos x="0" y="0"/>
                <wp:positionH relativeFrom="page">
                  <wp:posOffset>424180</wp:posOffset>
                </wp:positionH>
                <wp:positionV relativeFrom="paragraph">
                  <wp:posOffset>366</wp:posOffset>
                </wp:positionV>
                <wp:extent cx="6884670" cy="343789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6884670" cy="3437890"/>
                          <a:chExt cx="6884670" cy="3437890"/>
                        </a:xfrm>
                      </wpg:grpSpPr>
                      <wps:wsp>
                        <wps:cNvPr id="122" name="Graphic 122"/>
                        <wps:cNvSpPr/>
                        <wps:spPr>
                          <a:xfrm>
                            <a:off x="6350" y="6350"/>
                            <a:ext cx="6871970" cy="3425190"/>
                          </a:xfrm>
                          <a:custGeom>
                            <a:avLst/>
                            <a:gdLst/>
                            <a:ahLst/>
                            <a:cxnLst/>
                            <a:rect l="l" t="t" r="r" b="b"/>
                            <a:pathLst>
                              <a:path w="6871970" h="3425190">
                                <a:moveTo>
                                  <a:pt x="6871970" y="0"/>
                                </a:moveTo>
                                <a:lnTo>
                                  <a:pt x="0" y="0"/>
                                </a:lnTo>
                                <a:lnTo>
                                  <a:pt x="0" y="3425190"/>
                                </a:lnTo>
                                <a:lnTo>
                                  <a:pt x="6871970" y="3425190"/>
                                </a:lnTo>
                                <a:lnTo>
                                  <a:pt x="6871970" y="0"/>
                                </a:lnTo>
                                <a:close/>
                              </a:path>
                            </a:pathLst>
                          </a:custGeom>
                          <a:solidFill>
                            <a:srgbClr val="BCD6ED"/>
                          </a:solidFill>
                        </wps:spPr>
                        <wps:bodyPr wrap="square" lIns="0" tIns="0" rIns="0" bIns="0" rtlCol="0">
                          <a:prstTxWarp prst="textNoShape">
                            <a:avLst/>
                          </a:prstTxWarp>
                          <a:noAutofit/>
                        </wps:bodyPr>
                      </wps:wsp>
                      <wps:wsp>
                        <wps:cNvPr id="123" name="Graphic 123"/>
                        <wps:cNvSpPr/>
                        <wps:spPr>
                          <a:xfrm>
                            <a:off x="6350" y="6350"/>
                            <a:ext cx="6871970" cy="3425190"/>
                          </a:xfrm>
                          <a:custGeom>
                            <a:avLst/>
                            <a:gdLst/>
                            <a:ahLst/>
                            <a:cxnLst/>
                            <a:rect l="l" t="t" r="r" b="b"/>
                            <a:pathLst>
                              <a:path w="6871970" h="3425190">
                                <a:moveTo>
                                  <a:pt x="0" y="0"/>
                                </a:moveTo>
                                <a:lnTo>
                                  <a:pt x="6871970" y="0"/>
                                </a:lnTo>
                                <a:lnTo>
                                  <a:pt x="6871970" y="3425190"/>
                                </a:lnTo>
                                <a:lnTo>
                                  <a:pt x="0" y="342519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400002pt;margin-top:.028866pt;width:542.1pt;height:270.7pt;mso-position-horizontal-relative:page;mso-position-vertical-relative:paragraph;z-index:-18011648" id="docshapegroup14" coordorigin="668,1" coordsize="10842,5414">
                <v:rect style="position:absolute;left:678;top:10;width:10822;height:5394" id="docshape15" filled="true" fillcolor="#bcd6ed" stroked="false">
                  <v:fill type="solid"/>
                </v:rect>
                <v:rect style="position:absolute;left:678;top:10;width:10822;height:5394" id="docshape16" filled="false" stroked="true" strokeweight="1.0pt" strokecolor="#000000">
                  <v:stroke dashstyle="solid"/>
                </v:rect>
                <w10:wrap type="none"/>
              </v:group>
            </w:pict>
          </mc:Fallback>
        </mc:AlternateContent>
      </w:r>
      <w:r>
        <w:rPr/>
        <w:t>La</w:t>
      </w:r>
      <w:r>
        <w:rPr>
          <w:spacing w:val="-7"/>
        </w:rPr>
        <w:t> </w:t>
      </w:r>
      <w:r>
        <w:rPr/>
        <w:t>détermination</w:t>
      </w:r>
      <w:r>
        <w:rPr>
          <w:spacing w:val="-7"/>
        </w:rPr>
        <w:t> </w:t>
      </w:r>
      <w:r>
        <w:rPr/>
        <w:t>du</w:t>
      </w:r>
      <w:r>
        <w:rPr>
          <w:spacing w:val="-7"/>
        </w:rPr>
        <w:t> </w:t>
      </w:r>
      <w:r>
        <w:rPr/>
        <w:t>territoire</w:t>
      </w:r>
      <w:r>
        <w:rPr>
          <w:spacing w:val="-5"/>
        </w:rPr>
        <w:t> </w:t>
      </w:r>
      <w:r>
        <w:rPr/>
        <w:t>desservi</w:t>
      </w:r>
      <w:r>
        <w:rPr>
          <w:spacing w:val="-5"/>
        </w:rPr>
        <w:t> </w:t>
      </w:r>
      <w:r>
        <w:rPr/>
        <w:t>reconnu</w:t>
      </w:r>
      <w:r>
        <w:rPr>
          <w:spacing w:val="-5"/>
        </w:rPr>
        <w:t> </w:t>
      </w:r>
      <w:r>
        <w:rPr/>
        <w:t>par</w:t>
      </w:r>
      <w:r>
        <w:rPr>
          <w:spacing w:val="-3"/>
        </w:rPr>
        <w:t> </w:t>
      </w:r>
      <w:r>
        <w:rPr/>
        <w:t>le</w:t>
      </w:r>
      <w:r>
        <w:rPr>
          <w:spacing w:val="-5"/>
        </w:rPr>
        <w:t> </w:t>
      </w:r>
      <w:r>
        <w:rPr/>
        <w:t>PSOC</w:t>
      </w:r>
      <w:r>
        <w:rPr>
          <w:spacing w:val="-4"/>
        </w:rPr>
        <w:t> </w:t>
      </w:r>
      <w:r>
        <w:rPr/>
        <w:t>dépend</w:t>
      </w:r>
      <w:r>
        <w:rPr>
          <w:spacing w:val="-7"/>
        </w:rPr>
        <w:t> </w:t>
      </w:r>
      <w:r>
        <w:rPr/>
        <w:t>d’un</w:t>
      </w:r>
      <w:r>
        <w:rPr>
          <w:spacing w:val="-5"/>
        </w:rPr>
        <w:t> </w:t>
      </w:r>
      <w:r>
        <w:rPr/>
        <w:t>ou</w:t>
      </w:r>
      <w:r>
        <w:rPr>
          <w:spacing w:val="-5"/>
        </w:rPr>
        <w:t> </w:t>
      </w:r>
      <w:r>
        <w:rPr/>
        <w:t>plusieurs</w:t>
      </w:r>
      <w:r>
        <w:rPr>
          <w:spacing w:val="-4"/>
        </w:rPr>
        <w:t> </w:t>
      </w:r>
      <w:r>
        <w:rPr/>
        <w:t>des</w:t>
      </w:r>
      <w:r>
        <w:rPr>
          <w:spacing w:val="-7"/>
        </w:rPr>
        <w:t> </w:t>
      </w:r>
      <w:r>
        <w:rPr/>
        <w:t>points</w:t>
      </w:r>
      <w:r>
        <w:rPr>
          <w:spacing w:val="-7"/>
        </w:rPr>
        <w:t> </w:t>
      </w:r>
      <w:r>
        <w:rPr/>
        <w:t>suivants</w:t>
      </w:r>
      <w:r>
        <w:rPr>
          <w:spacing w:val="-3"/>
        </w:rPr>
        <w:t> </w:t>
      </w:r>
      <w:r>
        <w:rPr>
          <w:spacing w:val="-10"/>
        </w:rPr>
        <w:t>:</w:t>
      </w:r>
    </w:p>
    <w:p>
      <w:pPr>
        <w:pStyle w:val="ListParagraph"/>
        <w:numPr>
          <w:ilvl w:val="0"/>
          <w:numId w:val="86"/>
        </w:numPr>
        <w:tabs>
          <w:tab w:pos="656" w:val="left" w:leader="none"/>
        </w:tabs>
        <w:spacing w:line="240" w:lineRule="auto" w:before="119" w:after="0"/>
        <w:ind w:left="656" w:right="411" w:hanging="284"/>
        <w:jc w:val="left"/>
        <w:rPr>
          <w:sz w:val="22"/>
        </w:rPr>
      </w:pPr>
      <w:r>
        <w:rPr>
          <w:sz w:val="22"/>
        </w:rPr>
        <w:t>Le territoire inscrit dans les lettres patentes et dans les règlements généraux de l’organisme au moment de sa reconnaissance au PSOC;</w:t>
      </w:r>
    </w:p>
    <w:p>
      <w:pPr>
        <w:pStyle w:val="ListParagraph"/>
        <w:numPr>
          <w:ilvl w:val="0"/>
          <w:numId w:val="86"/>
        </w:numPr>
        <w:tabs>
          <w:tab w:pos="656" w:val="left" w:leader="none"/>
        </w:tabs>
        <w:spacing w:line="240" w:lineRule="auto" w:before="120" w:after="0"/>
        <w:ind w:left="656" w:right="0" w:hanging="283"/>
        <w:jc w:val="left"/>
        <w:rPr>
          <w:sz w:val="22"/>
        </w:rPr>
      </w:pPr>
      <w:r>
        <w:rPr>
          <w:sz w:val="22"/>
        </w:rPr>
        <w:t>L’organisme</w:t>
      </w:r>
      <w:r>
        <w:rPr>
          <w:spacing w:val="-8"/>
          <w:sz w:val="22"/>
        </w:rPr>
        <w:t> </w:t>
      </w:r>
      <w:r>
        <w:rPr>
          <w:sz w:val="22"/>
        </w:rPr>
        <w:t>offre</w:t>
      </w:r>
      <w:r>
        <w:rPr>
          <w:spacing w:val="-5"/>
          <w:sz w:val="22"/>
        </w:rPr>
        <w:t> </w:t>
      </w:r>
      <w:r>
        <w:rPr>
          <w:sz w:val="22"/>
        </w:rPr>
        <w:t>un</w:t>
      </w:r>
      <w:r>
        <w:rPr>
          <w:spacing w:val="-7"/>
          <w:sz w:val="22"/>
        </w:rPr>
        <w:t> </w:t>
      </w:r>
      <w:r>
        <w:rPr>
          <w:sz w:val="22"/>
        </w:rPr>
        <w:t>service</w:t>
      </w:r>
      <w:r>
        <w:rPr>
          <w:spacing w:val="-5"/>
          <w:sz w:val="22"/>
        </w:rPr>
        <w:t> </w:t>
      </w:r>
      <w:r>
        <w:rPr>
          <w:sz w:val="22"/>
        </w:rPr>
        <w:t>équivalent</w:t>
      </w:r>
      <w:r>
        <w:rPr>
          <w:spacing w:val="-4"/>
          <w:sz w:val="22"/>
        </w:rPr>
        <w:t> </w:t>
      </w:r>
      <w:r>
        <w:rPr>
          <w:sz w:val="22"/>
        </w:rPr>
        <w:t>dans</w:t>
      </w:r>
      <w:r>
        <w:rPr>
          <w:spacing w:val="-5"/>
          <w:sz w:val="22"/>
        </w:rPr>
        <w:t> </w:t>
      </w:r>
      <w:r>
        <w:rPr>
          <w:sz w:val="22"/>
        </w:rPr>
        <w:t>chaque</w:t>
      </w:r>
      <w:r>
        <w:rPr>
          <w:spacing w:val="-7"/>
          <w:sz w:val="22"/>
        </w:rPr>
        <w:t> </w:t>
      </w:r>
      <w:r>
        <w:rPr>
          <w:sz w:val="22"/>
        </w:rPr>
        <w:t>territoire</w:t>
      </w:r>
      <w:r>
        <w:rPr>
          <w:spacing w:val="-7"/>
          <w:sz w:val="22"/>
        </w:rPr>
        <w:t> </w:t>
      </w:r>
      <w:r>
        <w:rPr>
          <w:spacing w:val="-2"/>
          <w:sz w:val="22"/>
        </w:rPr>
        <w:t>desservi;</w:t>
      </w:r>
    </w:p>
    <w:p>
      <w:pPr>
        <w:pStyle w:val="ListParagraph"/>
        <w:numPr>
          <w:ilvl w:val="0"/>
          <w:numId w:val="86"/>
        </w:numPr>
        <w:tabs>
          <w:tab w:pos="656" w:val="left" w:leader="none"/>
        </w:tabs>
        <w:spacing w:line="240" w:lineRule="auto" w:before="119" w:after="0"/>
        <w:ind w:left="656" w:right="0" w:hanging="283"/>
        <w:jc w:val="left"/>
        <w:rPr>
          <w:sz w:val="22"/>
        </w:rPr>
      </w:pPr>
      <w:r>
        <w:rPr>
          <w:sz w:val="22"/>
        </w:rPr>
        <w:t>L’organisme</w:t>
      </w:r>
      <w:r>
        <w:rPr>
          <w:spacing w:val="-8"/>
          <w:sz w:val="22"/>
        </w:rPr>
        <w:t> </w:t>
      </w:r>
      <w:r>
        <w:rPr>
          <w:sz w:val="22"/>
        </w:rPr>
        <w:t>effectue</w:t>
      </w:r>
      <w:r>
        <w:rPr>
          <w:spacing w:val="-6"/>
          <w:sz w:val="22"/>
        </w:rPr>
        <w:t> </w:t>
      </w:r>
      <w:r>
        <w:rPr>
          <w:sz w:val="22"/>
        </w:rPr>
        <w:t>de</w:t>
      </w:r>
      <w:r>
        <w:rPr>
          <w:spacing w:val="-7"/>
          <w:sz w:val="22"/>
        </w:rPr>
        <w:t> </w:t>
      </w:r>
      <w:r>
        <w:rPr>
          <w:sz w:val="22"/>
        </w:rPr>
        <w:t>la</w:t>
      </w:r>
      <w:r>
        <w:rPr>
          <w:spacing w:val="-5"/>
          <w:sz w:val="22"/>
        </w:rPr>
        <w:t> </w:t>
      </w:r>
      <w:r>
        <w:rPr>
          <w:sz w:val="22"/>
        </w:rPr>
        <w:t>prévention</w:t>
      </w:r>
      <w:r>
        <w:rPr>
          <w:spacing w:val="-5"/>
          <w:sz w:val="22"/>
        </w:rPr>
        <w:t> </w:t>
      </w:r>
      <w:r>
        <w:rPr>
          <w:sz w:val="22"/>
        </w:rPr>
        <w:t>et</w:t>
      </w:r>
      <w:r>
        <w:rPr>
          <w:spacing w:val="-5"/>
          <w:sz w:val="22"/>
        </w:rPr>
        <w:t> </w:t>
      </w:r>
      <w:r>
        <w:rPr>
          <w:sz w:val="22"/>
        </w:rPr>
        <w:t>de</w:t>
      </w:r>
      <w:r>
        <w:rPr>
          <w:spacing w:val="-5"/>
          <w:sz w:val="22"/>
        </w:rPr>
        <w:t> </w:t>
      </w:r>
      <w:r>
        <w:rPr>
          <w:sz w:val="22"/>
        </w:rPr>
        <w:t>la</w:t>
      </w:r>
      <w:r>
        <w:rPr>
          <w:spacing w:val="-7"/>
          <w:sz w:val="22"/>
        </w:rPr>
        <w:t> </w:t>
      </w:r>
      <w:r>
        <w:rPr>
          <w:sz w:val="22"/>
        </w:rPr>
        <w:t>sensibilisation</w:t>
      </w:r>
      <w:r>
        <w:rPr>
          <w:spacing w:val="-5"/>
          <w:sz w:val="22"/>
        </w:rPr>
        <w:t> </w:t>
      </w:r>
      <w:r>
        <w:rPr>
          <w:sz w:val="22"/>
        </w:rPr>
        <w:t>dans</w:t>
      </w:r>
      <w:r>
        <w:rPr>
          <w:spacing w:val="-5"/>
          <w:sz w:val="22"/>
        </w:rPr>
        <w:t> </w:t>
      </w:r>
      <w:r>
        <w:rPr>
          <w:sz w:val="22"/>
        </w:rPr>
        <w:t>chaque</w:t>
      </w:r>
      <w:r>
        <w:rPr>
          <w:spacing w:val="-5"/>
          <w:sz w:val="22"/>
        </w:rPr>
        <w:t> </w:t>
      </w:r>
      <w:r>
        <w:rPr>
          <w:sz w:val="22"/>
        </w:rPr>
        <w:t>territoire</w:t>
      </w:r>
      <w:r>
        <w:rPr>
          <w:spacing w:val="-6"/>
          <w:sz w:val="22"/>
        </w:rPr>
        <w:t> </w:t>
      </w:r>
      <w:r>
        <w:rPr>
          <w:spacing w:val="-2"/>
          <w:sz w:val="22"/>
        </w:rPr>
        <w:t>desservi;</w:t>
      </w:r>
    </w:p>
    <w:p>
      <w:pPr>
        <w:pStyle w:val="ListParagraph"/>
        <w:numPr>
          <w:ilvl w:val="0"/>
          <w:numId w:val="86"/>
        </w:numPr>
        <w:tabs>
          <w:tab w:pos="656" w:val="left" w:leader="none"/>
        </w:tabs>
        <w:spacing w:line="240" w:lineRule="auto" w:before="122" w:after="0"/>
        <w:ind w:left="656" w:right="411" w:hanging="284"/>
        <w:jc w:val="left"/>
        <w:rPr>
          <w:sz w:val="22"/>
        </w:rPr>
      </w:pPr>
      <w:r>
        <w:rPr>
          <w:sz w:val="22"/>
        </w:rPr>
        <w:t>L’organisme est dynamique, engagé et assure la concertation avec les ressources du milieu de tout le</w:t>
      </w:r>
      <w:r>
        <w:rPr>
          <w:spacing w:val="80"/>
          <w:sz w:val="22"/>
        </w:rPr>
        <w:t> </w:t>
      </w:r>
      <w:r>
        <w:rPr>
          <w:sz w:val="22"/>
        </w:rPr>
        <w:t>territoire desservi, notamment par une :</w:t>
      </w:r>
    </w:p>
    <w:p>
      <w:pPr>
        <w:pStyle w:val="ListParagraph"/>
        <w:numPr>
          <w:ilvl w:val="1"/>
          <w:numId w:val="86"/>
        </w:numPr>
        <w:tabs>
          <w:tab w:pos="1080" w:val="left" w:leader="none"/>
        </w:tabs>
        <w:spacing w:line="240" w:lineRule="auto" w:before="58" w:after="0"/>
        <w:ind w:left="1080" w:right="0" w:hanging="400"/>
        <w:jc w:val="left"/>
        <w:rPr>
          <w:sz w:val="22"/>
        </w:rPr>
      </w:pPr>
      <w:r>
        <w:rPr>
          <w:sz w:val="22"/>
        </w:rPr>
        <w:t>Participation</w:t>
      </w:r>
      <w:r>
        <w:rPr>
          <w:spacing w:val="-4"/>
          <w:sz w:val="22"/>
        </w:rPr>
        <w:t> </w:t>
      </w:r>
      <w:r>
        <w:rPr>
          <w:sz w:val="22"/>
        </w:rPr>
        <w:t>à</w:t>
      </w:r>
      <w:r>
        <w:rPr>
          <w:spacing w:val="-6"/>
          <w:sz w:val="22"/>
        </w:rPr>
        <w:t> </w:t>
      </w:r>
      <w:r>
        <w:rPr>
          <w:sz w:val="22"/>
        </w:rPr>
        <w:t>des</w:t>
      </w:r>
      <w:r>
        <w:rPr>
          <w:spacing w:val="-5"/>
          <w:sz w:val="22"/>
        </w:rPr>
        <w:t> </w:t>
      </w:r>
      <w:r>
        <w:rPr>
          <w:sz w:val="22"/>
        </w:rPr>
        <w:t>tables</w:t>
      </w:r>
      <w:r>
        <w:rPr>
          <w:spacing w:val="-3"/>
          <w:sz w:val="22"/>
        </w:rPr>
        <w:t> </w:t>
      </w:r>
      <w:r>
        <w:rPr>
          <w:sz w:val="22"/>
        </w:rPr>
        <w:t>de</w:t>
      </w:r>
      <w:r>
        <w:rPr>
          <w:spacing w:val="-3"/>
          <w:sz w:val="22"/>
        </w:rPr>
        <w:t> </w:t>
      </w:r>
      <w:r>
        <w:rPr>
          <w:spacing w:val="-2"/>
          <w:sz w:val="22"/>
        </w:rPr>
        <w:t>concertation;</w:t>
      </w:r>
    </w:p>
    <w:p>
      <w:pPr>
        <w:pStyle w:val="ListParagraph"/>
        <w:numPr>
          <w:ilvl w:val="1"/>
          <w:numId w:val="86"/>
        </w:numPr>
        <w:tabs>
          <w:tab w:pos="1080" w:val="left" w:leader="none"/>
        </w:tabs>
        <w:spacing w:line="252" w:lineRule="exact" w:before="1" w:after="0"/>
        <w:ind w:left="1080" w:right="0" w:hanging="400"/>
        <w:jc w:val="left"/>
        <w:rPr>
          <w:sz w:val="22"/>
        </w:rPr>
      </w:pPr>
      <w:r>
        <w:rPr>
          <w:sz w:val="22"/>
        </w:rPr>
        <w:t>Implications</w:t>
      </w:r>
      <w:r>
        <w:rPr>
          <w:spacing w:val="-6"/>
          <w:sz w:val="22"/>
        </w:rPr>
        <w:t> </w:t>
      </w:r>
      <w:r>
        <w:rPr>
          <w:sz w:val="22"/>
        </w:rPr>
        <w:t>des</w:t>
      </w:r>
      <w:r>
        <w:rPr>
          <w:spacing w:val="-6"/>
          <w:sz w:val="22"/>
        </w:rPr>
        <w:t> </w:t>
      </w:r>
      <w:r>
        <w:rPr>
          <w:sz w:val="22"/>
        </w:rPr>
        <w:t>membres</w:t>
      </w:r>
      <w:r>
        <w:rPr>
          <w:spacing w:val="-3"/>
          <w:sz w:val="22"/>
        </w:rPr>
        <w:t> </w:t>
      </w:r>
      <w:r>
        <w:rPr>
          <w:sz w:val="22"/>
        </w:rPr>
        <w:t>de</w:t>
      </w:r>
      <w:r>
        <w:rPr>
          <w:spacing w:val="-5"/>
          <w:sz w:val="22"/>
        </w:rPr>
        <w:t> </w:t>
      </w:r>
      <w:r>
        <w:rPr>
          <w:sz w:val="22"/>
        </w:rPr>
        <w:t>la</w:t>
      </w:r>
      <w:r>
        <w:rPr>
          <w:spacing w:val="-5"/>
          <w:sz w:val="22"/>
        </w:rPr>
        <w:t> </w:t>
      </w:r>
      <w:r>
        <w:rPr>
          <w:spacing w:val="-2"/>
          <w:sz w:val="22"/>
        </w:rPr>
        <w:t>collectivité;</w:t>
      </w:r>
    </w:p>
    <w:p>
      <w:pPr>
        <w:pStyle w:val="ListParagraph"/>
        <w:numPr>
          <w:ilvl w:val="1"/>
          <w:numId w:val="86"/>
        </w:numPr>
        <w:tabs>
          <w:tab w:pos="1080" w:val="left" w:leader="none"/>
        </w:tabs>
        <w:spacing w:line="252" w:lineRule="exact" w:before="0" w:after="0"/>
        <w:ind w:left="1080" w:right="0" w:hanging="400"/>
        <w:jc w:val="left"/>
        <w:rPr>
          <w:sz w:val="22"/>
        </w:rPr>
      </w:pPr>
      <w:r>
        <w:rPr>
          <w:sz w:val="22"/>
        </w:rPr>
        <w:t>Concertation/collaboration</w:t>
      </w:r>
      <w:r>
        <w:rPr>
          <w:spacing w:val="-10"/>
          <w:sz w:val="22"/>
        </w:rPr>
        <w:t> </w:t>
      </w:r>
      <w:r>
        <w:rPr>
          <w:sz w:val="22"/>
        </w:rPr>
        <w:t>avec</w:t>
      </w:r>
      <w:r>
        <w:rPr>
          <w:spacing w:val="-6"/>
          <w:sz w:val="22"/>
        </w:rPr>
        <w:t> </w:t>
      </w:r>
      <w:r>
        <w:rPr>
          <w:sz w:val="22"/>
        </w:rPr>
        <w:t>le</w:t>
      </w:r>
      <w:r>
        <w:rPr>
          <w:spacing w:val="-7"/>
          <w:sz w:val="22"/>
        </w:rPr>
        <w:t> </w:t>
      </w:r>
      <w:r>
        <w:rPr>
          <w:sz w:val="22"/>
        </w:rPr>
        <w:t>réseau</w:t>
      </w:r>
      <w:r>
        <w:rPr>
          <w:spacing w:val="-9"/>
          <w:sz w:val="22"/>
        </w:rPr>
        <w:t> </w:t>
      </w:r>
      <w:r>
        <w:rPr>
          <w:sz w:val="22"/>
        </w:rPr>
        <w:t>public</w:t>
      </w:r>
      <w:r>
        <w:rPr>
          <w:spacing w:val="-6"/>
          <w:sz w:val="22"/>
        </w:rPr>
        <w:t> </w:t>
      </w:r>
      <w:r>
        <w:rPr>
          <w:sz w:val="22"/>
        </w:rPr>
        <w:t>ou</w:t>
      </w:r>
      <w:r>
        <w:rPr>
          <w:spacing w:val="-7"/>
          <w:sz w:val="22"/>
        </w:rPr>
        <w:t> </w:t>
      </w:r>
      <w:r>
        <w:rPr>
          <w:sz w:val="22"/>
        </w:rPr>
        <w:t>d’autres</w:t>
      </w:r>
      <w:r>
        <w:rPr>
          <w:spacing w:val="-9"/>
          <w:sz w:val="22"/>
        </w:rPr>
        <w:t> </w:t>
      </w:r>
      <w:r>
        <w:rPr>
          <w:sz w:val="22"/>
        </w:rPr>
        <w:t>organismes</w:t>
      </w:r>
      <w:r>
        <w:rPr>
          <w:spacing w:val="-8"/>
          <w:sz w:val="22"/>
        </w:rPr>
        <w:t> </w:t>
      </w:r>
      <w:r>
        <w:rPr>
          <w:spacing w:val="-2"/>
          <w:sz w:val="22"/>
        </w:rPr>
        <w:t>communautaires;</w:t>
      </w:r>
    </w:p>
    <w:p>
      <w:pPr>
        <w:pStyle w:val="ListParagraph"/>
        <w:numPr>
          <w:ilvl w:val="1"/>
          <w:numId w:val="86"/>
        </w:numPr>
        <w:tabs>
          <w:tab w:pos="1080" w:val="left" w:leader="none"/>
        </w:tabs>
        <w:spacing w:line="252" w:lineRule="exact" w:before="1" w:after="0"/>
        <w:ind w:left="1080" w:right="0" w:hanging="400"/>
        <w:jc w:val="left"/>
        <w:rPr>
          <w:sz w:val="22"/>
        </w:rPr>
      </w:pPr>
      <w:r>
        <w:rPr>
          <w:sz w:val="22"/>
        </w:rPr>
        <w:t>Disponibilité</w:t>
      </w:r>
      <w:r>
        <w:rPr>
          <w:spacing w:val="-9"/>
          <w:sz w:val="22"/>
        </w:rPr>
        <w:t> </w:t>
      </w:r>
      <w:r>
        <w:rPr>
          <w:sz w:val="22"/>
        </w:rPr>
        <w:t>pour</w:t>
      </w:r>
      <w:r>
        <w:rPr>
          <w:spacing w:val="-4"/>
          <w:sz w:val="22"/>
        </w:rPr>
        <w:t> </w:t>
      </w:r>
      <w:r>
        <w:rPr>
          <w:sz w:val="22"/>
        </w:rPr>
        <w:t>la</w:t>
      </w:r>
      <w:r>
        <w:rPr>
          <w:spacing w:val="-8"/>
          <w:sz w:val="22"/>
        </w:rPr>
        <w:t> </w:t>
      </w:r>
      <w:r>
        <w:rPr>
          <w:sz w:val="22"/>
        </w:rPr>
        <w:t>communauté</w:t>
      </w:r>
      <w:r>
        <w:rPr>
          <w:spacing w:val="-8"/>
          <w:sz w:val="22"/>
        </w:rPr>
        <w:t> </w:t>
      </w:r>
      <w:r>
        <w:rPr>
          <w:sz w:val="22"/>
        </w:rPr>
        <w:t>lors</w:t>
      </w:r>
      <w:r>
        <w:rPr>
          <w:spacing w:val="-7"/>
          <w:sz w:val="22"/>
        </w:rPr>
        <w:t> </w:t>
      </w:r>
      <w:r>
        <w:rPr>
          <w:sz w:val="22"/>
        </w:rPr>
        <w:t>d’événements</w:t>
      </w:r>
      <w:r>
        <w:rPr>
          <w:spacing w:val="-5"/>
          <w:sz w:val="22"/>
        </w:rPr>
        <w:t> </w:t>
      </w:r>
      <w:r>
        <w:rPr>
          <w:spacing w:val="-2"/>
          <w:sz w:val="22"/>
        </w:rPr>
        <w:t>particuliers;</w:t>
      </w:r>
    </w:p>
    <w:p>
      <w:pPr>
        <w:pStyle w:val="ListParagraph"/>
        <w:numPr>
          <w:ilvl w:val="1"/>
          <w:numId w:val="86"/>
        </w:numPr>
        <w:tabs>
          <w:tab w:pos="1080" w:val="left" w:leader="none"/>
        </w:tabs>
        <w:spacing w:line="252" w:lineRule="exact" w:before="0" w:after="0"/>
        <w:ind w:left="1080" w:right="0" w:hanging="400"/>
        <w:jc w:val="left"/>
        <w:rPr>
          <w:sz w:val="22"/>
        </w:rPr>
      </w:pPr>
      <w:r>
        <w:rPr>
          <w:sz w:val="22"/>
        </w:rPr>
        <w:t>Production,</w:t>
      </w:r>
      <w:r>
        <w:rPr>
          <w:spacing w:val="-8"/>
          <w:sz w:val="22"/>
        </w:rPr>
        <w:t> </w:t>
      </w:r>
      <w:r>
        <w:rPr>
          <w:sz w:val="22"/>
        </w:rPr>
        <w:t>achat</w:t>
      </w:r>
      <w:r>
        <w:rPr>
          <w:spacing w:val="-3"/>
          <w:sz w:val="22"/>
        </w:rPr>
        <w:t> </w:t>
      </w:r>
      <w:r>
        <w:rPr>
          <w:sz w:val="22"/>
        </w:rPr>
        <w:t>de</w:t>
      </w:r>
      <w:r>
        <w:rPr>
          <w:spacing w:val="-8"/>
          <w:sz w:val="22"/>
        </w:rPr>
        <w:t> </w:t>
      </w:r>
      <w:r>
        <w:rPr>
          <w:sz w:val="22"/>
        </w:rPr>
        <w:t>matériel</w:t>
      </w:r>
      <w:r>
        <w:rPr>
          <w:spacing w:val="-5"/>
          <w:sz w:val="22"/>
        </w:rPr>
        <w:t> </w:t>
      </w:r>
      <w:r>
        <w:rPr>
          <w:sz w:val="22"/>
        </w:rPr>
        <w:t>ou</w:t>
      </w:r>
      <w:r>
        <w:rPr>
          <w:spacing w:val="-5"/>
          <w:sz w:val="22"/>
        </w:rPr>
        <w:t> </w:t>
      </w:r>
      <w:r>
        <w:rPr>
          <w:sz w:val="22"/>
        </w:rPr>
        <w:t>participation</w:t>
      </w:r>
      <w:r>
        <w:rPr>
          <w:spacing w:val="-6"/>
          <w:sz w:val="22"/>
        </w:rPr>
        <w:t> </w:t>
      </w:r>
      <w:r>
        <w:rPr>
          <w:sz w:val="22"/>
        </w:rPr>
        <w:t>à</w:t>
      </w:r>
      <w:r>
        <w:rPr>
          <w:spacing w:val="-7"/>
          <w:sz w:val="22"/>
        </w:rPr>
        <w:t> </w:t>
      </w:r>
      <w:r>
        <w:rPr>
          <w:sz w:val="22"/>
        </w:rPr>
        <w:t>des</w:t>
      </w:r>
      <w:r>
        <w:rPr>
          <w:spacing w:val="-5"/>
          <w:sz w:val="22"/>
        </w:rPr>
        <w:t> </w:t>
      </w:r>
      <w:r>
        <w:rPr>
          <w:sz w:val="22"/>
        </w:rPr>
        <w:t>activités</w:t>
      </w:r>
      <w:r>
        <w:rPr>
          <w:spacing w:val="-4"/>
          <w:sz w:val="22"/>
        </w:rPr>
        <w:t> </w:t>
      </w:r>
      <w:r>
        <w:rPr>
          <w:sz w:val="22"/>
        </w:rPr>
        <w:t>communes</w:t>
      </w:r>
      <w:r>
        <w:rPr>
          <w:spacing w:val="-5"/>
          <w:sz w:val="22"/>
        </w:rPr>
        <w:t> </w:t>
      </w:r>
      <w:r>
        <w:rPr>
          <w:sz w:val="22"/>
        </w:rPr>
        <w:t>avec</w:t>
      </w:r>
      <w:r>
        <w:rPr>
          <w:spacing w:val="-4"/>
          <w:sz w:val="22"/>
        </w:rPr>
        <w:t> </w:t>
      </w:r>
      <w:r>
        <w:rPr>
          <w:sz w:val="22"/>
        </w:rPr>
        <w:t>d’autres</w:t>
      </w:r>
      <w:r>
        <w:rPr>
          <w:spacing w:val="-4"/>
          <w:sz w:val="22"/>
        </w:rPr>
        <w:t> </w:t>
      </w:r>
      <w:r>
        <w:rPr>
          <w:spacing w:val="-2"/>
          <w:sz w:val="22"/>
        </w:rPr>
        <w:t>organismes.</w:t>
      </w:r>
    </w:p>
    <w:p>
      <w:pPr>
        <w:pStyle w:val="ListParagraph"/>
        <w:numPr>
          <w:ilvl w:val="0"/>
          <w:numId w:val="86"/>
        </w:numPr>
        <w:tabs>
          <w:tab w:pos="655" w:val="left" w:leader="none"/>
        </w:tabs>
        <w:spacing w:line="240" w:lineRule="auto" w:before="119" w:after="0"/>
        <w:ind w:left="655" w:right="0" w:hanging="312"/>
        <w:jc w:val="left"/>
        <w:rPr>
          <w:sz w:val="22"/>
        </w:rPr>
      </w:pPr>
      <w:r>
        <w:rPr>
          <w:sz w:val="22"/>
        </w:rPr>
        <w:t>L’organisme</w:t>
      </w:r>
      <w:r>
        <w:rPr>
          <w:spacing w:val="-9"/>
          <w:sz w:val="22"/>
        </w:rPr>
        <w:t> </w:t>
      </w:r>
      <w:r>
        <w:rPr>
          <w:sz w:val="22"/>
        </w:rPr>
        <w:t>répond</w:t>
      </w:r>
      <w:r>
        <w:rPr>
          <w:spacing w:val="-4"/>
          <w:sz w:val="22"/>
        </w:rPr>
        <w:t> </w:t>
      </w:r>
      <w:r>
        <w:rPr>
          <w:sz w:val="22"/>
        </w:rPr>
        <w:t>aux</w:t>
      </w:r>
      <w:r>
        <w:rPr>
          <w:spacing w:val="-8"/>
          <w:sz w:val="22"/>
        </w:rPr>
        <w:t> </w:t>
      </w:r>
      <w:r>
        <w:rPr>
          <w:sz w:val="22"/>
        </w:rPr>
        <w:t>besoins</w:t>
      </w:r>
      <w:r>
        <w:rPr>
          <w:spacing w:val="-3"/>
          <w:sz w:val="22"/>
        </w:rPr>
        <w:t> </w:t>
      </w:r>
      <w:r>
        <w:rPr>
          <w:sz w:val="22"/>
        </w:rPr>
        <w:t>du</w:t>
      </w:r>
      <w:r>
        <w:rPr>
          <w:spacing w:val="-7"/>
          <w:sz w:val="22"/>
        </w:rPr>
        <w:t> </w:t>
      </w:r>
      <w:r>
        <w:rPr>
          <w:sz w:val="22"/>
        </w:rPr>
        <w:t>milieu</w:t>
      </w:r>
      <w:r>
        <w:rPr>
          <w:spacing w:val="-4"/>
          <w:sz w:val="22"/>
        </w:rPr>
        <w:t> </w:t>
      </w:r>
      <w:r>
        <w:rPr>
          <w:sz w:val="22"/>
        </w:rPr>
        <w:t>sur</w:t>
      </w:r>
      <w:r>
        <w:rPr>
          <w:spacing w:val="-5"/>
          <w:sz w:val="22"/>
        </w:rPr>
        <w:t> </w:t>
      </w:r>
      <w:r>
        <w:rPr>
          <w:sz w:val="22"/>
        </w:rPr>
        <w:t>tout</w:t>
      </w:r>
      <w:r>
        <w:rPr>
          <w:spacing w:val="-3"/>
          <w:sz w:val="22"/>
        </w:rPr>
        <w:t> </w:t>
      </w:r>
      <w:r>
        <w:rPr>
          <w:sz w:val="22"/>
        </w:rPr>
        <w:t>le</w:t>
      </w:r>
      <w:r>
        <w:rPr>
          <w:spacing w:val="-6"/>
          <w:sz w:val="22"/>
        </w:rPr>
        <w:t> </w:t>
      </w:r>
      <w:r>
        <w:rPr>
          <w:sz w:val="22"/>
        </w:rPr>
        <w:t>territoire</w:t>
      </w:r>
      <w:r>
        <w:rPr>
          <w:spacing w:val="-6"/>
          <w:sz w:val="22"/>
        </w:rPr>
        <w:t> </w:t>
      </w:r>
      <w:r>
        <w:rPr>
          <w:sz w:val="22"/>
        </w:rPr>
        <w:t>desservi</w:t>
      </w:r>
      <w:r>
        <w:rPr>
          <w:spacing w:val="-3"/>
          <w:sz w:val="22"/>
        </w:rPr>
        <w:t> </w:t>
      </w:r>
      <w:r>
        <w:rPr>
          <w:spacing w:val="-10"/>
          <w:sz w:val="22"/>
        </w:rPr>
        <w:t>:</w:t>
      </w:r>
    </w:p>
    <w:p>
      <w:pPr>
        <w:pStyle w:val="ListParagraph"/>
        <w:numPr>
          <w:ilvl w:val="1"/>
          <w:numId w:val="86"/>
        </w:numPr>
        <w:tabs>
          <w:tab w:pos="1114" w:val="left" w:leader="none"/>
        </w:tabs>
        <w:spacing w:line="252" w:lineRule="exact" w:before="62" w:after="0"/>
        <w:ind w:left="1114" w:right="0" w:hanging="458"/>
        <w:jc w:val="left"/>
        <w:rPr>
          <w:sz w:val="22"/>
        </w:rPr>
      </w:pPr>
      <w:r>
        <w:rPr>
          <w:sz w:val="22"/>
        </w:rPr>
        <w:t>Accessibilité,</w:t>
      </w:r>
      <w:r>
        <w:rPr>
          <w:spacing w:val="-8"/>
          <w:sz w:val="22"/>
        </w:rPr>
        <w:t> </w:t>
      </w:r>
      <w:r>
        <w:rPr>
          <w:sz w:val="22"/>
        </w:rPr>
        <w:t>activités,</w:t>
      </w:r>
      <w:r>
        <w:rPr>
          <w:spacing w:val="-8"/>
          <w:sz w:val="22"/>
        </w:rPr>
        <w:t> </w:t>
      </w:r>
      <w:r>
        <w:rPr>
          <w:sz w:val="22"/>
        </w:rPr>
        <w:t>séminaires,</w:t>
      </w:r>
      <w:r>
        <w:rPr>
          <w:spacing w:val="-12"/>
          <w:sz w:val="22"/>
        </w:rPr>
        <w:t> </w:t>
      </w:r>
      <w:r>
        <w:rPr>
          <w:sz w:val="22"/>
        </w:rPr>
        <w:t>formations,</w:t>
      </w:r>
      <w:r>
        <w:rPr>
          <w:spacing w:val="-8"/>
          <w:sz w:val="22"/>
        </w:rPr>
        <w:t> </w:t>
      </w:r>
      <w:r>
        <w:rPr>
          <w:spacing w:val="-4"/>
          <w:sz w:val="22"/>
        </w:rPr>
        <w:t>etc.;</w:t>
      </w:r>
    </w:p>
    <w:p>
      <w:pPr>
        <w:pStyle w:val="ListParagraph"/>
        <w:numPr>
          <w:ilvl w:val="1"/>
          <w:numId w:val="86"/>
        </w:numPr>
        <w:tabs>
          <w:tab w:pos="1114" w:val="left" w:leader="none"/>
        </w:tabs>
        <w:spacing w:line="252" w:lineRule="exact" w:before="0" w:after="0"/>
        <w:ind w:left="1114" w:right="0" w:hanging="458"/>
        <w:jc w:val="left"/>
        <w:rPr>
          <w:sz w:val="22"/>
        </w:rPr>
      </w:pPr>
      <w:r>
        <w:rPr>
          <w:sz w:val="22"/>
        </w:rPr>
        <w:t>Nombre</w:t>
      </w:r>
      <w:r>
        <w:rPr>
          <w:spacing w:val="-6"/>
          <w:sz w:val="22"/>
        </w:rPr>
        <w:t> </w:t>
      </w:r>
      <w:r>
        <w:rPr>
          <w:sz w:val="22"/>
        </w:rPr>
        <w:t>et</w:t>
      </w:r>
      <w:r>
        <w:rPr>
          <w:spacing w:val="-6"/>
          <w:sz w:val="22"/>
        </w:rPr>
        <w:t> </w:t>
      </w:r>
      <w:r>
        <w:rPr>
          <w:sz w:val="22"/>
        </w:rPr>
        <w:t>provenance</w:t>
      </w:r>
      <w:r>
        <w:rPr>
          <w:spacing w:val="-5"/>
          <w:sz w:val="22"/>
        </w:rPr>
        <w:t> </w:t>
      </w:r>
      <w:r>
        <w:rPr>
          <w:sz w:val="22"/>
        </w:rPr>
        <w:t>des</w:t>
      </w:r>
      <w:r>
        <w:rPr>
          <w:spacing w:val="-5"/>
          <w:sz w:val="22"/>
        </w:rPr>
        <w:t> </w:t>
      </w:r>
      <w:r>
        <w:rPr>
          <w:sz w:val="22"/>
        </w:rPr>
        <w:t>personnes</w:t>
      </w:r>
      <w:r>
        <w:rPr>
          <w:spacing w:val="-7"/>
          <w:sz w:val="22"/>
        </w:rPr>
        <w:t> </w:t>
      </w:r>
      <w:r>
        <w:rPr>
          <w:spacing w:val="-2"/>
          <w:sz w:val="22"/>
        </w:rPr>
        <w:t>rejointes.</w:t>
      </w:r>
    </w:p>
    <w:p>
      <w:pPr>
        <w:pStyle w:val="ListParagraph"/>
        <w:numPr>
          <w:ilvl w:val="0"/>
          <w:numId w:val="86"/>
        </w:numPr>
        <w:tabs>
          <w:tab w:pos="656" w:val="left" w:leader="none"/>
        </w:tabs>
        <w:spacing w:line="240" w:lineRule="auto" w:before="121" w:after="0"/>
        <w:ind w:left="656" w:right="412" w:hanging="284"/>
        <w:jc w:val="left"/>
        <w:rPr>
          <w:sz w:val="22"/>
        </w:rPr>
      </w:pPr>
      <w:r>
        <w:rPr>
          <w:sz w:val="22"/>
        </w:rPr>
        <w:t>L’organisme</w:t>
      </w:r>
      <w:r>
        <w:rPr>
          <w:spacing w:val="-15"/>
          <w:sz w:val="22"/>
        </w:rPr>
        <w:t> </w:t>
      </w:r>
      <w:r>
        <w:rPr>
          <w:sz w:val="22"/>
        </w:rPr>
        <w:t>offre</w:t>
      </w:r>
      <w:r>
        <w:rPr>
          <w:spacing w:val="-14"/>
          <w:sz w:val="22"/>
        </w:rPr>
        <w:t> </w:t>
      </w:r>
      <w:r>
        <w:rPr>
          <w:sz w:val="22"/>
        </w:rPr>
        <w:t>des</w:t>
      </w:r>
      <w:r>
        <w:rPr>
          <w:spacing w:val="-16"/>
          <w:sz w:val="22"/>
        </w:rPr>
        <w:t> </w:t>
      </w:r>
      <w:r>
        <w:rPr>
          <w:sz w:val="22"/>
        </w:rPr>
        <w:t>services</w:t>
      </w:r>
      <w:r>
        <w:rPr>
          <w:spacing w:val="-13"/>
          <w:sz w:val="22"/>
        </w:rPr>
        <w:t> </w:t>
      </w:r>
      <w:r>
        <w:rPr>
          <w:sz w:val="22"/>
        </w:rPr>
        <w:t>pour</w:t>
      </w:r>
      <w:r>
        <w:rPr>
          <w:spacing w:val="-12"/>
          <w:sz w:val="22"/>
        </w:rPr>
        <w:t> </w:t>
      </w:r>
      <w:r>
        <w:rPr>
          <w:sz w:val="22"/>
        </w:rPr>
        <w:t>la</w:t>
      </w:r>
      <w:r>
        <w:rPr>
          <w:spacing w:val="-14"/>
          <w:sz w:val="22"/>
        </w:rPr>
        <w:t> </w:t>
      </w:r>
      <w:r>
        <w:rPr>
          <w:sz w:val="22"/>
        </w:rPr>
        <w:t>population</w:t>
      </w:r>
      <w:r>
        <w:rPr>
          <w:spacing w:val="-14"/>
          <w:sz w:val="22"/>
        </w:rPr>
        <w:t> </w:t>
      </w:r>
      <w:r>
        <w:rPr>
          <w:sz w:val="22"/>
        </w:rPr>
        <w:t>anglophone</w:t>
      </w:r>
      <w:r>
        <w:rPr>
          <w:spacing w:val="-14"/>
          <w:sz w:val="22"/>
        </w:rPr>
        <w:t> </w:t>
      </w:r>
      <w:r>
        <w:rPr>
          <w:sz w:val="22"/>
        </w:rPr>
        <w:t>(rayonnement</w:t>
      </w:r>
      <w:r>
        <w:rPr>
          <w:spacing w:val="-15"/>
          <w:sz w:val="22"/>
        </w:rPr>
        <w:t> </w:t>
      </w:r>
      <w:r>
        <w:rPr>
          <w:sz w:val="22"/>
        </w:rPr>
        <w:t>régional</w:t>
      </w:r>
      <w:r>
        <w:rPr>
          <w:spacing w:val="-14"/>
          <w:sz w:val="22"/>
        </w:rPr>
        <w:t> </w:t>
      </w:r>
      <w:r>
        <w:rPr>
          <w:sz w:val="22"/>
        </w:rPr>
        <w:t>ou</w:t>
      </w:r>
      <w:r>
        <w:rPr>
          <w:spacing w:val="-14"/>
          <w:sz w:val="22"/>
        </w:rPr>
        <w:t> </w:t>
      </w:r>
      <w:r>
        <w:rPr>
          <w:sz w:val="22"/>
        </w:rPr>
        <w:t>incluant</w:t>
      </w:r>
      <w:r>
        <w:rPr>
          <w:spacing w:val="-12"/>
          <w:sz w:val="22"/>
        </w:rPr>
        <w:t> </w:t>
      </w:r>
      <w:r>
        <w:rPr>
          <w:sz w:val="22"/>
        </w:rPr>
        <w:t>la</w:t>
      </w:r>
      <w:r>
        <w:rPr>
          <w:spacing w:val="-14"/>
          <w:sz w:val="22"/>
        </w:rPr>
        <w:t> </w:t>
      </w:r>
      <w:r>
        <w:rPr>
          <w:sz w:val="22"/>
        </w:rPr>
        <w:t>Basse- </w:t>
      </w:r>
      <w:r>
        <w:rPr>
          <w:spacing w:val="-2"/>
          <w:sz w:val="22"/>
        </w:rPr>
        <w:t>Côte-Nord).</w:t>
      </w:r>
    </w:p>
    <w:p>
      <w:pPr>
        <w:pStyle w:val="BodyText"/>
        <w:rPr>
          <w:sz w:val="20"/>
        </w:rPr>
      </w:pPr>
    </w:p>
    <w:p>
      <w:pPr>
        <w:pStyle w:val="BodyText"/>
        <w:rPr>
          <w:sz w:val="20"/>
        </w:rPr>
      </w:pPr>
    </w:p>
    <w:p>
      <w:pPr>
        <w:pStyle w:val="BodyText"/>
        <w:rPr>
          <w:sz w:val="12"/>
        </w:rPr>
      </w:pPr>
    </w:p>
    <w:tbl>
      <w:tblPr>
        <w:tblW w:w="0" w:type="auto"/>
        <w:jc w:val="left"/>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60"/>
      </w:tblGrid>
      <w:tr>
        <w:trPr>
          <w:trHeight w:val="961" w:hRule="atLeast"/>
        </w:trPr>
        <w:tc>
          <w:tcPr>
            <w:tcW w:w="10860" w:type="dxa"/>
            <w:shd w:val="clear" w:color="auto" w:fill="BCD6ED"/>
          </w:tcPr>
          <w:p>
            <w:pPr>
              <w:pStyle w:val="TableParagraph"/>
              <w:spacing w:before="73"/>
              <w:ind w:left="159" w:right="123"/>
              <w:jc w:val="both"/>
              <w:rPr>
                <w:i/>
                <w:sz w:val="22"/>
              </w:rPr>
            </w:pPr>
            <w:r>
              <w:rPr>
                <w:rFonts w:ascii="Arial-BoldItalicMT" w:hAnsi="Arial-BoldItalicMT"/>
                <w:b/>
                <w:i/>
                <w:sz w:val="22"/>
              </w:rPr>
              <w:t>À</w:t>
            </w:r>
            <w:r>
              <w:rPr>
                <w:rFonts w:ascii="Arial-BoldItalicMT" w:hAnsi="Arial-BoldItalicMT"/>
                <w:b/>
                <w:i/>
                <w:spacing w:val="-15"/>
                <w:sz w:val="22"/>
              </w:rPr>
              <w:t> </w:t>
            </w:r>
            <w:r>
              <w:rPr>
                <w:rFonts w:ascii="Arial-BoldItalicMT" w:hAnsi="Arial-BoldItalicMT"/>
                <w:b/>
                <w:i/>
                <w:sz w:val="22"/>
              </w:rPr>
              <w:t>NOTER</w:t>
            </w:r>
            <w:r>
              <w:rPr>
                <w:rFonts w:ascii="Arial-BoldItalicMT" w:hAnsi="Arial-BoldItalicMT"/>
                <w:b/>
                <w:i/>
                <w:spacing w:val="-3"/>
                <w:sz w:val="22"/>
              </w:rPr>
              <w:t> </w:t>
            </w:r>
            <w:r>
              <w:rPr>
                <w:rFonts w:ascii="Arial-BoldItalicMT" w:hAnsi="Arial-BoldItalicMT"/>
                <w:b/>
                <w:i/>
                <w:sz w:val="22"/>
              </w:rPr>
              <w:t>:</w:t>
            </w:r>
            <w:r>
              <w:rPr>
                <w:rFonts w:ascii="Arial-BoldItalicMT" w:hAnsi="Arial-BoldItalicMT"/>
                <w:b/>
                <w:i/>
                <w:spacing w:val="-15"/>
                <w:sz w:val="22"/>
              </w:rPr>
              <w:t> </w:t>
            </w:r>
            <w:r>
              <w:rPr>
                <w:i/>
                <w:sz w:val="22"/>
              </w:rPr>
              <w:t>Le</w:t>
            </w:r>
            <w:r>
              <w:rPr>
                <w:i/>
                <w:spacing w:val="-14"/>
                <w:sz w:val="22"/>
              </w:rPr>
              <w:t> </w:t>
            </w:r>
            <w:r>
              <w:rPr>
                <w:i/>
                <w:sz w:val="22"/>
              </w:rPr>
              <w:t>rayonnement</w:t>
            </w:r>
            <w:r>
              <w:rPr>
                <w:i/>
                <w:spacing w:val="-12"/>
                <w:sz w:val="22"/>
              </w:rPr>
              <w:t> </w:t>
            </w:r>
            <w:r>
              <w:rPr>
                <w:i/>
                <w:sz w:val="22"/>
              </w:rPr>
              <w:t>n’est</w:t>
            </w:r>
            <w:r>
              <w:rPr>
                <w:i/>
                <w:spacing w:val="-12"/>
                <w:sz w:val="22"/>
              </w:rPr>
              <w:t> </w:t>
            </w:r>
            <w:r>
              <w:rPr>
                <w:i/>
                <w:sz w:val="22"/>
              </w:rPr>
              <w:t>pas</w:t>
            </w:r>
            <w:r>
              <w:rPr>
                <w:i/>
                <w:spacing w:val="-13"/>
                <w:sz w:val="22"/>
              </w:rPr>
              <w:t> </w:t>
            </w:r>
            <w:r>
              <w:rPr>
                <w:i/>
                <w:sz w:val="22"/>
              </w:rPr>
              <w:t>défini</w:t>
            </w:r>
            <w:r>
              <w:rPr>
                <w:i/>
                <w:spacing w:val="-14"/>
                <w:sz w:val="22"/>
              </w:rPr>
              <w:t> </w:t>
            </w:r>
            <w:r>
              <w:rPr>
                <w:i/>
                <w:sz w:val="22"/>
              </w:rPr>
              <w:t>uniquement</w:t>
            </w:r>
            <w:r>
              <w:rPr>
                <w:i/>
                <w:spacing w:val="-15"/>
                <w:sz w:val="22"/>
              </w:rPr>
              <w:t> </w:t>
            </w:r>
            <w:r>
              <w:rPr>
                <w:i/>
                <w:sz w:val="22"/>
              </w:rPr>
              <w:t>par</w:t>
            </w:r>
            <w:r>
              <w:rPr>
                <w:i/>
                <w:spacing w:val="-12"/>
                <w:sz w:val="22"/>
              </w:rPr>
              <w:t> </w:t>
            </w:r>
            <w:r>
              <w:rPr>
                <w:i/>
                <w:sz w:val="22"/>
              </w:rPr>
              <w:t>des</w:t>
            </w:r>
            <w:r>
              <w:rPr>
                <w:i/>
                <w:spacing w:val="-16"/>
                <w:sz w:val="22"/>
              </w:rPr>
              <w:t> </w:t>
            </w:r>
            <w:r>
              <w:rPr>
                <w:i/>
                <w:sz w:val="22"/>
              </w:rPr>
              <w:t>activités</w:t>
            </w:r>
            <w:r>
              <w:rPr>
                <w:i/>
                <w:spacing w:val="-13"/>
                <w:sz w:val="22"/>
              </w:rPr>
              <w:t> </w:t>
            </w:r>
            <w:r>
              <w:rPr>
                <w:i/>
                <w:sz w:val="22"/>
              </w:rPr>
              <w:t>et</w:t>
            </w:r>
            <w:r>
              <w:rPr>
                <w:i/>
                <w:spacing w:val="-12"/>
                <w:sz w:val="22"/>
              </w:rPr>
              <w:t> </w:t>
            </w:r>
            <w:r>
              <w:rPr>
                <w:i/>
                <w:sz w:val="22"/>
              </w:rPr>
              <w:t>parutions</w:t>
            </w:r>
            <w:r>
              <w:rPr>
                <w:i/>
                <w:spacing w:val="-13"/>
                <w:sz w:val="22"/>
              </w:rPr>
              <w:t> </w:t>
            </w:r>
            <w:r>
              <w:rPr>
                <w:i/>
                <w:sz w:val="22"/>
              </w:rPr>
              <w:t>sur</w:t>
            </w:r>
            <w:r>
              <w:rPr>
                <w:i/>
                <w:spacing w:val="-12"/>
                <w:sz w:val="22"/>
              </w:rPr>
              <w:t> </w:t>
            </w:r>
            <w:r>
              <w:rPr>
                <w:i/>
                <w:sz w:val="22"/>
              </w:rPr>
              <w:t>les</w:t>
            </w:r>
            <w:r>
              <w:rPr>
                <w:i/>
                <w:spacing w:val="-16"/>
                <w:sz w:val="22"/>
              </w:rPr>
              <w:t> </w:t>
            </w:r>
            <w:r>
              <w:rPr>
                <w:i/>
                <w:sz w:val="22"/>
              </w:rPr>
              <w:t>médias</w:t>
            </w:r>
            <w:r>
              <w:rPr>
                <w:i/>
                <w:spacing w:val="-13"/>
                <w:sz w:val="22"/>
              </w:rPr>
              <w:t> </w:t>
            </w:r>
            <w:r>
              <w:rPr>
                <w:i/>
                <w:sz w:val="22"/>
              </w:rPr>
              <w:t>sociaux. Les médias sociaux et rencontres en mode virtuel sont des atouts, mais ne peuvent être les seules façons d’offrir un service ou de tenir des activités pour le territoire desservi.</w:t>
            </w:r>
          </w:p>
        </w:tc>
      </w:tr>
    </w:tbl>
    <w:p>
      <w:pPr>
        <w:pStyle w:val="BodyText"/>
        <w:spacing w:before="7"/>
        <w:rPr>
          <w:sz w:val="29"/>
        </w:rPr>
      </w:pPr>
    </w:p>
    <w:p>
      <w:pPr>
        <w:pStyle w:val="Heading5"/>
        <w:spacing w:before="92"/>
      </w:pPr>
      <w:r>
        <w:rPr/>
        <w:drawing>
          <wp:anchor distT="0" distB="0" distL="0" distR="0" allowOverlap="1" layoutInCell="1" locked="0" behindDoc="0" simplePos="0" relativeHeight="15787520">
            <wp:simplePos x="0" y="0"/>
            <wp:positionH relativeFrom="page">
              <wp:posOffset>435863</wp:posOffset>
            </wp:positionH>
            <wp:positionV relativeFrom="paragraph">
              <wp:posOffset>92605</wp:posOffset>
            </wp:positionV>
            <wp:extent cx="243839" cy="138683"/>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34" cstate="print"/>
                    <a:stretch>
                      <a:fillRect/>
                    </a:stretch>
                  </pic:blipFill>
                  <pic:spPr>
                    <a:xfrm>
                      <a:off x="0" y="0"/>
                      <a:ext cx="243839" cy="138683"/>
                    </a:xfrm>
                    <a:prstGeom prst="rect">
                      <a:avLst/>
                    </a:prstGeom>
                  </pic:spPr>
                </pic:pic>
              </a:graphicData>
            </a:graphic>
          </wp:anchor>
        </w:drawing>
      </w:r>
      <w:bookmarkStart w:name="5.4 Seuils planchers régionaux" w:id="83"/>
      <w:bookmarkEnd w:id="83"/>
      <w:r>
        <w:rPr>
          <w:b w:val="0"/>
        </w:rPr>
      </w:r>
      <w:bookmarkStart w:name="_bookmark47" w:id="84"/>
      <w:bookmarkEnd w:id="84"/>
      <w:r>
        <w:rPr>
          <w:b w:val="0"/>
        </w:rPr>
      </w:r>
      <w:r>
        <w:rPr>
          <w:color w:val="141414"/>
          <w:sz w:val="28"/>
        </w:rPr>
        <w:t>S</w:t>
      </w:r>
      <w:r>
        <w:rPr>
          <w:color w:val="141414"/>
        </w:rPr>
        <w:t>EUILS</w:t>
      </w:r>
      <w:r>
        <w:rPr>
          <w:color w:val="141414"/>
          <w:spacing w:val="-9"/>
        </w:rPr>
        <w:t> </w:t>
      </w:r>
      <w:r>
        <w:rPr>
          <w:color w:val="141414"/>
        </w:rPr>
        <w:t>PLANCHERS</w:t>
      </w:r>
      <w:r>
        <w:rPr>
          <w:color w:val="141414"/>
          <w:spacing w:val="-8"/>
        </w:rPr>
        <w:t> </w:t>
      </w:r>
      <w:r>
        <w:rPr>
          <w:color w:val="141414"/>
          <w:spacing w:val="-2"/>
        </w:rPr>
        <w:t>RÉGIONA</w:t>
      </w:r>
      <w:bookmarkStart w:name="_bookmark48" w:id="85"/>
      <w:bookmarkEnd w:id="85"/>
      <w:r>
        <w:rPr>
          <w:color w:val="141414"/>
          <w:spacing w:val="-2"/>
        </w:rPr>
        <w:t>UX</w:t>
      </w:r>
    </w:p>
    <w:p>
      <w:pPr>
        <w:pStyle w:val="BodyText"/>
        <w:spacing w:before="120"/>
        <w:ind w:left="219" w:right="202"/>
        <w:jc w:val="both"/>
      </w:pPr>
      <w:r>
        <w:rPr/>
        <w:t>Parmi les paramètres qui encadrent la distribution de toute nouvelle enveloppe budgétaire, l’atteinte des seuils planchers constitue la cible privilégiée. Le seuil plancher :</w:t>
      </w:r>
    </w:p>
    <w:p>
      <w:pPr>
        <w:pStyle w:val="ListParagraph"/>
        <w:numPr>
          <w:ilvl w:val="0"/>
          <w:numId w:val="87"/>
        </w:numPr>
        <w:tabs>
          <w:tab w:pos="642" w:val="left" w:leader="none"/>
          <w:tab w:pos="644" w:val="left" w:leader="none"/>
        </w:tabs>
        <w:spacing w:line="237" w:lineRule="auto" w:before="128" w:after="0"/>
        <w:ind w:left="644" w:right="200" w:hanging="425"/>
        <w:jc w:val="both"/>
        <w:rPr>
          <w:sz w:val="24"/>
        </w:rPr>
      </w:pPr>
      <w:r>
        <w:rPr>
          <w:sz w:val="22"/>
        </w:rPr>
        <w:t>Correspond au soutien minimal nécessaire pour la réalisation des activités qui découlent de la mission globale d’un organisme communautaire, incluant les activités liées à la vie associative et à la vie </w:t>
      </w:r>
      <w:r>
        <w:rPr>
          <w:spacing w:val="-2"/>
          <w:sz w:val="22"/>
        </w:rPr>
        <w:t>démocratique;</w:t>
      </w:r>
    </w:p>
    <w:p>
      <w:pPr>
        <w:pStyle w:val="ListParagraph"/>
        <w:numPr>
          <w:ilvl w:val="0"/>
          <w:numId w:val="87"/>
        </w:numPr>
        <w:tabs>
          <w:tab w:pos="642" w:val="left" w:leader="none"/>
          <w:tab w:pos="644" w:val="left" w:leader="none"/>
        </w:tabs>
        <w:spacing w:line="235" w:lineRule="auto" w:before="128" w:after="0"/>
        <w:ind w:left="644" w:right="195" w:hanging="425"/>
        <w:jc w:val="both"/>
        <w:rPr>
          <w:sz w:val="24"/>
        </w:rPr>
      </w:pPr>
      <w:r>
        <w:rPr>
          <w:sz w:val="22"/>
        </w:rPr>
        <w:t>Est</w:t>
      </w:r>
      <w:r>
        <w:rPr>
          <w:spacing w:val="40"/>
          <w:sz w:val="22"/>
        </w:rPr>
        <w:t> </w:t>
      </w:r>
      <w:r>
        <w:rPr>
          <w:sz w:val="22"/>
        </w:rPr>
        <w:t>une</w:t>
      </w:r>
      <w:r>
        <w:rPr>
          <w:spacing w:val="40"/>
          <w:sz w:val="22"/>
        </w:rPr>
        <w:t> </w:t>
      </w:r>
      <w:r>
        <w:rPr>
          <w:sz w:val="22"/>
        </w:rPr>
        <w:t>balise</w:t>
      </w:r>
      <w:r>
        <w:rPr>
          <w:spacing w:val="40"/>
          <w:sz w:val="22"/>
        </w:rPr>
        <w:t> </w:t>
      </w:r>
      <w:r>
        <w:rPr>
          <w:sz w:val="22"/>
        </w:rPr>
        <w:t>fixée</w:t>
      </w:r>
      <w:r>
        <w:rPr>
          <w:spacing w:val="40"/>
          <w:sz w:val="22"/>
        </w:rPr>
        <w:t> </w:t>
      </w:r>
      <w:r>
        <w:rPr>
          <w:sz w:val="22"/>
        </w:rPr>
        <w:t>en</w:t>
      </w:r>
      <w:r>
        <w:rPr>
          <w:spacing w:val="40"/>
          <w:sz w:val="22"/>
        </w:rPr>
        <w:t> </w:t>
      </w:r>
      <w:r>
        <w:rPr>
          <w:sz w:val="22"/>
        </w:rPr>
        <w:t>fonction</w:t>
      </w:r>
      <w:r>
        <w:rPr>
          <w:spacing w:val="40"/>
          <w:sz w:val="22"/>
        </w:rPr>
        <w:t> </w:t>
      </w:r>
      <w:r>
        <w:rPr>
          <w:sz w:val="22"/>
        </w:rPr>
        <w:t>du</w:t>
      </w:r>
      <w:r>
        <w:rPr>
          <w:spacing w:val="40"/>
          <w:sz w:val="22"/>
        </w:rPr>
        <w:t> </w:t>
      </w:r>
      <w:r>
        <w:rPr>
          <w:sz w:val="22"/>
        </w:rPr>
        <w:t>type</w:t>
      </w:r>
      <w:r>
        <w:rPr>
          <w:spacing w:val="40"/>
          <w:sz w:val="22"/>
        </w:rPr>
        <w:t> </w:t>
      </w:r>
      <w:r>
        <w:rPr>
          <w:sz w:val="22"/>
        </w:rPr>
        <w:t>d’organisme</w:t>
      </w:r>
      <w:r>
        <w:rPr>
          <w:spacing w:val="40"/>
          <w:sz w:val="22"/>
        </w:rPr>
        <w:t> </w:t>
      </w:r>
      <w:r>
        <w:rPr>
          <w:sz w:val="22"/>
        </w:rPr>
        <w:t>(</w:t>
      </w:r>
      <w:hyperlink w:history="true" w:anchor="_bookmark44">
        <w:r>
          <w:rPr>
            <w:color w:val="0562C1"/>
            <w:sz w:val="22"/>
            <w:u w:val="single" w:color="0562C1"/>
          </w:rPr>
          <w:t>point</w:t>
        </w:r>
        <w:r>
          <w:rPr>
            <w:color w:val="0562C1"/>
            <w:spacing w:val="40"/>
            <w:sz w:val="22"/>
            <w:u w:val="single" w:color="0562C1"/>
          </w:rPr>
          <w:t> </w:t>
        </w:r>
        <w:r>
          <w:rPr>
            <w:color w:val="0562C1"/>
            <w:sz w:val="22"/>
            <w:u w:val="single" w:color="0562C1"/>
          </w:rPr>
          <w:t>5.2.1</w:t>
        </w:r>
      </w:hyperlink>
      <w:r>
        <w:rPr>
          <w:sz w:val="22"/>
        </w:rPr>
        <w:t>)</w:t>
      </w:r>
      <w:r>
        <w:rPr>
          <w:spacing w:val="40"/>
          <w:sz w:val="22"/>
        </w:rPr>
        <w:t> </w:t>
      </w:r>
      <w:r>
        <w:rPr>
          <w:sz w:val="22"/>
        </w:rPr>
        <w:t>et</w:t>
      </w:r>
      <w:r>
        <w:rPr>
          <w:spacing w:val="40"/>
          <w:sz w:val="22"/>
        </w:rPr>
        <w:t> </w:t>
      </w:r>
      <w:r>
        <w:rPr>
          <w:sz w:val="22"/>
        </w:rPr>
        <w:t>du</w:t>
      </w:r>
      <w:r>
        <w:rPr>
          <w:spacing w:val="40"/>
          <w:sz w:val="22"/>
        </w:rPr>
        <w:t> </w:t>
      </w:r>
      <w:r>
        <w:rPr>
          <w:sz w:val="22"/>
        </w:rPr>
        <w:t>rayonnement</w:t>
      </w:r>
      <w:r>
        <w:rPr>
          <w:spacing w:val="40"/>
          <w:sz w:val="22"/>
        </w:rPr>
        <w:t> </w:t>
      </w:r>
      <w:r>
        <w:rPr>
          <w:sz w:val="22"/>
        </w:rPr>
        <w:t>de</w:t>
      </w:r>
      <w:r>
        <w:rPr>
          <w:spacing w:val="40"/>
          <w:sz w:val="22"/>
        </w:rPr>
        <w:t> </w:t>
      </w:r>
      <w:r>
        <w:rPr>
          <w:sz w:val="22"/>
        </w:rPr>
        <w:t>l’organisme (</w:t>
      </w:r>
      <w:hyperlink w:history="true" w:anchor="_bookmark46">
        <w:r>
          <w:rPr>
            <w:color w:val="0562C1"/>
            <w:sz w:val="22"/>
            <w:u w:val="single" w:color="0562C1"/>
          </w:rPr>
          <w:t>point 5.3</w:t>
        </w:r>
      </w:hyperlink>
      <w:r>
        <w:rPr>
          <w:sz w:val="22"/>
        </w:rPr>
        <w:t>);</w:t>
      </w:r>
    </w:p>
    <w:p>
      <w:pPr>
        <w:pStyle w:val="ListParagraph"/>
        <w:numPr>
          <w:ilvl w:val="0"/>
          <w:numId w:val="87"/>
        </w:numPr>
        <w:tabs>
          <w:tab w:pos="645" w:val="left" w:leader="none"/>
        </w:tabs>
        <w:spacing w:line="240" w:lineRule="auto" w:before="128" w:after="0"/>
        <w:ind w:left="645" w:right="0" w:hanging="426"/>
        <w:jc w:val="both"/>
        <w:rPr>
          <w:sz w:val="24"/>
        </w:rPr>
      </w:pPr>
      <w:r>
        <w:rPr>
          <w:sz w:val="22"/>
        </w:rPr>
        <w:t>Est</w:t>
      </w:r>
      <w:r>
        <w:rPr>
          <w:spacing w:val="-5"/>
          <w:sz w:val="22"/>
        </w:rPr>
        <w:t> </w:t>
      </w:r>
      <w:r>
        <w:rPr>
          <w:sz w:val="22"/>
        </w:rPr>
        <w:t>déterminé</w:t>
      </w:r>
      <w:r>
        <w:rPr>
          <w:spacing w:val="-4"/>
          <w:sz w:val="22"/>
        </w:rPr>
        <w:t> </w:t>
      </w:r>
      <w:r>
        <w:rPr>
          <w:sz w:val="22"/>
        </w:rPr>
        <w:t>et</w:t>
      </w:r>
      <w:r>
        <w:rPr>
          <w:spacing w:val="-4"/>
          <w:sz w:val="22"/>
        </w:rPr>
        <w:t> </w:t>
      </w:r>
      <w:r>
        <w:rPr>
          <w:sz w:val="22"/>
        </w:rPr>
        <w:t>validé</w:t>
      </w:r>
      <w:r>
        <w:rPr>
          <w:spacing w:val="-4"/>
          <w:sz w:val="22"/>
        </w:rPr>
        <w:t> </w:t>
      </w:r>
      <w:r>
        <w:rPr>
          <w:sz w:val="22"/>
        </w:rPr>
        <w:t>par</w:t>
      </w:r>
      <w:r>
        <w:rPr>
          <w:spacing w:val="-2"/>
          <w:sz w:val="22"/>
        </w:rPr>
        <w:t> </w:t>
      </w:r>
      <w:r>
        <w:rPr>
          <w:sz w:val="22"/>
        </w:rPr>
        <w:t>le</w:t>
      </w:r>
      <w:r>
        <w:rPr>
          <w:spacing w:val="-4"/>
          <w:sz w:val="22"/>
        </w:rPr>
        <w:t> </w:t>
      </w:r>
      <w:r>
        <w:rPr>
          <w:sz w:val="22"/>
        </w:rPr>
        <w:t>comité</w:t>
      </w:r>
      <w:r>
        <w:rPr>
          <w:spacing w:val="-6"/>
          <w:sz w:val="22"/>
        </w:rPr>
        <w:t> </w:t>
      </w:r>
      <w:r>
        <w:rPr>
          <w:sz w:val="22"/>
        </w:rPr>
        <w:t>de</w:t>
      </w:r>
      <w:r>
        <w:rPr>
          <w:spacing w:val="-5"/>
          <w:sz w:val="22"/>
        </w:rPr>
        <w:t> </w:t>
      </w:r>
      <w:r>
        <w:rPr>
          <w:sz w:val="22"/>
        </w:rPr>
        <w:t>reconnaissance</w:t>
      </w:r>
      <w:r>
        <w:rPr>
          <w:spacing w:val="-4"/>
          <w:sz w:val="22"/>
        </w:rPr>
        <w:t> </w:t>
      </w:r>
      <w:r>
        <w:rPr>
          <w:sz w:val="22"/>
        </w:rPr>
        <w:t>et</w:t>
      </w:r>
      <w:r>
        <w:rPr>
          <w:spacing w:val="-2"/>
          <w:sz w:val="22"/>
        </w:rPr>
        <w:t> </w:t>
      </w:r>
      <w:r>
        <w:rPr>
          <w:sz w:val="22"/>
        </w:rPr>
        <w:t>de</w:t>
      </w:r>
      <w:r>
        <w:rPr>
          <w:spacing w:val="-5"/>
          <w:sz w:val="22"/>
        </w:rPr>
        <w:t> </w:t>
      </w:r>
      <w:r>
        <w:rPr>
          <w:spacing w:val="-2"/>
          <w:sz w:val="22"/>
        </w:rPr>
        <w:t>révision.</w:t>
      </w:r>
    </w:p>
    <w:p>
      <w:pPr>
        <w:spacing w:after="0" w:line="240" w:lineRule="auto"/>
        <w:jc w:val="both"/>
        <w:rPr>
          <w:sz w:val="24"/>
        </w:rPr>
        <w:sectPr>
          <w:pgSz w:w="12240" w:h="15840"/>
          <w:pgMar w:header="0" w:footer="690" w:top="1200" w:bottom="940" w:left="460" w:right="480"/>
        </w:sectPr>
      </w:pPr>
    </w:p>
    <w:p>
      <w:pPr>
        <w:pStyle w:val="BodyText"/>
        <w:spacing w:before="77"/>
        <w:ind w:left="219"/>
      </w:pPr>
      <w:r>
        <w:rPr/>
        <w:t>Les</w:t>
      </w:r>
      <w:r>
        <w:rPr>
          <w:spacing w:val="-7"/>
        </w:rPr>
        <w:t> </w:t>
      </w:r>
      <w:r>
        <w:rPr/>
        <w:t>seuils</w:t>
      </w:r>
      <w:r>
        <w:rPr>
          <w:spacing w:val="-4"/>
        </w:rPr>
        <w:t> </w:t>
      </w:r>
      <w:r>
        <w:rPr/>
        <w:t>planchers</w:t>
      </w:r>
      <w:r>
        <w:rPr>
          <w:spacing w:val="-7"/>
        </w:rPr>
        <w:t> </w:t>
      </w:r>
      <w:r>
        <w:rPr/>
        <w:t>régionaux</w:t>
      </w:r>
      <w:r>
        <w:rPr>
          <w:spacing w:val="-7"/>
        </w:rPr>
        <w:t> </w:t>
      </w:r>
      <w:r>
        <w:rPr/>
        <w:t>sont</w:t>
      </w:r>
      <w:r>
        <w:rPr>
          <w:spacing w:val="-3"/>
        </w:rPr>
        <w:t> </w:t>
      </w:r>
      <w:r>
        <w:rPr/>
        <w:t>indiqués</w:t>
      </w:r>
      <w:r>
        <w:rPr>
          <w:spacing w:val="-5"/>
        </w:rPr>
        <w:t> </w:t>
      </w:r>
      <w:r>
        <w:rPr/>
        <w:t>dans</w:t>
      </w:r>
      <w:r>
        <w:rPr>
          <w:spacing w:val="-4"/>
        </w:rPr>
        <w:t> </w:t>
      </w:r>
      <w:r>
        <w:rPr/>
        <w:t>le</w:t>
      </w:r>
      <w:r>
        <w:rPr>
          <w:spacing w:val="-5"/>
        </w:rPr>
        <w:t> </w:t>
      </w:r>
      <w:r>
        <w:rPr/>
        <w:t>tableau</w:t>
      </w:r>
      <w:r>
        <w:rPr>
          <w:spacing w:val="-8"/>
        </w:rPr>
        <w:t> </w:t>
      </w:r>
      <w:r>
        <w:rPr/>
        <w:t>synthèse</w:t>
      </w:r>
      <w:r>
        <w:rPr>
          <w:spacing w:val="-5"/>
        </w:rPr>
        <w:t> </w:t>
      </w:r>
      <w:r>
        <w:rPr/>
        <w:t>suivant</w:t>
      </w:r>
      <w:r>
        <w:rPr>
          <w:spacing w:val="-2"/>
        </w:rPr>
        <w:t> </w:t>
      </w:r>
      <w:r>
        <w:rPr>
          <w:spacing w:val="-10"/>
        </w:rPr>
        <w:t>:</w:t>
      </w:r>
    </w:p>
    <w:p>
      <w:pPr>
        <w:pStyle w:val="BodyText"/>
        <w:spacing w:before="3" w:after="1"/>
        <w:rPr>
          <w:sz w:val="10"/>
        </w:rPr>
      </w:pPr>
    </w:p>
    <w:tbl>
      <w:tblPr>
        <w:tblW w:w="0" w:type="auto"/>
        <w:jc w:val="left"/>
        <w:tblInd w:w="2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20"/>
        <w:gridCol w:w="5102"/>
        <w:gridCol w:w="2642"/>
      </w:tblGrid>
      <w:tr>
        <w:trPr>
          <w:trHeight w:val="999" w:hRule="atLeast"/>
        </w:trPr>
        <w:tc>
          <w:tcPr>
            <w:tcW w:w="3120" w:type="dxa"/>
            <w:tcBorders>
              <w:right w:val="single" w:sz="4" w:space="0" w:color="000000"/>
            </w:tcBorders>
            <w:shd w:val="clear" w:color="auto" w:fill="BCD5ED"/>
          </w:tcPr>
          <w:p>
            <w:pPr>
              <w:pStyle w:val="TableParagraph"/>
              <w:spacing w:before="122"/>
              <w:ind w:left="537" w:right="515"/>
              <w:jc w:val="center"/>
              <w:rPr>
                <w:b/>
                <w:sz w:val="22"/>
              </w:rPr>
            </w:pPr>
            <w:r>
              <w:rPr>
                <w:b/>
                <w:sz w:val="22"/>
              </w:rPr>
              <w:t>Typologie</w:t>
            </w:r>
            <w:r>
              <w:rPr>
                <w:b/>
                <w:spacing w:val="-16"/>
                <w:sz w:val="22"/>
              </w:rPr>
              <w:t> </w:t>
            </w:r>
            <w:r>
              <w:rPr>
                <w:b/>
                <w:sz w:val="22"/>
              </w:rPr>
              <w:t>selon</w:t>
            </w:r>
            <w:r>
              <w:rPr>
                <w:b/>
                <w:spacing w:val="-15"/>
                <w:sz w:val="22"/>
              </w:rPr>
              <w:t> </w:t>
            </w:r>
            <w:r>
              <w:rPr>
                <w:b/>
                <w:sz w:val="22"/>
              </w:rPr>
              <w:t>les majeures dans </w:t>
            </w:r>
            <w:r>
              <w:rPr>
                <w:b/>
                <w:spacing w:val="-2"/>
                <w:sz w:val="22"/>
              </w:rPr>
              <w:t>l'intervention</w:t>
            </w:r>
          </w:p>
        </w:tc>
        <w:tc>
          <w:tcPr>
            <w:tcW w:w="5102" w:type="dxa"/>
            <w:tcBorders>
              <w:left w:val="single" w:sz="4" w:space="0" w:color="000000"/>
              <w:right w:val="single" w:sz="4" w:space="0" w:color="000000"/>
            </w:tcBorders>
            <w:shd w:val="clear" w:color="auto" w:fill="BCD5ED"/>
          </w:tcPr>
          <w:p>
            <w:pPr>
              <w:pStyle w:val="TableParagraph"/>
              <w:spacing w:before="5"/>
              <w:ind w:left="0"/>
              <w:rPr>
                <w:sz w:val="32"/>
              </w:rPr>
            </w:pPr>
          </w:p>
          <w:p>
            <w:pPr>
              <w:pStyle w:val="TableParagraph"/>
              <w:spacing w:before="1"/>
              <w:ind w:left="1823" w:right="1796"/>
              <w:jc w:val="center"/>
              <w:rPr>
                <w:b/>
                <w:sz w:val="22"/>
              </w:rPr>
            </w:pPr>
            <w:r>
              <w:rPr>
                <w:b/>
                <w:spacing w:val="-2"/>
                <w:sz w:val="22"/>
              </w:rPr>
              <w:t>Rayonnement</w:t>
            </w:r>
          </w:p>
        </w:tc>
        <w:tc>
          <w:tcPr>
            <w:tcW w:w="2642" w:type="dxa"/>
            <w:tcBorders>
              <w:left w:val="single" w:sz="4" w:space="0" w:color="000000"/>
            </w:tcBorders>
            <w:shd w:val="clear" w:color="auto" w:fill="BCD5ED"/>
          </w:tcPr>
          <w:p>
            <w:pPr>
              <w:pStyle w:val="TableParagraph"/>
              <w:spacing w:before="5"/>
              <w:ind w:left="0"/>
              <w:rPr>
                <w:sz w:val="32"/>
              </w:rPr>
            </w:pPr>
          </w:p>
          <w:p>
            <w:pPr>
              <w:pStyle w:val="TableParagraph"/>
              <w:spacing w:before="1"/>
              <w:ind w:left="578"/>
              <w:rPr>
                <w:b/>
                <w:sz w:val="22"/>
              </w:rPr>
            </w:pPr>
            <w:r>
              <w:rPr>
                <w:b/>
                <w:sz w:val="22"/>
              </w:rPr>
              <w:t>Seuil</w:t>
            </w:r>
            <w:r>
              <w:rPr>
                <w:b/>
                <w:spacing w:val="-2"/>
                <w:sz w:val="22"/>
              </w:rPr>
              <w:t> plancher</w:t>
            </w:r>
          </w:p>
        </w:tc>
      </w:tr>
      <w:tr>
        <w:trPr>
          <w:trHeight w:val="493" w:hRule="atLeast"/>
        </w:trPr>
        <w:tc>
          <w:tcPr>
            <w:tcW w:w="3120" w:type="dxa"/>
            <w:tcBorders>
              <w:right w:val="single" w:sz="4" w:space="0" w:color="000000"/>
            </w:tcBorders>
          </w:tcPr>
          <w:p>
            <w:pPr>
              <w:pStyle w:val="TableParagraph"/>
              <w:spacing w:before="119"/>
              <w:ind w:left="107"/>
              <w:rPr>
                <w:sz w:val="22"/>
              </w:rPr>
            </w:pPr>
            <w:r>
              <w:rPr>
                <w:sz w:val="22"/>
              </w:rPr>
              <w:t>Organisme</w:t>
            </w:r>
            <w:r>
              <w:rPr>
                <w:spacing w:val="-5"/>
                <w:sz w:val="22"/>
              </w:rPr>
              <w:t> </w:t>
            </w:r>
            <w:r>
              <w:rPr>
                <w:sz w:val="22"/>
              </w:rPr>
              <w:t>sans</w:t>
            </w:r>
            <w:r>
              <w:rPr>
                <w:spacing w:val="-4"/>
                <w:sz w:val="22"/>
              </w:rPr>
              <w:t> </w:t>
            </w:r>
            <w:r>
              <w:rPr>
                <w:spacing w:val="-2"/>
                <w:sz w:val="22"/>
              </w:rPr>
              <w:t>permanence</w:t>
            </w:r>
          </w:p>
        </w:tc>
        <w:tc>
          <w:tcPr>
            <w:tcW w:w="5102" w:type="dxa"/>
            <w:tcBorders>
              <w:left w:val="single" w:sz="4" w:space="0" w:color="000000"/>
              <w:right w:val="single" w:sz="4" w:space="0" w:color="000000"/>
            </w:tcBorders>
          </w:tcPr>
          <w:p>
            <w:pPr>
              <w:pStyle w:val="TableParagraph"/>
              <w:spacing w:before="122"/>
              <w:ind w:left="117"/>
              <w:rPr>
                <w:sz w:val="22"/>
              </w:rPr>
            </w:pPr>
            <w:r>
              <w:rPr>
                <w:sz w:val="22"/>
              </w:rPr>
              <w:t>Non</w:t>
            </w:r>
            <w:r>
              <w:rPr>
                <w:spacing w:val="-3"/>
                <w:sz w:val="22"/>
              </w:rPr>
              <w:t> </w:t>
            </w:r>
            <w:r>
              <w:rPr>
                <w:spacing w:val="-2"/>
                <w:sz w:val="22"/>
              </w:rPr>
              <w:t>applicable</w:t>
            </w:r>
          </w:p>
        </w:tc>
        <w:tc>
          <w:tcPr>
            <w:tcW w:w="2642" w:type="dxa"/>
            <w:tcBorders>
              <w:left w:val="single" w:sz="4" w:space="0" w:color="000000"/>
            </w:tcBorders>
          </w:tcPr>
          <w:p>
            <w:pPr>
              <w:pStyle w:val="TableParagraph"/>
              <w:spacing w:before="122"/>
              <w:ind w:left="991"/>
              <w:rPr>
                <w:b/>
                <w:sz w:val="22"/>
              </w:rPr>
            </w:pPr>
            <w:r>
              <w:rPr>
                <w:b/>
                <w:sz w:val="22"/>
              </w:rPr>
              <w:t>20</w:t>
            </w:r>
            <w:r>
              <w:rPr>
                <w:b/>
                <w:spacing w:val="-2"/>
                <w:sz w:val="22"/>
              </w:rPr>
              <w:t> </w:t>
            </w:r>
            <w:r>
              <w:rPr>
                <w:b/>
                <w:sz w:val="22"/>
              </w:rPr>
              <w:t>000</w:t>
            </w:r>
            <w:r>
              <w:rPr>
                <w:b/>
                <w:spacing w:val="-1"/>
                <w:sz w:val="22"/>
              </w:rPr>
              <w:t> </w:t>
            </w:r>
            <w:r>
              <w:rPr>
                <w:b/>
                <w:spacing w:val="-10"/>
                <w:sz w:val="22"/>
              </w:rPr>
              <w:t>$</w:t>
            </w:r>
          </w:p>
        </w:tc>
      </w:tr>
      <w:tr>
        <w:trPr>
          <w:trHeight w:val="322" w:hRule="atLeast"/>
        </w:trPr>
        <w:tc>
          <w:tcPr>
            <w:tcW w:w="3120" w:type="dxa"/>
            <w:vMerge w:val="restart"/>
            <w:tcBorders>
              <w:right w:val="single" w:sz="4" w:space="0" w:color="000000"/>
            </w:tcBorders>
          </w:tcPr>
          <w:p>
            <w:pPr>
              <w:pStyle w:val="TableParagraph"/>
              <w:spacing w:before="3"/>
              <w:ind w:left="0"/>
              <w:rPr>
                <w:sz w:val="33"/>
              </w:rPr>
            </w:pPr>
          </w:p>
          <w:p>
            <w:pPr>
              <w:pStyle w:val="TableParagraph"/>
              <w:spacing w:before="1"/>
              <w:ind w:left="107"/>
              <w:rPr>
                <w:sz w:val="22"/>
              </w:rPr>
            </w:pPr>
            <w:r>
              <w:rPr>
                <w:sz w:val="22"/>
              </w:rPr>
              <w:t>Organisme</w:t>
            </w:r>
            <w:r>
              <w:rPr>
                <w:spacing w:val="-6"/>
                <w:sz w:val="22"/>
              </w:rPr>
              <w:t> </w:t>
            </w:r>
            <w:r>
              <w:rPr>
                <w:sz w:val="22"/>
              </w:rPr>
              <w:t>d’aide</w:t>
            </w:r>
            <w:r>
              <w:rPr>
                <w:spacing w:val="-5"/>
                <w:sz w:val="22"/>
              </w:rPr>
              <w:t> </w:t>
            </w:r>
            <w:r>
              <w:rPr>
                <w:sz w:val="22"/>
              </w:rPr>
              <w:t>et</w:t>
            </w:r>
            <w:r>
              <w:rPr>
                <w:spacing w:val="-3"/>
                <w:sz w:val="22"/>
              </w:rPr>
              <w:t> </w:t>
            </w:r>
            <w:r>
              <w:rPr>
                <w:spacing w:val="-2"/>
                <w:sz w:val="22"/>
              </w:rPr>
              <w:t>entraide</w:t>
            </w:r>
          </w:p>
        </w:tc>
        <w:tc>
          <w:tcPr>
            <w:tcW w:w="5102" w:type="dxa"/>
            <w:tcBorders>
              <w:left w:val="single" w:sz="4" w:space="0" w:color="000000"/>
              <w:bottom w:val="single" w:sz="4" w:space="0" w:color="000000"/>
              <w:right w:val="single" w:sz="4" w:space="0" w:color="000000"/>
            </w:tcBorders>
          </w:tcPr>
          <w:p>
            <w:pPr>
              <w:pStyle w:val="TableParagraph"/>
              <w:spacing w:before="40"/>
              <w:ind w:left="117"/>
              <w:rPr>
                <w:sz w:val="22"/>
              </w:rPr>
            </w:pPr>
            <w:r>
              <w:rPr>
                <w:sz w:val="22"/>
              </w:rPr>
              <w:t>Une</w:t>
            </w:r>
            <w:r>
              <w:rPr>
                <w:spacing w:val="-5"/>
                <w:sz w:val="22"/>
              </w:rPr>
              <w:t> </w:t>
            </w:r>
            <w:r>
              <w:rPr>
                <w:spacing w:val="-2"/>
                <w:sz w:val="22"/>
              </w:rPr>
              <w:t>localité</w:t>
            </w:r>
          </w:p>
        </w:tc>
        <w:tc>
          <w:tcPr>
            <w:tcW w:w="2642" w:type="dxa"/>
            <w:tcBorders>
              <w:left w:val="single" w:sz="4" w:space="0" w:color="000000"/>
              <w:bottom w:val="single" w:sz="4" w:space="0" w:color="000000"/>
            </w:tcBorders>
          </w:tcPr>
          <w:p>
            <w:pPr>
              <w:pStyle w:val="TableParagraph"/>
              <w:spacing w:before="40"/>
              <w:ind w:left="869"/>
              <w:rPr>
                <w:b/>
                <w:sz w:val="22"/>
              </w:rPr>
            </w:pPr>
            <w:r>
              <w:rPr>
                <w:b/>
                <w:sz w:val="22"/>
              </w:rPr>
              <w:t>226</w:t>
            </w:r>
            <w:r>
              <w:rPr>
                <w:b/>
                <w:spacing w:val="-2"/>
                <w:sz w:val="22"/>
              </w:rPr>
              <w:t> </w:t>
            </w:r>
            <w:r>
              <w:rPr>
                <w:b/>
                <w:sz w:val="22"/>
              </w:rPr>
              <w:t>813</w:t>
            </w:r>
            <w:r>
              <w:rPr>
                <w:b/>
                <w:spacing w:val="-1"/>
                <w:sz w:val="22"/>
              </w:rPr>
              <w:t> </w:t>
            </w:r>
            <w:r>
              <w:rPr>
                <w:b/>
                <w:spacing w:val="-10"/>
                <w:sz w:val="22"/>
              </w:rPr>
              <w:t>$</w:t>
            </w:r>
          </w:p>
        </w:tc>
      </w:tr>
      <w:tr>
        <w:trPr>
          <w:trHeight w:val="313"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30"/>
              <w:ind w:left="117"/>
              <w:rPr>
                <w:sz w:val="22"/>
              </w:rPr>
            </w:pPr>
            <w:r>
              <w:rPr>
                <w:sz w:val="22"/>
              </w:rPr>
              <w:t>Une</w:t>
            </w:r>
            <w:r>
              <w:rPr>
                <w:spacing w:val="-3"/>
                <w:sz w:val="22"/>
              </w:rPr>
              <w:t> </w:t>
            </w:r>
            <w:r>
              <w:rPr>
                <w:spacing w:val="-5"/>
                <w:sz w:val="22"/>
              </w:rPr>
              <w:t>MRC</w:t>
            </w:r>
          </w:p>
        </w:tc>
        <w:tc>
          <w:tcPr>
            <w:tcW w:w="2642" w:type="dxa"/>
            <w:tcBorders>
              <w:top w:val="single" w:sz="4" w:space="0" w:color="000000"/>
              <w:left w:val="single" w:sz="4" w:space="0" w:color="000000"/>
              <w:bottom w:val="single" w:sz="4" w:space="0" w:color="000000"/>
            </w:tcBorders>
          </w:tcPr>
          <w:p>
            <w:pPr>
              <w:pStyle w:val="TableParagraph"/>
              <w:spacing w:before="30"/>
              <w:ind w:left="869"/>
              <w:rPr>
                <w:b/>
                <w:sz w:val="22"/>
              </w:rPr>
            </w:pPr>
            <w:r>
              <w:rPr>
                <w:b/>
                <w:sz w:val="22"/>
              </w:rPr>
              <w:t>340</w:t>
            </w:r>
            <w:r>
              <w:rPr>
                <w:b/>
                <w:spacing w:val="-2"/>
                <w:sz w:val="22"/>
              </w:rPr>
              <w:t> </w:t>
            </w:r>
            <w:r>
              <w:rPr>
                <w:b/>
                <w:sz w:val="22"/>
              </w:rPr>
              <w:t>220</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0"/>
              <w:ind w:left="117"/>
              <w:rPr>
                <w:sz w:val="22"/>
              </w:rPr>
            </w:pPr>
            <w:r>
              <w:rPr>
                <w:spacing w:val="-2"/>
                <w:sz w:val="22"/>
              </w:rPr>
              <w:t>Régional</w:t>
            </w:r>
          </w:p>
        </w:tc>
        <w:tc>
          <w:tcPr>
            <w:tcW w:w="2642" w:type="dxa"/>
            <w:tcBorders>
              <w:top w:val="single" w:sz="4" w:space="0" w:color="000000"/>
              <w:left w:val="single" w:sz="4" w:space="0" w:color="000000"/>
            </w:tcBorders>
          </w:tcPr>
          <w:p>
            <w:pPr>
              <w:pStyle w:val="TableParagraph"/>
              <w:spacing w:before="30"/>
              <w:ind w:left="869"/>
              <w:rPr>
                <w:b/>
                <w:sz w:val="22"/>
              </w:rPr>
            </w:pPr>
            <w:r>
              <w:rPr>
                <w:b/>
                <w:sz w:val="22"/>
              </w:rPr>
              <w:t>567</w:t>
            </w:r>
            <w:r>
              <w:rPr>
                <w:b/>
                <w:spacing w:val="-2"/>
                <w:sz w:val="22"/>
              </w:rPr>
              <w:t> </w:t>
            </w:r>
            <w:r>
              <w:rPr>
                <w:b/>
                <w:sz w:val="22"/>
              </w:rPr>
              <w:t>033</w:t>
            </w:r>
            <w:r>
              <w:rPr>
                <w:b/>
                <w:spacing w:val="-1"/>
                <w:sz w:val="22"/>
              </w:rPr>
              <w:t> </w:t>
            </w:r>
            <w:r>
              <w:rPr>
                <w:b/>
                <w:spacing w:val="-10"/>
                <w:sz w:val="22"/>
              </w:rPr>
              <w:t>$</w:t>
            </w:r>
          </w:p>
        </w:tc>
      </w:tr>
      <w:tr>
        <w:trPr>
          <w:trHeight w:val="322" w:hRule="atLeast"/>
        </w:trPr>
        <w:tc>
          <w:tcPr>
            <w:tcW w:w="3120" w:type="dxa"/>
            <w:vMerge w:val="restart"/>
            <w:tcBorders>
              <w:right w:val="single" w:sz="4" w:space="0" w:color="000000"/>
            </w:tcBorders>
          </w:tcPr>
          <w:p>
            <w:pPr>
              <w:pStyle w:val="TableParagraph"/>
              <w:spacing w:before="129"/>
              <w:ind w:left="107" w:right="4"/>
              <w:rPr>
                <w:sz w:val="22"/>
              </w:rPr>
            </w:pPr>
            <w:r>
              <w:rPr>
                <w:sz w:val="22"/>
              </w:rPr>
              <w:t>Organisme</w:t>
            </w:r>
            <w:r>
              <w:rPr>
                <w:spacing w:val="-16"/>
                <w:sz w:val="22"/>
              </w:rPr>
              <w:t> </w:t>
            </w:r>
            <w:r>
              <w:rPr>
                <w:sz w:val="22"/>
              </w:rPr>
              <w:t>de</w:t>
            </w:r>
            <w:r>
              <w:rPr>
                <w:spacing w:val="-15"/>
                <w:sz w:val="22"/>
              </w:rPr>
              <w:t> </w:t>
            </w:r>
            <w:r>
              <w:rPr>
                <w:sz w:val="22"/>
              </w:rPr>
              <w:t>sensibilisation, promotion et défense des </w:t>
            </w:r>
            <w:r>
              <w:rPr>
                <w:spacing w:val="-2"/>
                <w:sz w:val="22"/>
              </w:rPr>
              <w:t>droits</w:t>
            </w:r>
          </w:p>
        </w:tc>
        <w:tc>
          <w:tcPr>
            <w:tcW w:w="5102" w:type="dxa"/>
            <w:tcBorders>
              <w:left w:val="single" w:sz="4" w:space="0" w:color="000000"/>
              <w:bottom w:val="single" w:sz="4" w:space="0" w:color="000000"/>
              <w:right w:val="single" w:sz="4" w:space="0" w:color="000000"/>
            </w:tcBorders>
          </w:tcPr>
          <w:p>
            <w:pPr>
              <w:pStyle w:val="TableParagraph"/>
              <w:spacing w:before="40"/>
              <w:ind w:left="117"/>
              <w:rPr>
                <w:sz w:val="22"/>
              </w:rPr>
            </w:pPr>
            <w:r>
              <w:rPr>
                <w:sz w:val="22"/>
              </w:rPr>
              <w:t>Une</w:t>
            </w:r>
            <w:r>
              <w:rPr>
                <w:spacing w:val="-5"/>
                <w:sz w:val="22"/>
              </w:rPr>
              <w:t> </w:t>
            </w:r>
            <w:r>
              <w:rPr>
                <w:spacing w:val="-2"/>
                <w:sz w:val="22"/>
              </w:rPr>
              <w:t>localité</w:t>
            </w:r>
          </w:p>
        </w:tc>
        <w:tc>
          <w:tcPr>
            <w:tcW w:w="2642" w:type="dxa"/>
            <w:tcBorders>
              <w:left w:val="single" w:sz="4" w:space="0" w:color="000000"/>
              <w:bottom w:val="single" w:sz="4" w:space="0" w:color="000000"/>
            </w:tcBorders>
          </w:tcPr>
          <w:p>
            <w:pPr>
              <w:pStyle w:val="TableParagraph"/>
              <w:spacing w:before="40"/>
              <w:ind w:left="869"/>
              <w:rPr>
                <w:b/>
                <w:sz w:val="22"/>
              </w:rPr>
            </w:pPr>
            <w:r>
              <w:rPr>
                <w:b/>
                <w:sz w:val="22"/>
              </w:rPr>
              <w:t>226</w:t>
            </w:r>
            <w:r>
              <w:rPr>
                <w:b/>
                <w:spacing w:val="-2"/>
                <w:sz w:val="22"/>
              </w:rPr>
              <w:t> </w:t>
            </w:r>
            <w:r>
              <w:rPr>
                <w:b/>
                <w:sz w:val="22"/>
              </w:rPr>
              <w:t>813</w:t>
            </w:r>
            <w:r>
              <w:rPr>
                <w:b/>
                <w:spacing w:val="-1"/>
                <w:sz w:val="22"/>
              </w:rPr>
              <w:t> </w:t>
            </w:r>
            <w:r>
              <w:rPr>
                <w:b/>
                <w:spacing w:val="-10"/>
                <w:sz w:val="22"/>
              </w:rPr>
              <w:t>$</w:t>
            </w:r>
          </w:p>
        </w:tc>
      </w:tr>
      <w:tr>
        <w:trPr>
          <w:trHeight w:val="313"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30"/>
              <w:ind w:left="117"/>
              <w:rPr>
                <w:sz w:val="22"/>
              </w:rPr>
            </w:pPr>
            <w:r>
              <w:rPr>
                <w:sz w:val="22"/>
              </w:rPr>
              <w:t>Une</w:t>
            </w:r>
            <w:r>
              <w:rPr>
                <w:spacing w:val="-3"/>
                <w:sz w:val="22"/>
              </w:rPr>
              <w:t> </w:t>
            </w:r>
            <w:r>
              <w:rPr>
                <w:spacing w:val="-5"/>
                <w:sz w:val="22"/>
              </w:rPr>
              <w:t>MRC</w:t>
            </w:r>
          </w:p>
        </w:tc>
        <w:tc>
          <w:tcPr>
            <w:tcW w:w="2642" w:type="dxa"/>
            <w:tcBorders>
              <w:top w:val="single" w:sz="4" w:space="0" w:color="000000"/>
              <w:left w:val="single" w:sz="4" w:space="0" w:color="000000"/>
              <w:bottom w:val="single" w:sz="4" w:space="0" w:color="000000"/>
            </w:tcBorders>
          </w:tcPr>
          <w:p>
            <w:pPr>
              <w:pStyle w:val="TableParagraph"/>
              <w:spacing w:before="30"/>
              <w:ind w:left="869"/>
              <w:rPr>
                <w:b/>
                <w:sz w:val="22"/>
              </w:rPr>
            </w:pPr>
            <w:r>
              <w:rPr>
                <w:b/>
                <w:sz w:val="22"/>
              </w:rPr>
              <w:t>340</w:t>
            </w:r>
            <w:r>
              <w:rPr>
                <w:b/>
                <w:spacing w:val="-2"/>
                <w:sz w:val="22"/>
              </w:rPr>
              <w:t> </w:t>
            </w:r>
            <w:r>
              <w:rPr>
                <w:b/>
                <w:sz w:val="22"/>
              </w:rPr>
              <w:t>220</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0"/>
              <w:ind w:left="117"/>
              <w:rPr>
                <w:sz w:val="22"/>
              </w:rPr>
            </w:pPr>
            <w:r>
              <w:rPr>
                <w:spacing w:val="-2"/>
                <w:sz w:val="22"/>
              </w:rPr>
              <w:t>Régional</w:t>
            </w:r>
          </w:p>
        </w:tc>
        <w:tc>
          <w:tcPr>
            <w:tcW w:w="2642" w:type="dxa"/>
            <w:tcBorders>
              <w:top w:val="single" w:sz="4" w:space="0" w:color="000000"/>
              <w:left w:val="single" w:sz="4" w:space="0" w:color="000000"/>
            </w:tcBorders>
          </w:tcPr>
          <w:p>
            <w:pPr>
              <w:pStyle w:val="TableParagraph"/>
              <w:spacing w:before="30"/>
              <w:ind w:left="869"/>
              <w:rPr>
                <w:b/>
                <w:sz w:val="22"/>
              </w:rPr>
            </w:pPr>
            <w:r>
              <w:rPr>
                <w:b/>
                <w:sz w:val="22"/>
              </w:rPr>
              <w:t>567</w:t>
            </w:r>
            <w:r>
              <w:rPr>
                <w:b/>
                <w:spacing w:val="-2"/>
                <w:sz w:val="22"/>
              </w:rPr>
              <w:t> </w:t>
            </w:r>
            <w:r>
              <w:rPr>
                <w:b/>
                <w:sz w:val="22"/>
              </w:rPr>
              <w:t>033</w:t>
            </w:r>
            <w:r>
              <w:rPr>
                <w:b/>
                <w:spacing w:val="-1"/>
                <w:sz w:val="22"/>
              </w:rPr>
              <w:t> </w:t>
            </w:r>
            <w:r>
              <w:rPr>
                <w:b/>
                <w:spacing w:val="-10"/>
                <w:sz w:val="22"/>
              </w:rPr>
              <w:t>$</w:t>
            </w:r>
          </w:p>
        </w:tc>
      </w:tr>
      <w:tr>
        <w:trPr>
          <w:trHeight w:val="322" w:hRule="atLeast"/>
        </w:trPr>
        <w:tc>
          <w:tcPr>
            <w:tcW w:w="3120" w:type="dxa"/>
            <w:vMerge w:val="restart"/>
            <w:tcBorders>
              <w:right w:val="single" w:sz="4" w:space="0" w:color="000000"/>
            </w:tcBorders>
          </w:tcPr>
          <w:p>
            <w:pPr>
              <w:pStyle w:val="TableParagraph"/>
              <w:ind w:left="0"/>
              <w:rPr>
                <w:sz w:val="27"/>
              </w:rPr>
            </w:pPr>
          </w:p>
          <w:p>
            <w:pPr>
              <w:pStyle w:val="TableParagraph"/>
              <w:spacing w:before="1"/>
              <w:ind w:left="107" w:right="203"/>
              <w:rPr>
                <w:sz w:val="22"/>
              </w:rPr>
            </w:pPr>
            <w:r>
              <w:rPr>
                <w:sz w:val="22"/>
              </w:rPr>
              <w:t>Organisme</w:t>
            </w:r>
            <w:r>
              <w:rPr>
                <w:spacing w:val="-9"/>
                <w:sz w:val="22"/>
              </w:rPr>
              <w:t> </w:t>
            </w:r>
            <w:r>
              <w:rPr>
                <w:sz w:val="22"/>
              </w:rPr>
              <w:t>de</w:t>
            </w:r>
            <w:r>
              <w:rPr>
                <w:spacing w:val="-11"/>
                <w:sz w:val="22"/>
              </w:rPr>
              <w:t> </w:t>
            </w:r>
            <w:r>
              <w:rPr>
                <w:sz w:val="22"/>
              </w:rPr>
              <w:t>milieu</w:t>
            </w:r>
            <w:r>
              <w:rPr>
                <w:spacing w:val="-9"/>
                <w:sz w:val="22"/>
              </w:rPr>
              <w:t> </w:t>
            </w:r>
            <w:r>
              <w:rPr>
                <w:sz w:val="22"/>
              </w:rPr>
              <w:t>de</w:t>
            </w:r>
            <w:r>
              <w:rPr>
                <w:spacing w:val="-11"/>
                <w:sz w:val="22"/>
              </w:rPr>
              <w:t> </w:t>
            </w:r>
            <w:r>
              <w:rPr>
                <w:sz w:val="22"/>
              </w:rPr>
              <w:t>vie et de soutien dans la </w:t>
            </w:r>
            <w:r>
              <w:rPr>
                <w:spacing w:val="-2"/>
                <w:sz w:val="22"/>
              </w:rPr>
              <w:t>communauté</w:t>
            </w:r>
          </w:p>
        </w:tc>
        <w:tc>
          <w:tcPr>
            <w:tcW w:w="5102" w:type="dxa"/>
            <w:tcBorders>
              <w:left w:val="single" w:sz="4" w:space="0" w:color="000000"/>
              <w:bottom w:val="single" w:sz="4" w:space="0" w:color="000000"/>
              <w:right w:val="single" w:sz="4" w:space="0" w:color="000000"/>
            </w:tcBorders>
          </w:tcPr>
          <w:p>
            <w:pPr>
              <w:pStyle w:val="TableParagraph"/>
              <w:spacing w:before="40"/>
              <w:ind w:left="117"/>
              <w:rPr>
                <w:sz w:val="22"/>
              </w:rPr>
            </w:pPr>
            <w:r>
              <w:rPr>
                <w:sz w:val="22"/>
              </w:rPr>
              <w:t>Une</w:t>
            </w:r>
            <w:r>
              <w:rPr>
                <w:spacing w:val="-5"/>
                <w:sz w:val="22"/>
              </w:rPr>
              <w:t> </w:t>
            </w:r>
            <w:r>
              <w:rPr>
                <w:sz w:val="22"/>
              </w:rPr>
              <w:t>localité</w:t>
            </w:r>
            <w:r>
              <w:rPr>
                <w:spacing w:val="-5"/>
                <w:sz w:val="22"/>
              </w:rPr>
              <w:t> </w:t>
            </w:r>
            <w:r>
              <w:rPr>
                <w:sz w:val="22"/>
              </w:rPr>
              <w:t>(sans</w:t>
            </w:r>
            <w:r>
              <w:rPr>
                <w:spacing w:val="-6"/>
                <w:sz w:val="22"/>
              </w:rPr>
              <w:t> </w:t>
            </w:r>
            <w:r>
              <w:rPr>
                <w:sz w:val="22"/>
              </w:rPr>
              <w:t>lieux</w:t>
            </w:r>
            <w:r>
              <w:rPr>
                <w:spacing w:val="-6"/>
                <w:sz w:val="22"/>
              </w:rPr>
              <w:t> </w:t>
            </w:r>
            <w:r>
              <w:rPr>
                <w:spacing w:val="-2"/>
                <w:sz w:val="22"/>
              </w:rPr>
              <w:t>d’appartenance)</w:t>
            </w:r>
          </w:p>
        </w:tc>
        <w:tc>
          <w:tcPr>
            <w:tcW w:w="2642" w:type="dxa"/>
            <w:tcBorders>
              <w:left w:val="single" w:sz="4" w:space="0" w:color="000000"/>
              <w:bottom w:val="single" w:sz="4" w:space="0" w:color="000000"/>
            </w:tcBorders>
          </w:tcPr>
          <w:p>
            <w:pPr>
              <w:pStyle w:val="TableParagraph"/>
              <w:spacing w:before="40"/>
              <w:ind w:left="869"/>
              <w:rPr>
                <w:b/>
                <w:sz w:val="22"/>
              </w:rPr>
            </w:pPr>
            <w:r>
              <w:rPr>
                <w:b/>
                <w:sz w:val="22"/>
              </w:rPr>
              <w:t>340</w:t>
            </w:r>
            <w:r>
              <w:rPr>
                <w:b/>
                <w:spacing w:val="-2"/>
                <w:sz w:val="22"/>
              </w:rPr>
              <w:t> </w:t>
            </w:r>
            <w:r>
              <w:rPr>
                <w:b/>
                <w:sz w:val="22"/>
              </w:rPr>
              <w:t>220</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0"/>
              <w:ind w:left="117"/>
              <w:rPr>
                <w:sz w:val="22"/>
              </w:rPr>
            </w:pPr>
            <w:r>
              <w:rPr>
                <w:sz w:val="22"/>
              </w:rPr>
              <w:t>Une</w:t>
            </w:r>
            <w:r>
              <w:rPr>
                <w:spacing w:val="-5"/>
                <w:sz w:val="22"/>
              </w:rPr>
              <w:t> </w:t>
            </w:r>
            <w:r>
              <w:rPr>
                <w:sz w:val="22"/>
              </w:rPr>
              <w:t>localité</w:t>
            </w:r>
            <w:r>
              <w:rPr>
                <w:spacing w:val="-4"/>
                <w:sz w:val="22"/>
              </w:rPr>
              <w:t> </w:t>
            </w:r>
            <w:r>
              <w:rPr>
                <w:sz w:val="22"/>
              </w:rPr>
              <w:t>–</w:t>
            </w:r>
            <w:r>
              <w:rPr>
                <w:spacing w:val="-3"/>
                <w:sz w:val="22"/>
              </w:rPr>
              <w:t> </w:t>
            </w:r>
            <w:r>
              <w:rPr>
                <w:sz w:val="22"/>
              </w:rPr>
              <w:t>avec</w:t>
            </w:r>
            <w:r>
              <w:rPr>
                <w:spacing w:val="-3"/>
                <w:sz w:val="22"/>
              </w:rPr>
              <w:t> </w:t>
            </w:r>
            <w:r>
              <w:rPr>
                <w:sz w:val="22"/>
              </w:rPr>
              <w:t>lieux</w:t>
            </w:r>
            <w:r>
              <w:rPr>
                <w:spacing w:val="-6"/>
                <w:sz w:val="22"/>
              </w:rPr>
              <w:t> </w:t>
            </w:r>
            <w:r>
              <w:rPr>
                <w:spacing w:val="-2"/>
                <w:sz w:val="22"/>
              </w:rPr>
              <w:t>d’appartenance</w:t>
            </w:r>
          </w:p>
        </w:tc>
        <w:tc>
          <w:tcPr>
            <w:tcW w:w="2642" w:type="dxa"/>
            <w:tcBorders>
              <w:top w:val="single" w:sz="4" w:space="0" w:color="000000"/>
              <w:left w:val="single" w:sz="4" w:space="0" w:color="000000"/>
            </w:tcBorders>
          </w:tcPr>
          <w:p>
            <w:pPr>
              <w:pStyle w:val="TableParagraph"/>
              <w:spacing w:before="30"/>
              <w:ind w:left="869"/>
              <w:rPr>
                <w:b/>
                <w:sz w:val="22"/>
              </w:rPr>
            </w:pPr>
            <w:r>
              <w:rPr>
                <w:b/>
                <w:sz w:val="22"/>
              </w:rPr>
              <w:t>453</w:t>
            </w:r>
            <w:r>
              <w:rPr>
                <w:b/>
                <w:spacing w:val="-2"/>
                <w:sz w:val="22"/>
              </w:rPr>
              <w:t> </w:t>
            </w:r>
            <w:r>
              <w:rPr>
                <w:b/>
                <w:sz w:val="22"/>
              </w:rPr>
              <w:t>627</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left w:val="single" w:sz="4" w:space="0" w:color="000000"/>
              <w:bottom w:val="single" w:sz="4" w:space="0" w:color="000000"/>
              <w:right w:val="single" w:sz="4" w:space="0" w:color="000000"/>
            </w:tcBorders>
          </w:tcPr>
          <w:p>
            <w:pPr>
              <w:pStyle w:val="TableParagraph"/>
              <w:spacing w:before="40"/>
              <w:ind w:left="117"/>
              <w:rPr>
                <w:sz w:val="22"/>
              </w:rPr>
            </w:pPr>
            <w:r>
              <w:rPr>
                <w:sz w:val="22"/>
              </w:rPr>
              <w:t>Une</w:t>
            </w:r>
            <w:r>
              <w:rPr>
                <w:spacing w:val="-4"/>
                <w:sz w:val="22"/>
              </w:rPr>
              <w:t> </w:t>
            </w:r>
            <w:r>
              <w:rPr>
                <w:sz w:val="22"/>
              </w:rPr>
              <w:t>MRC</w:t>
            </w:r>
            <w:r>
              <w:rPr>
                <w:spacing w:val="-3"/>
                <w:sz w:val="22"/>
              </w:rPr>
              <w:t> </w:t>
            </w:r>
            <w:r>
              <w:rPr>
                <w:sz w:val="22"/>
              </w:rPr>
              <w:t>–</w:t>
            </w:r>
            <w:r>
              <w:rPr>
                <w:spacing w:val="-2"/>
                <w:sz w:val="22"/>
              </w:rPr>
              <w:t> </w:t>
            </w:r>
            <w:r>
              <w:rPr>
                <w:sz w:val="22"/>
              </w:rPr>
              <w:t>avec</w:t>
            </w:r>
            <w:r>
              <w:rPr>
                <w:spacing w:val="-3"/>
                <w:sz w:val="22"/>
              </w:rPr>
              <w:t> </w:t>
            </w:r>
            <w:r>
              <w:rPr>
                <w:sz w:val="22"/>
              </w:rPr>
              <w:t>ou</w:t>
            </w:r>
            <w:r>
              <w:rPr>
                <w:spacing w:val="-3"/>
                <w:sz w:val="22"/>
              </w:rPr>
              <w:t> </w:t>
            </w:r>
            <w:r>
              <w:rPr>
                <w:sz w:val="22"/>
              </w:rPr>
              <w:t>sans</w:t>
            </w:r>
            <w:r>
              <w:rPr>
                <w:spacing w:val="-2"/>
                <w:sz w:val="22"/>
              </w:rPr>
              <w:t> </w:t>
            </w:r>
            <w:r>
              <w:rPr>
                <w:sz w:val="22"/>
              </w:rPr>
              <w:t>lieux</w:t>
            </w:r>
            <w:r>
              <w:rPr>
                <w:spacing w:val="-5"/>
                <w:sz w:val="22"/>
              </w:rPr>
              <w:t> </w:t>
            </w:r>
            <w:r>
              <w:rPr>
                <w:spacing w:val="-2"/>
                <w:sz w:val="22"/>
              </w:rPr>
              <w:t>d’appartenance</w:t>
            </w:r>
          </w:p>
        </w:tc>
        <w:tc>
          <w:tcPr>
            <w:tcW w:w="2642" w:type="dxa"/>
            <w:tcBorders>
              <w:left w:val="single" w:sz="4" w:space="0" w:color="000000"/>
              <w:bottom w:val="single" w:sz="4" w:space="0" w:color="000000"/>
            </w:tcBorders>
          </w:tcPr>
          <w:p>
            <w:pPr>
              <w:pStyle w:val="TableParagraph"/>
              <w:spacing w:before="40"/>
              <w:ind w:left="869"/>
              <w:rPr>
                <w:b/>
                <w:sz w:val="22"/>
              </w:rPr>
            </w:pPr>
            <w:r>
              <w:rPr>
                <w:b/>
                <w:sz w:val="22"/>
              </w:rPr>
              <w:t>453</w:t>
            </w:r>
            <w:r>
              <w:rPr>
                <w:b/>
                <w:spacing w:val="-2"/>
                <w:sz w:val="22"/>
              </w:rPr>
              <w:t> </w:t>
            </w:r>
            <w:r>
              <w:rPr>
                <w:b/>
                <w:sz w:val="22"/>
              </w:rPr>
              <w:t>627</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0"/>
              <w:ind w:left="117"/>
              <w:rPr>
                <w:sz w:val="22"/>
              </w:rPr>
            </w:pPr>
            <w:r>
              <w:rPr>
                <w:sz w:val="22"/>
              </w:rPr>
              <w:t>Régional</w:t>
            </w:r>
            <w:r>
              <w:rPr>
                <w:spacing w:val="-5"/>
                <w:sz w:val="22"/>
              </w:rPr>
              <w:t> </w:t>
            </w:r>
            <w:r>
              <w:rPr>
                <w:sz w:val="22"/>
              </w:rPr>
              <w:t>(sans</w:t>
            </w:r>
            <w:r>
              <w:rPr>
                <w:spacing w:val="-7"/>
                <w:sz w:val="22"/>
              </w:rPr>
              <w:t> </w:t>
            </w:r>
            <w:r>
              <w:rPr>
                <w:sz w:val="22"/>
              </w:rPr>
              <w:t>lieux</w:t>
            </w:r>
            <w:r>
              <w:rPr>
                <w:spacing w:val="-6"/>
                <w:sz w:val="22"/>
              </w:rPr>
              <w:t> </w:t>
            </w:r>
            <w:r>
              <w:rPr>
                <w:spacing w:val="-2"/>
                <w:sz w:val="22"/>
              </w:rPr>
              <w:t>d’appartenance)</w:t>
            </w:r>
          </w:p>
        </w:tc>
        <w:tc>
          <w:tcPr>
            <w:tcW w:w="2642" w:type="dxa"/>
            <w:tcBorders>
              <w:top w:val="single" w:sz="4" w:space="0" w:color="000000"/>
              <w:left w:val="single" w:sz="4" w:space="0" w:color="000000"/>
            </w:tcBorders>
          </w:tcPr>
          <w:p>
            <w:pPr>
              <w:pStyle w:val="TableParagraph"/>
              <w:spacing w:before="30"/>
              <w:ind w:left="869"/>
              <w:rPr>
                <w:b/>
                <w:sz w:val="22"/>
              </w:rPr>
            </w:pPr>
            <w:r>
              <w:rPr>
                <w:b/>
                <w:sz w:val="22"/>
              </w:rPr>
              <w:t>567</w:t>
            </w:r>
            <w:r>
              <w:rPr>
                <w:b/>
                <w:spacing w:val="-2"/>
                <w:sz w:val="22"/>
              </w:rPr>
              <w:t> </w:t>
            </w:r>
            <w:r>
              <w:rPr>
                <w:b/>
                <w:sz w:val="22"/>
              </w:rPr>
              <w:t>033</w:t>
            </w:r>
            <w:r>
              <w:rPr>
                <w:b/>
                <w:spacing w:val="-1"/>
                <w:sz w:val="22"/>
              </w:rPr>
              <w:t> </w:t>
            </w:r>
            <w:r>
              <w:rPr>
                <w:b/>
                <w:spacing w:val="-10"/>
                <w:sz w:val="22"/>
              </w:rPr>
              <w:t>$</w:t>
            </w:r>
          </w:p>
        </w:tc>
      </w:tr>
      <w:tr>
        <w:trPr>
          <w:trHeight w:val="322" w:hRule="atLeast"/>
        </w:trPr>
        <w:tc>
          <w:tcPr>
            <w:tcW w:w="3120" w:type="dxa"/>
            <w:vMerge w:val="restart"/>
            <w:tcBorders>
              <w:right w:val="single" w:sz="4" w:space="0" w:color="000000"/>
            </w:tcBorders>
          </w:tcPr>
          <w:p>
            <w:pPr>
              <w:pStyle w:val="TableParagraph"/>
              <w:spacing w:before="3"/>
              <w:ind w:left="0"/>
              <w:rPr>
                <w:sz w:val="22"/>
              </w:rPr>
            </w:pPr>
          </w:p>
          <w:p>
            <w:pPr>
              <w:pStyle w:val="TableParagraph"/>
              <w:ind w:left="107" w:right="384"/>
              <w:rPr>
                <w:sz w:val="22"/>
              </w:rPr>
            </w:pPr>
            <w:r>
              <w:rPr>
                <w:sz w:val="22"/>
              </w:rPr>
              <w:t>Organisme</w:t>
            </w:r>
            <w:r>
              <w:rPr>
                <w:spacing w:val="-16"/>
                <w:sz w:val="22"/>
              </w:rPr>
              <w:t> </w:t>
            </w:r>
            <w:r>
              <w:rPr>
                <w:sz w:val="22"/>
              </w:rPr>
              <w:t>d’hébergement </w:t>
            </w:r>
            <w:r>
              <w:rPr>
                <w:spacing w:val="-2"/>
                <w:sz w:val="22"/>
              </w:rPr>
              <w:t>temporaire</w:t>
            </w:r>
          </w:p>
        </w:tc>
        <w:tc>
          <w:tcPr>
            <w:tcW w:w="5102" w:type="dxa"/>
            <w:tcBorders>
              <w:left w:val="single" w:sz="4" w:space="0" w:color="000000"/>
              <w:bottom w:val="single" w:sz="4" w:space="0" w:color="000000"/>
              <w:right w:val="single" w:sz="4" w:space="0" w:color="000000"/>
            </w:tcBorders>
          </w:tcPr>
          <w:p>
            <w:pPr>
              <w:pStyle w:val="TableParagraph"/>
              <w:spacing w:before="42"/>
              <w:ind w:left="117"/>
              <w:rPr>
                <w:sz w:val="22"/>
              </w:rPr>
            </w:pPr>
            <w:r>
              <w:rPr>
                <w:sz w:val="22"/>
              </w:rPr>
              <w:t>Régional</w:t>
            </w:r>
            <w:r>
              <w:rPr>
                <w:spacing w:val="-2"/>
                <w:sz w:val="22"/>
              </w:rPr>
              <w:t> </w:t>
            </w:r>
            <w:r>
              <w:rPr>
                <w:sz w:val="22"/>
              </w:rPr>
              <w:t>–</w:t>
            </w:r>
            <w:r>
              <w:rPr>
                <w:spacing w:val="-1"/>
                <w:sz w:val="22"/>
              </w:rPr>
              <w:t> </w:t>
            </w:r>
            <w:r>
              <w:rPr>
                <w:sz w:val="22"/>
              </w:rPr>
              <w:t>1</w:t>
            </w:r>
            <w:r>
              <w:rPr>
                <w:spacing w:val="-3"/>
                <w:sz w:val="22"/>
              </w:rPr>
              <w:t> </w:t>
            </w:r>
            <w:r>
              <w:rPr>
                <w:sz w:val="22"/>
              </w:rPr>
              <w:t>à</w:t>
            </w:r>
            <w:r>
              <w:rPr>
                <w:spacing w:val="-1"/>
                <w:sz w:val="22"/>
              </w:rPr>
              <w:t> </w:t>
            </w:r>
            <w:r>
              <w:rPr>
                <w:sz w:val="22"/>
              </w:rPr>
              <w:t>4</w:t>
            </w:r>
            <w:r>
              <w:rPr>
                <w:spacing w:val="-3"/>
                <w:sz w:val="22"/>
              </w:rPr>
              <w:t> </w:t>
            </w:r>
            <w:r>
              <w:rPr>
                <w:spacing w:val="-4"/>
                <w:sz w:val="22"/>
              </w:rPr>
              <w:t>lits</w:t>
            </w:r>
          </w:p>
        </w:tc>
        <w:tc>
          <w:tcPr>
            <w:tcW w:w="2642" w:type="dxa"/>
            <w:tcBorders>
              <w:left w:val="single" w:sz="4" w:space="0" w:color="000000"/>
              <w:bottom w:val="single" w:sz="4" w:space="0" w:color="000000"/>
            </w:tcBorders>
          </w:tcPr>
          <w:p>
            <w:pPr>
              <w:pStyle w:val="TableParagraph"/>
              <w:spacing w:before="42"/>
              <w:ind w:left="869"/>
              <w:rPr>
                <w:b/>
                <w:sz w:val="22"/>
              </w:rPr>
            </w:pPr>
            <w:r>
              <w:rPr>
                <w:b/>
                <w:sz w:val="22"/>
              </w:rPr>
              <w:t>680</w:t>
            </w:r>
            <w:r>
              <w:rPr>
                <w:b/>
                <w:spacing w:val="-2"/>
                <w:sz w:val="22"/>
              </w:rPr>
              <w:t> </w:t>
            </w:r>
            <w:r>
              <w:rPr>
                <w:b/>
                <w:sz w:val="22"/>
              </w:rPr>
              <w:t>440</w:t>
            </w:r>
            <w:r>
              <w:rPr>
                <w:b/>
                <w:spacing w:val="-1"/>
                <w:sz w:val="22"/>
              </w:rPr>
              <w:t> </w:t>
            </w:r>
            <w:r>
              <w:rPr>
                <w:b/>
                <w:spacing w:val="-10"/>
                <w:sz w:val="22"/>
              </w:rPr>
              <w:t>$</w:t>
            </w:r>
          </w:p>
        </w:tc>
      </w:tr>
      <w:tr>
        <w:trPr>
          <w:trHeight w:val="313"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33"/>
              <w:ind w:left="117"/>
              <w:rPr>
                <w:sz w:val="22"/>
              </w:rPr>
            </w:pPr>
            <w:r>
              <w:rPr>
                <w:sz w:val="22"/>
              </w:rPr>
              <w:t>Régional</w:t>
            </w:r>
            <w:r>
              <w:rPr>
                <w:spacing w:val="-2"/>
                <w:sz w:val="22"/>
              </w:rPr>
              <w:t> </w:t>
            </w:r>
            <w:r>
              <w:rPr>
                <w:sz w:val="22"/>
              </w:rPr>
              <w:t>–</w:t>
            </w:r>
            <w:r>
              <w:rPr>
                <w:spacing w:val="-1"/>
                <w:sz w:val="22"/>
              </w:rPr>
              <w:t> </w:t>
            </w:r>
            <w:r>
              <w:rPr>
                <w:sz w:val="22"/>
              </w:rPr>
              <w:t>5</w:t>
            </w:r>
            <w:r>
              <w:rPr>
                <w:spacing w:val="-3"/>
                <w:sz w:val="22"/>
              </w:rPr>
              <w:t> </w:t>
            </w:r>
            <w:r>
              <w:rPr>
                <w:sz w:val="22"/>
              </w:rPr>
              <w:t>à</w:t>
            </w:r>
            <w:r>
              <w:rPr>
                <w:spacing w:val="-1"/>
                <w:sz w:val="22"/>
              </w:rPr>
              <w:t> </w:t>
            </w:r>
            <w:r>
              <w:rPr>
                <w:sz w:val="22"/>
              </w:rPr>
              <w:t>8</w:t>
            </w:r>
            <w:r>
              <w:rPr>
                <w:spacing w:val="-3"/>
                <w:sz w:val="22"/>
              </w:rPr>
              <w:t> </w:t>
            </w:r>
            <w:r>
              <w:rPr>
                <w:spacing w:val="-4"/>
                <w:sz w:val="22"/>
              </w:rPr>
              <w:t>lits</w:t>
            </w:r>
          </w:p>
        </w:tc>
        <w:tc>
          <w:tcPr>
            <w:tcW w:w="2642" w:type="dxa"/>
            <w:tcBorders>
              <w:top w:val="single" w:sz="4" w:space="0" w:color="000000"/>
              <w:left w:val="single" w:sz="4" w:space="0" w:color="000000"/>
              <w:bottom w:val="single" w:sz="4" w:space="0" w:color="000000"/>
            </w:tcBorders>
          </w:tcPr>
          <w:p>
            <w:pPr>
              <w:pStyle w:val="TableParagraph"/>
              <w:spacing w:before="33"/>
              <w:ind w:left="869"/>
              <w:rPr>
                <w:b/>
                <w:sz w:val="22"/>
              </w:rPr>
            </w:pPr>
            <w:r>
              <w:rPr>
                <w:b/>
                <w:sz w:val="22"/>
              </w:rPr>
              <w:t>907</w:t>
            </w:r>
            <w:r>
              <w:rPr>
                <w:b/>
                <w:spacing w:val="-2"/>
                <w:sz w:val="22"/>
              </w:rPr>
              <w:t> </w:t>
            </w:r>
            <w:r>
              <w:rPr>
                <w:b/>
                <w:sz w:val="22"/>
              </w:rPr>
              <w:t>253</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0"/>
              <w:ind w:left="117"/>
              <w:rPr>
                <w:sz w:val="22"/>
              </w:rPr>
            </w:pPr>
            <w:r>
              <w:rPr>
                <w:sz w:val="22"/>
              </w:rPr>
              <w:t>Régional</w:t>
            </w:r>
            <w:r>
              <w:rPr>
                <w:spacing w:val="-5"/>
                <w:sz w:val="22"/>
              </w:rPr>
              <w:t> </w:t>
            </w:r>
            <w:r>
              <w:rPr>
                <w:sz w:val="22"/>
              </w:rPr>
              <w:t>–</w:t>
            </w:r>
            <w:r>
              <w:rPr>
                <w:spacing w:val="-2"/>
                <w:sz w:val="22"/>
              </w:rPr>
              <w:t> </w:t>
            </w:r>
            <w:r>
              <w:rPr>
                <w:sz w:val="22"/>
              </w:rPr>
              <w:t>9</w:t>
            </w:r>
            <w:r>
              <w:rPr>
                <w:spacing w:val="-5"/>
                <w:sz w:val="22"/>
              </w:rPr>
              <w:t> </w:t>
            </w:r>
            <w:r>
              <w:rPr>
                <w:sz w:val="22"/>
              </w:rPr>
              <w:t>lits</w:t>
            </w:r>
            <w:r>
              <w:rPr>
                <w:spacing w:val="-1"/>
                <w:sz w:val="22"/>
              </w:rPr>
              <w:t> </w:t>
            </w:r>
            <w:r>
              <w:rPr>
                <w:sz w:val="22"/>
              </w:rPr>
              <w:t>et </w:t>
            </w:r>
            <w:r>
              <w:rPr>
                <w:spacing w:val="-4"/>
                <w:sz w:val="22"/>
              </w:rPr>
              <w:t>plus</w:t>
            </w:r>
          </w:p>
        </w:tc>
        <w:tc>
          <w:tcPr>
            <w:tcW w:w="2642" w:type="dxa"/>
            <w:tcBorders>
              <w:top w:val="single" w:sz="4" w:space="0" w:color="000000"/>
              <w:left w:val="single" w:sz="4" w:space="0" w:color="000000"/>
            </w:tcBorders>
          </w:tcPr>
          <w:p>
            <w:pPr>
              <w:pStyle w:val="TableParagraph"/>
              <w:spacing w:before="30"/>
              <w:ind w:left="686"/>
              <w:rPr>
                <w:b/>
                <w:sz w:val="22"/>
              </w:rPr>
            </w:pPr>
            <w:r>
              <w:rPr>
                <w:b/>
                <w:sz w:val="22"/>
              </w:rPr>
              <w:t>1</w:t>
            </w:r>
            <w:r>
              <w:rPr>
                <w:b/>
                <w:spacing w:val="-2"/>
                <w:sz w:val="22"/>
              </w:rPr>
              <w:t> </w:t>
            </w:r>
            <w:r>
              <w:rPr>
                <w:b/>
                <w:sz w:val="22"/>
              </w:rPr>
              <w:t>134 066</w:t>
            </w:r>
            <w:r>
              <w:rPr>
                <w:b/>
                <w:spacing w:val="-3"/>
                <w:sz w:val="22"/>
              </w:rPr>
              <w:t> </w:t>
            </w:r>
            <w:r>
              <w:rPr>
                <w:b/>
                <w:spacing w:val="-10"/>
                <w:sz w:val="22"/>
              </w:rPr>
              <w:t>$</w:t>
            </w:r>
          </w:p>
        </w:tc>
      </w:tr>
      <w:tr>
        <w:trPr>
          <w:trHeight w:val="322" w:hRule="atLeast"/>
        </w:trPr>
        <w:tc>
          <w:tcPr>
            <w:tcW w:w="3120" w:type="dxa"/>
            <w:vMerge w:val="restart"/>
            <w:tcBorders>
              <w:right w:val="single" w:sz="4" w:space="0" w:color="000000"/>
            </w:tcBorders>
          </w:tcPr>
          <w:p>
            <w:pPr>
              <w:pStyle w:val="TableParagraph"/>
              <w:spacing w:before="213"/>
              <w:ind w:left="107"/>
              <w:rPr>
                <w:sz w:val="22"/>
              </w:rPr>
            </w:pPr>
            <w:r>
              <w:rPr>
                <w:spacing w:val="-2"/>
                <w:sz w:val="22"/>
              </w:rPr>
              <w:t>Regroupement</w:t>
            </w:r>
          </w:p>
        </w:tc>
        <w:tc>
          <w:tcPr>
            <w:tcW w:w="5102" w:type="dxa"/>
            <w:tcBorders>
              <w:left w:val="single" w:sz="4" w:space="0" w:color="000000"/>
              <w:bottom w:val="single" w:sz="4" w:space="0" w:color="000000"/>
              <w:right w:val="single" w:sz="4" w:space="0" w:color="000000"/>
            </w:tcBorders>
          </w:tcPr>
          <w:p>
            <w:pPr>
              <w:pStyle w:val="TableParagraph"/>
              <w:spacing w:before="42"/>
              <w:ind w:left="117"/>
              <w:rPr>
                <w:sz w:val="22"/>
              </w:rPr>
            </w:pPr>
            <w:r>
              <w:rPr>
                <w:sz w:val="22"/>
              </w:rPr>
              <w:t>Régional</w:t>
            </w:r>
            <w:r>
              <w:rPr>
                <w:spacing w:val="-3"/>
                <w:sz w:val="22"/>
              </w:rPr>
              <w:t> </w:t>
            </w:r>
            <w:r>
              <w:rPr>
                <w:sz w:val="22"/>
              </w:rPr>
              <w:t>–</w:t>
            </w:r>
            <w:r>
              <w:rPr>
                <w:spacing w:val="-3"/>
                <w:sz w:val="22"/>
              </w:rPr>
              <w:t> </w:t>
            </w:r>
            <w:r>
              <w:rPr>
                <w:spacing w:val="-2"/>
                <w:sz w:val="22"/>
              </w:rPr>
              <w:t>Sectoriel</w:t>
            </w:r>
          </w:p>
        </w:tc>
        <w:tc>
          <w:tcPr>
            <w:tcW w:w="2642" w:type="dxa"/>
            <w:tcBorders>
              <w:left w:val="single" w:sz="4" w:space="0" w:color="000000"/>
              <w:bottom w:val="single" w:sz="4" w:space="0" w:color="000000"/>
            </w:tcBorders>
          </w:tcPr>
          <w:p>
            <w:pPr>
              <w:pStyle w:val="TableParagraph"/>
              <w:spacing w:before="42"/>
              <w:ind w:left="869"/>
              <w:rPr>
                <w:b/>
                <w:sz w:val="22"/>
              </w:rPr>
            </w:pPr>
            <w:r>
              <w:rPr>
                <w:b/>
                <w:sz w:val="22"/>
              </w:rPr>
              <w:t>113</w:t>
            </w:r>
            <w:r>
              <w:rPr>
                <w:b/>
                <w:spacing w:val="-2"/>
                <w:sz w:val="22"/>
              </w:rPr>
              <w:t> </w:t>
            </w:r>
            <w:r>
              <w:rPr>
                <w:b/>
                <w:sz w:val="22"/>
              </w:rPr>
              <w:t>407</w:t>
            </w:r>
            <w:r>
              <w:rPr>
                <w:b/>
                <w:spacing w:val="-1"/>
                <w:sz w:val="22"/>
              </w:rPr>
              <w:t> </w:t>
            </w:r>
            <w:r>
              <w:rPr>
                <w:b/>
                <w:spacing w:val="-10"/>
                <w:sz w:val="22"/>
              </w:rPr>
              <w:t>$</w:t>
            </w:r>
          </w:p>
        </w:tc>
      </w:tr>
      <w:tr>
        <w:trPr>
          <w:trHeight w:val="322" w:hRule="atLeast"/>
        </w:trPr>
        <w:tc>
          <w:tcPr>
            <w:tcW w:w="3120" w:type="dxa"/>
            <w:vMerge/>
            <w:tcBorders>
              <w:top w:val="nil"/>
              <w:right w:val="single" w:sz="4" w:space="0" w:color="000000"/>
            </w:tcBorders>
          </w:tcPr>
          <w:p>
            <w:pPr>
              <w:rPr>
                <w:sz w:val="2"/>
                <w:szCs w:val="2"/>
              </w:rPr>
            </w:pPr>
          </w:p>
        </w:tc>
        <w:tc>
          <w:tcPr>
            <w:tcW w:w="5102" w:type="dxa"/>
            <w:tcBorders>
              <w:top w:val="single" w:sz="4" w:space="0" w:color="000000"/>
              <w:left w:val="single" w:sz="4" w:space="0" w:color="000000"/>
              <w:right w:val="single" w:sz="4" w:space="0" w:color="000000"/>
            </w:tcBorders>
          </w:tcPr>
          <w:p>
            <w:pPr>
              <w:pStyle w:val="TableParagraph"/>
              <w:spacing w:before="33"/>
              <w:ind w:left="117"/>
              <w:rPr>
                <w:sz w:val="22"/>
              </w:rPr>
            </w:pPr>
            <w:r>
              <w:rPr>
                <w:sz w:val="22"/>
              </w:rPr>
              <w:t>Régional</w:t>
            </w:r>
            <w:r>
              <w:rPr>
                <w:spacing w:val="-4"/>
                <w:sz w:val="22"/>
              </w:rPr>
              <w:t> </w:t>
            </w:r>
            <w:r>
              <w:rPr>
                <w:sz w:val="22"/>
              </w:rPr>
              <w:t>–</w:t>
            </w:r>
            <w:r>
              <w:rPr>
                <w:spacing w:val="-4"/>
                <w:sz w:val="22"/>
              </w:rPr>
              <w:t> </w:t>
            </w:r>
            <w:r>
              <w:rPr>
                <w:spacing w:val="-2"/>
                <w:sz w:val="22"/>
              </w:rPr>
              <w:t>Intersectoriel</w:t>
            </w:r>
          </w:p>
        </w:tc>
        <w:tc>
          <w:tcPr>
            <w:tcW w:w="2642" w:type="dxa"/>
            <w:tcBorders>
              <w:top w:val="single" w:sz="4" w:space="0" w:color="000000"/>
              <w:left w:val="single" w:sz="4" w:space="0" w:color="000000"/>
            </w:tcBorders>
          </w:tcPr>
          <w:p>
            <w:pPr>
              <w:pStyle w:val="TableParagraph"/>
              <w:spacing w:before="33"/>
              <w:ind w:left="869"/>
              <w:rPr>
                <w:b/>
                <w:sz w:val="22"/>
              </w:rPr>
            </w:pPr>
            <w:r>
              <w:rPr>
                <w:b/>
                <w:sz w:val="22"/>
              </w:rPr>
              <w:t>453</w:t>
            </w:r>
            <w:r>
              <w:rPr>
                <w:b/>
                <w:spacing w:val="-2"/>
                <w:sz w:val="22"/>
              </w:rPr>
              <w:t> </w:t>
            </w:r>
            <w:r>
              <w:rPr>
                <w:b/>
                <w:sz w:val="22"/>
              </w:rPr>
              <w:t>627</w:t>
            </w:r>
            <w:r>
              <w:rPr>
                <w:b/>
                <w:spacing w:val="-2"/>
                <w:sz w:val="22"/>
              </w:rPr>
              <w:t> </w:t>
            </w:r>
            <w:r>
              <w:rPr>
                <w:b/>
                <w:spacing w:val="-10"/>
                <w:sz w:val="22"/>
              </w:rPr>
              <w:t>$</w:t>
            </w:r>
          </w:p>
        </w:tc>
      </w:tr>
    </w:tbl>
    <w:p>
      <w:pPr>
        <w:pStyle w:val="BodyText"/>
        <w:rPr>
          <w:sz w:val="29"/>
        </w:rPr>
      </w:pPr>
    </w:p>
    <w:p>
      <w:pPr>
        <w:pStyle w:val="BodyText"/>
        <w:ind w:left="219"/>
      </w:pPr>
      <w:r>
        <w:rPr/>
        <w:t>Un</w:t>
      </w:r>
      <w:r>
        <w:rPr>
          <w:spacing w:val="-8"/>
        </w:rPr>
        <w:t> </w:t>
      </w:r>
      <w:r>
        <w:rPr/>
        <w:t>ajustement</w:t>
      </w:r>
      <w:r>
        <w:rPr>
          <w:spacing w:val="-3"/>
        </w:rPr>
        <w:t> </w:t>
      </w:r>
      <w:r>
        <w:rPr/>
        <w:t>des</w:t>
      </w:r>
      <w:r>
        <w:rPr>
          <w:spacing w:val="-4"/>
        </w:rPr>
        <w:t> </w:t>
      </w:r>
      <w:r>
        <w:rPr/>
        <w:t>seuils</w:t>
      </w:r>
      <w:r>
        <w:rPr>
          <w:spacing w:val="-5"/>
        </w:rPr>
        <w:t> </w:t>
      </w:r>
      <w:r>
        <w:rPr/>
        <w:t>est</w:t>
      </w:r>
      <w:r>
        <w:rPr>
          <w:spacing w:val="-5"/>
        </w:rPr>
        <w:t> </w:t>
      </w:r>
      <w:r>
        <w:rPr/>
        <w:t>ensuite</w:t>
      </w:r>
      <w:r>
        <w:rPr>
          <w:spacing w:val="-7"/>
        </w:rPr>
        <w:t> </w:t>
      </w:r>
      <w:r>
        <w:rPr/>
        <w:t>effectué</w:t>
      </w:r>
      <w:r>
        <w:rPr>
          <w:spacing w:val="-5"/>
        </w:rPr>
        <w:t> </w:t>
      </w:r>
      <w:r>
        <w:rPr/>
        <w:t>selon</w:t>
      </w:r>
      <w:r>
        <w:rPr>
          <w:spacing w:val="-5"/>
        </w:rPr>
        <w:t> </w:t>
      </w:r>
      <w:r>
        <w:rPr/>
        <w:t>certains</w:t>
      </w:r>
      <w:r>
        <w:rPr>
          <w:spacing w:val="-4"/>
        </w:rPr>
        <w:t> </w:t>
      </w:r>
      <w:r>
        <w:rPr/>
        <w:t>critères</w:t>
      </w:r>
      <w:r>
        <w:rPr>
          <w:spacing w:val="-6"/>
        </w:rPr>
        <w:t> </w:t>
      </w:r>
      <w:r>
        <w:rPr>
          <w:spacing w:val="-10"/>
        </w:rPr>
        <w:t>:</w:t>
      </w:r>
    </w:p>
    <w:p>
      <w:pPr>
        <w:pStyle w:val="Heading6"/>
        <w:spacing w:before="119"/>
        <w:ind w:left="219"/>
      </w:pPr>
      <w:r>
        <w:rPr/>
        <w:t>Territoire</w:t>
      </w:r>
      <w:r>
        <w:rPr>
          <w:spacing w:val="-7"/>
        </w:rPr>
        <w:t> </w:t>
      </w:r>
      <w:r>
        <w:rPr/>
        <w:t>couvert</w:t>
      </w:r>
      <w:r>
        <w:rPr>
          <w:spacing w:val="-6"/>
        </w:rPr>
        <w:t> </w:t>
      </w:r>
      <w:r>
        <w:rPr>
          <w:spacing w:val="-10"/>
        </w:rPr>
        <w:t>:</w:t>
      </w:r>
    </w:p>
    <w:p>
      <w:pPr>
        <w:pStyle w:val="ListParagraph"/>
        <w:numPr>
          <w:ilvl w:val="0"/>
          <w:numId w:val="87"/>
        </w:numPr>
        <w:tabs>
          <w:tab w:pos="643" w:val="left" w:leader="none"/>
        </w:tabs>
        <w:spacing w:line="235" w:lineRule="auto" w:before="9" w:after="0"/>
        <w:ind w:left="643" w:right="198" w:hanging="425"/>
        <w:jc w:val="left"/>
        <w:rPr>
          <w:sz w:val="24"/>
        </w:rPr>
      </w:pPr>
      <w:r>
        <w:rPr>
          <w:sz w:val="22"/>
        </w:rPr>
        <w:t>Ajout de</w:t>
      </w:r>
      <w:r>
        <w:rPr>
          <w:spacing w:val="-4"/>
          <w:sz w:val="22"/>
        </w:rPr>
        <w:t> </w:t>
      </w:r>
      <w:r>
        <w:rPr>
          <w:sz w:val="22"/>
        </w:rPr>
        <w:t>10</w:t>
      </w:r>
      <w:r>
        <w:rPr>
          <w:spacing w:val="-2"/>
          <w:sz w:val="22"/>
        </w:rPr>
        <w:t> </w:t>
      </w:r>
      <w:r>
        <w:rPr>
          <w:sz w:val="22"/>
        </w:rPr>
        <w:t>%</w:t>
      </w:r>
      <w:r>
        <w:rPr>
          <w:spacing w:val="-3"/>
          <w:sz w:val="22"/>
        </w:rPr>
        <w:t> </w:t>
      </w:r>
      <w:r>
        <w:rPr>
          <w:sz w:val="22"/>
        </w:rPr>
        <w:t>sur</w:t>
      </w:r>
      <w:r>
        <w:rPr>
          <w:spacing w:val="-3"/>
          <w:sz w:val="22"/>
        </w:rPr>
        <w:t> </w:t>
      </w:r>
      <w:r>
        <w:rPr>
          <w:sz w:val="22"/>
        </w:rPr>
        <w:t>le</w:t>
      </w:r>
      <w:r>
        <w:rPr>
          <w:spacing w:val="-2"/>
          <w:sz w:val="22"/>
        </w:rPr>
        <w:t> </w:t>
      </w:r>
      <w:r>
        <w:rPr>
          <w:sz w:val="22"/>
        </w:rPr>
        <w:t>seuil</w:t>
      </w:r>
      <w:r>
        <w:rPr>
          <w:spacing w:val="-2"/>
          <w:sz w:val="22"/>
        </w:rPr>
        <w:t> </w:t>
      </w:r>
      <w:r>
        <w:rPr>
          <w:sz w:val="22"/>
        </w:rPr>
        <w:t>plancher pour les</w:t>
      </w:r>
      <w:r>
        <w:rPr>
          <w:spacing w:val="-1"/>
          <w:sz w:val="22"/>
        </w:rPr>
        <w:t> </w:t>
      </w:r>
      <w:r>
        <w:rPr>
          <w:sz w:val="22"/>
        </w:rPr>
        <w:t>organismes</w:t>
      </w:r>
      <w:r>
        <w:rPr>
          <w:spacing w:val="-1"/>
          <w:sz w:val="22"/>
        </w:rPr>
        <w:t> </w:t>
      </w:r>
      <w:r>
        <w:rPr>
          <w:sz w:val="22"/>
        </w:rPr>
        <w:t>rayonnant</w:t>
      </w:r>
      <w:r>
        <w:rPr>
          <w:spacing w:val="-3"/>
          <w:sz w:val="22"/>
        </w:rPr>
        <w:t> </w:t>
      </w:r>
      <w:r>
        <w:rPr>
          <w:sz w:val="22"/>
        </w:rPr>
        <w:t>sur plus</w:t>
      </w:r>
      <w:r>
        <w:rPr>
          <w:spacing w:val="-4"/>
          <w:sz w:val="22"/>
        </w:rPr>
        <w:t> </w:t>
      </w:r>
      <w:r>
        <w:rPr>
          <w:sz w:val="22"/>
        </w:rPr>
        <w:t>d’une</w:t>
      </w:r>
      <w:r>
        <w:rPr>
          <w:spacing w:val="-2"/>
          <w:sz w:val="22"/>
        </w:rPr>
        <w:t> </w:t>
      </w:r>
      <w:r>
        <w:rPr>
          <w:sz w:val="22"/>
        </w:rPr>
        <w:t>localité, mais</w:t>
      </w:r>
      <w:r>
        <w:rPr>
          <w:spacing w:val="-1"/>
          <w:sz w:val="22"/>
        </w:rPr>
        <w:t> </w:t>
      </w:r>
      <w:r>
        <w:rPr>
          <w:sz w:val="22"/>
        </w:rPr>
        <w:t>ne</w:t>
      </w:r>
      <w:r>
        <w:rPr>
          <w:spacing w:val="-4"/>
          <w:sz w:val="22"/>
        </w:rPr>
        <w:t> </w:t>
      </w:r>
      <w:r>
        <w:rPr>
          <w:sz w:val="22"/>
        </w:rPr>
        <w:t>couvrant pas une MRC complète;</w:t>
      </w:r>
    </w:p>
    <w:p>
      <w:pPr>
        <w:pStyle w:val="ListParagraph"/>
        <w:numPr>
          <w:ilvl w:val="0"/>
          <w:numId w:val="87"/>
        </w:numPr>
        <w:tabs>
          <w:tab w:pos="643" w:val="left" w:leader="none"/>
        </w:tabs>
        <w:spacing w:line="240" w:lineRule="auto" w:before="127" w:after="0"/>
        <w:ind w:left="643" w:right="0" w:hanging="424"/>
        <w:jc w:val="left"/>
        <w:rPr>
          <w:sz w:val="24"/>
        </w:rPr>
      </w:pPr>
      <w:r>
        <w:rPr>
          <w:sz w:val="22"/>
        </w:rPr>
        <w:t>Ajout</w:t>
      </w:r>
      <w:r>
        <w:rPr>
          <w:spacing w:val="-3"/>
          <w:sz w:val="22"/>
        </w:rPr>
        <w:t> </w:t>
      </w:r>
      <w:r>
        <w:rPr>
          <w:sz w:val="22"/>
        </w:rPr>
        <w:t>de</w:t>
      </w:r>
      <w:r>
        <w:rPr>
          <w:spacing w:val="-2"/>
          <w:sz w:val="22"/>
        </w:rPr>
        <w:t> </w:t>
      </w:r>
      <w:r>
        <w:rPr>
          <w:sz w:val="22"/>
        </w:rPr>
        <w:t>10</w:t>
      </w:r>
      <w:r>
        <w:rPr>
          <w:spacing w:val="-3"/>
          <w:sz w:val="22"/>
        </w:rPr>
        <w:t> </w:t>
      </w:r>
      <w:r>
        <w:rPr>
          <w:sz w:val="22"/>
        </w:rPr>
        <w:t>%</w:t>
      </w:r>
      <w:r>
        <w:rPr>
          <w:spacing w:val="-3"/>
          <w:sz w:val="22"/>
        </w:rPr>
        <w:t> </w:t>
      </w:r>
      <w:r>
        <w:rPr>
          <w:sz w:val="22"/>
        </w:rPr>
        <w:t>par</w:t>
      </w:r>
      <w:r>
        <w:rPr>
          <w:spacing w:val="-3"/>
          <w:sz w:val="22"/>
        </w:rPr>
        <w:t> </w:t>
      </w:r>
      <w:r>
        <w:rPr>
          <w:sz w:val="22"/>
        </w:rPr>
        <w:t>MRC</w:t>
      </w:r>
      <w:r>
        <w:rPr>
          <w:spacing w:val="-2"/>
          <w:sz w:val="22"/>
        </w:rPr>
        <w:t> supplémentaire;</w:t>
      </w:r>
    </w:p>
    <w:p>
      <w:pPr>
        <w:pStyle w:val="ListParagraph"/>
        <w:numPr>
          <w:ilvl w:val="0"/>
          <w:numId w:val="87"/>
        </w:numPr>
        <w:tabs>
          <w:tab w:pos="644" w:val="left" w:leader="none"/>
        </w:tabs>
        <w:spacing w:line="235" w:lineRule="auto" w:before="123" w:after="0"/>
        <w:ind w:left="644" w:right="199" w:hanging="425"/>
        <w:jc w:val="left"/>
        <w:rPr>
          <w:sz w:val="24"/>
        </w:rPr>
      </w:pPr>
      <w:r>
        <w:rPr>
          <w:sz w:val="22"/>
        </w:rPr>
        <w:t>La typologie milieu de vie avec lieux d’appartenance ne peut pas avoir un rayonnement plus large qu’une </w:t>
      </w:r>
      <w:r>
        <w:rPr>
          <w:spacing w:val="-4"/>
          <w:sz w:val="22"/>
        </w:rPr>
        <w:t>MRC.</w:t>
      </w:r>
    </w:p>
    <w:p>
      <w:pPr>
        <w:pStyle w:val="Heading6"/>
        <w:spacing w:line="238" w:lineRule="exact" w:before="122"/>
        <w:ind w:left="219"/>
      </w:pPr>
      <w:r>
        <w:rPr/>
        <w:t>Hébergement</w:t>
      </w:r>
      <w:r>
        <w:rPr>
          <w:spacing w:val="-9"/>
        </w:rPr>
        <w:t> </w:t>
      </w:r>
      <w:r>
        <w:rPr>
          <w:spacing w:val="-10"/>
        </w:rPr>
        <w:t>:</w:t>
      </w:r>
    </w:p>
    <w:p>
      <w:pPr>
        <w:pStyle w:val="ListParagraph"/>
        <w:numPr>
          <w:ilvl w:val="0"/>
          <w:numId w:val="87"/>
        </w:numPr>
        <w:tabs>
          <w:tab w:pos="644" w:val="left" w:leader="none"/>
        </w:tabs>
        <w:spacing w:line="309" w:lineRule="exact" w:before="0" w:after="0"/>
        <w:ind w:left="644" w:right="0" w:hanging="358"/>
        <w:jc w:val="left"/>
        <w:rPr>
          <w:rFonts w:ascii="AppleGothic" w:hAnsi="AppleGothic"/>
          <w:sz w:val="22"/>
        </w:rPr>
      </w:pPr>
      <w:r>
        <w:rPr>
          <w:sz w:val="22"/>
        </w:rPr>
        <w:t>Le</w:t>
      </w:r>
      <w:r>
        <w:rPr>
          <w:spacing w:val="-7"/>
          <w:sz w:val="22"/>
        </w:rPr>
        <w:t> </w:t>
      </w:r>
      <w:r>
        <w:rPr>
          <w:sz w:val="22"/>
        </w:rPr>
        <w:t>nombre</w:t>
      </w:r>
      <w:r>
        <w:rPr>
          <w:spacing w:val="-5"/>
          <w:sz w:val="22"/>
        </w:rPr>
        <w:t> </w:t>
      </w:r>
      <w:r>
        <w:rPr>
          <w:sz w:val="22"/>
        </w:rPr>
        <w:t>de</w:t>
      </w:r>
      <w:r>
        <w:rPr>
          <w:spacing w:val="-6"/>
          <w:sz w:val="22"/>
        </w:rPr>
        <w:t> </w:t>
      </w:r>
      <w:r>
        <w:rPr>
          <w:sz w:val="22"/>
        </w:rPr>
        <w:t>lits</w:t>
      </w:r>
      <w:r>
        <w:rPr>
          <w:spacing w:val="-4"/>
          <w:sz w:val="22"/>
        </w:rPr>
        <w:t> </w:t>
      </w:r>
      <w:r>
        <w:rPr>
          <w:sz w:val="22"/>
        </w:rPr>
        <w:t>considéré,</w:t>
      </w:r>
      <w:r>
        <w:rPr>
          <w:spacing w:val="-5"/>
          <w:sz w:val="22"/>
        </w:rPr>
        <w:t> </w:t>
      </w:r>
      <w:r>
        <w:rPr>
          <w:sz w:val="22"/>
        </w:rPr>
        <w:t>exclut</w:t>
      </w:r>
      <w:r>
        <w:rPr>
          <w:spacing w:val="-2"/>
          <w:sz w:val="22"/>
        </w:rPr>
        <w:t> </w:t>
      </w:r>
      <w:r>
        <w:rPr>
          <w:sz w:val="22"/>
        </w:rPr>
        <w:t>les</w:t>
      </w:r>
      <w:r>
        <w:rPr>
          <w:spacing w:val="-4"/>
          <w:sz w:val="22"/>
        </w:rPr>
        <w:t> </w:t>
      </w:r>
      <w:r>
        <w:rPr>
          <w:sz w:val="22"/>
        </w:rPr>
        <w:t>lits</w:t>
      </w:r>
      <w:r>
        <w:rPr>
          <w:spacing w:val="-7"/>
          <w:sz w:val="22"/>
        </w:rPr>
        <w:t> </w:t>
      </w:r>
      <w:r>
        <w:rPr>
          <w:sz w:val="22"/>
        </w:rPr>
        <w:t>recevant</w:t>
      </w:r>
      <w:r>
        <w:rPr>
          <w:spacing w:val="-2"/>
          <w:sz w:val="22"/>
        </w:rPr>
        <w:t> </w:t>
      </w:r>
      <w:r>
        <w:rPr>
          <w:sz w:val="22"/>
        </w:rPr>
        <w:t>d’autres</w:t>
      </w:r>
      <w:r>
        <w:rPr>
          <w:spacing w:val="-7"/>
          <w:sz w:val="22"/>
        </w:rPr>
        <w:t> </w:t>
      </w:r>
      <w:r>
        <w:rPr>
          <w:sz w:val="22"/>
        </w:rPr>
        <w:t>formes</w:t>
      </w:r>
      <w:r>
        <w:rPr>
          <w:spacing w:val="-6"/>
          <w:sz w:val="22"/>
        </w:rPr>
        <w:t> </w:t>
      </w:r>
      <w:r>
        <w:rPr>
          <w:sz w:val="22"/>
        </w:rPr>
        <w:t>de</w:t>
      </w:r>
      <w:r>
        <w:rPr>
          <w:spacing w:val="-7"/>
          <w:sz w:val="22"/>
        </w:rPr>
        <w:t> </w:t>
      </w:r>
      <w:r>
        <w:rPr>
          <w:sz w:val="22"/>
        </w:rPr>
        <w:t>financement</w:t>
      </w:r>
      <w:r>
        <w:rPr>
          <w:spacing w:val="-4"/>
          <w:sz w:val="22"/>
        </w:rPr>
        <w:t> </w:t>
      </w:r>
      <w:r>
        <w:rPr>
          <w:spacing w:val="-2"/>
          <w:sz w:val="22"/>
        </w:rPr>
        <w:t>public;</w:t>
      </w:r>
    </w:p>
    <w:p>
      <w:pPr>
        <w:pStyle w:val="ListParagraph"/>
        <w:numPr>
          <w:ilvl w:val="0"/>
          <w:numId w:val="87"/>
        </w:numPr>
        <w:tabs>
          <w:tab w:pos="646" w:val="left" w:leader="none"/>
        </w:tabs>
        <w:spacing w:line="240" w:lineRule="auto" w:before="65" w:after="0"/>
        <w:ind w:left="646" w:right="0" w:hanging="360"/>
        <w:jc w:val="left"/>
        <w:rPr>
          <w:rFonts w:ascii="AppleGothic" w:hAnsi="AppleGothic"/>
          <w:sz w:val="22"/>
        </w:rPr>
      </w:pPr>
      <w:r>
        <w:rPr>
          <w:sz w:val="22"/>
        </w:rPr>
        <w:t>Ajout</w:t>
      </w:r>
      <w:r>
        <w:rPr>
          <w:spacing w:val="-7"/>
          <w:sz w:val="22"/>
        </w:rPr>
        <w:t> </w:t>
      </w:r>
      <w:r>
        <w:rPr>
          <w:sz w:val="22"/>
        </w:rPr>
        <w:t>de</w:t>
      </w:r>
      <w:r>
        <w:rPr>
          <w:spacing w:val="-4"/>
          <w:sz w:val="22"/>
        </w:rPr>
        <w:t> </w:t>
      </w:r>
      <w:r>
        <w:rPr>
          <w:sz w:val="22"/>
        </w:rPr>
        <w:t>20</w:t>
      </w:r>
      <w:r>
        <w:rPr>
          <w:spacing w:val="-7"/>
          <w:sz w:val="22"/>
        </w:rPr>
        <w:t> </w:t>
      </w:r>
      <w:r>
        <w:rPr>
          <w:sz w:val="22"/>
        </w:rPr>
        <w:t>000</w:t>
      </w:r>
      <w:r>
        <w:rPr>
          <w:spacing w:val="-3"/>
          <w:sz w:val="22"/>
        </w:rPr>
        <w:t> </w:t>
      </w:r>
      <w:r>
        <w:rPr>
          <w:sz w:val="22"/>
        </w:rPr>
        <w:t>$</w:t>
      </w:r>
      <w:r>
        <w:rPr>
          <w:spacing w:val="-7"/>
          <w:sz w:val="22"/>
        </w:rPr>
        <w:t> </w:t>
      </w:r>
      <w:r>
        <w:rPr>
          <w:sz w:val="22"/>
        </w:rPr>
        <w:t>par</w:t>
      </w:r>
      <w:r>
        <w:rPr>
          <w:spacing w:val="-5"/>
          <w:sz w:val="22"/>
        </w:rPr>
        <w:t> </w:t>
      </w:r>
      <w:r>
        <w:rPr>
          <w:sz w:val="22"/>
        </w:rPr>
        <w:t>lit</w:t>
      </w:r>
      <w:r>
        <w:rPr>
          <w:spacing w:val="-5"/>
          <w:sz w:val="22"/>
        </w:rPr>
        <w:t> </w:t>
      </w:r>
      <w:r>
        <w:rPr>
          <w:sz w:val="22"/>
        </w:rPr>
        <w:t>additionnel</w:t>
      </w:r>
      <w:r>
        <w:rPr>
          <w:spacing w:val="-5"/>
          <w:sz w:val="22"/>
        </w:rPr>
        <w:t> </w:t>
      </w:r>
      <w:r>
        <w:rPr>
          <w:sz w:val="22"/>
        </w:rPr>
        <w:t>pour</w:t>
      </w:r>
      <w:r>
        <w:rPr>
          <w:spacing w:val="-3"/>
          <w:sz w:val="22"/>
        </w:rPr>
        <w:t> </w:t>
      </w:r>
      <w:r>
        <w:rPr>
          <w:sz w:val="22"/>
        </w:rPr>
        <w:t>les</w:t>
      </w:r>
      <w:r>
        <w:rPr>
          <w:spacing w:val="-3"/>
          <w:sz w:val="22"/>
        </w:rPr>
        <w:t> </w:t>
      </w:r>
      <w:r>
        <w:rPr>
          <w:sz w:val="22"/>
        </w:rPr>
        <w:t>organismes</w:t>
      </w:r>
      <w:r>
        <w:rPr>
          <w:spacing w:val="-4"/>
          <w:sz w:val="22"/>
        </w:rPr>
        <w:t> </w:t>
      </w:r>
      <w:r>
        <w:rPr>
          <w:sz w:val="22"/>
        </w:rPr>
        <w:t>d’hébergement</w:t>
      </w:r>
      <w:r>
        <w:rPr>
          <w:spacing w:val="-5"/>
          <w:sz w:val="22"/>
        </w:rPr>
        <w:t> </w:t>
      </w:r>
      <w:r>
        <w:rPr>
          <w:sz w:val="22"/>
        </w:rPr>
        <w:t>temporaire</w:t>
      </w:r>
      <w:r>
        <w:rPr>
          <w:spacing w:val="-6"/>
          <w:sz w:val="22"/>
        </w:rPr>
        <w:t> </w:t>
      </w:r>
      <w:r>
        <w:rPr>
          <w:sz w:val="22"/>
        </w:rPr>
        <w:t>ayant</w:t>
      </w:r>
      <w:r>
        <w:rPr>
          <w:spacing w:val="-3"/>
          <w:sz w:val="22"/>
        </w:rPr>
        <w:t> </w:t>
      </w:r>
      <w:r>
        <w:rPr>
          <w:sz w:val="22"/>
        </w:rPr>
        <w:t>plus</w:t>
      </w:r>
      <w:r>
        <w:rPr>
          <w:spacing w:val="-3"/>
          <w:sz w:val="22"/>
        </w:rPr>
        <w:t> </w:t>
      </w:r>
      <w:r>
        <w:rPr>
          <w:sz w:val="22"/>
        </w:rPr>
        <w:t>de</w:t>
      </w:r>
      <w:r>
        <w:rPr>
          <w:spacing w:val="-9"/>
          <w:sz w:val="22"/>
        </w:rPr>
        <w:t> </w:t>
      </w:r>
      <w:r>
        <w:rPr>
          <w:sz w:val="22"/>
        </w:rPr>
        <w:t>neuf</w:t>
      </w:r>
      <w:r>
        <w:rPr>
          <w:spacing w:val="1"/>
          <w:sz w:val="22"/>
        </w:rPr>
        <w:t> </w:t>
      </w:r>
      <w:r>
        <w:rPr>
          <w:spacing w:val="-2"/>
          <w:sz w:val="22"/>
        </w:rPr>
        <w:t>lits.</w:t>
      </w:r>
    </w:p>
    <w:p>
      <w:pPr>
        <w:pStyle w:val="Heading6"/>
        <w:spacing w:before="91"/>
        <w:ind w:left="219"/>
      </w:pPr>
      <w:r>
        <w:rPr/>
        <w:t>Indexation</w:t>
      </w:r>
      <w:r>
        <w:rPr>
          <w:spacing w:val="-10"/>
        </w:rPr>
        <w:t> :</w:t>
      </w:r>
    </w:p>
    <w:p>
      <w:pPr>
        <w:pStyle w:val="BodyText"/>
        <w:spacing w:before="2"/>
        <w:ind w:left="219"/>
      </w:pPr>
      <w:r>
        <w:rPr/>
        <w:t>Les</w:t>
      </w:r>
      <w:r>
        <w:rPr>
          <w:spacing w:val="-10"/>
        </w:rPr>
        <w:t> </w:t>
      </w:r>
      <w:r>
        <w:rPr/>
        <w:t>seuils</w:t>
      </w:r>
      <w:r>
        <w:rPr>
          <w:spacing w:val="-10"/>
        </w:rPr>
        <w:t> </w:t>
      </w:r>
      <w:r>
        <w:rPr/>
        <w:t>planchers</w:t>
      </w:r>
      <w:r>
        <w:rPr>
          <w:spacing w:val="-12"/>
        </w:rPr>
        <w:t> </w:t>
      </w:r>
      <w:r>
        <w:rPr/>
        <w:t>sont</w:t>
      </w:r>
      <w:r>
        <w:rPr>
          <w:spacing w:val="-11"/>
        </w:rPr>
        <w:t> </w:t>
      </w:r>
      <w:r>
        <w:rPr/>
        <w:t>ajustés</w:t>
      </w:r>
      <w:r>
        <w:rPr>
          <w:spacing w:val="-12"/>
        </w:rPr>
        <w:t> </w:t>
      </w:r>
      <w:r>
        <w:rPr/>
        <w:t>annuellement</w:t>
      </w:r>
      <w:r>
        <w:rPr>
          <w:spacing w:val="-11"/>
        </w:rPr>
        <w:t> </w:t>
      </w:r>
      <w:r>
        <w:rPr/>
        <w:t>en</w:t>
      </w:r>
      <w:r>
        <w:rPr>
          <w:spacing w:val="-15"/>
        </w:rPr>
        <w:t> </w:t>
      </w:r>
      <w:r>
        <w:rPr/>
        <w:t>fonction</w:t>
      </w:r>
      <w:r>
        <w:rPr>
          <w:spacing w:val="-9"/>
        </w:rPr>
        <w:t> </w:t>
      </w:r>
      <w:r>
        <w:rPr/>
        <w:t>du</w:t>
      </w:r>
      <w:r>
        <w:rPr>
          <w:spacing w:val="-10"/>
        </w:rPr>
        <w:t> </w:t>
      </w:r>
      <w:r>
        <w:rPr/>
        <w:t>pourcentage</w:t>
      </w:r>
      <w:r>
        <w:rPr>
          <w:spacing w:val="-13"/>
        </w:rPr>
        <w:t> </w:t>
      </w:r>
      <w:r>
        <w:rPr/>
        <w:t>d’indexation</w:t>
      </w:r>
      <w:r>
        <w:rPr>
          <w:spacing w:val="-9"/>
        </w:rPr>
        <w:t> </w:t>
      </w:r>
      <w:r>
        <w:rPr/>
        <w:t>déterminé</w:t>
      </w:r>
      <w:r>
        <w:rPr>
          <w:spacing w:val="-8"/>
        </w:rPr>
        <w:t> </w:t>
      </w:r>
      <w:r>
        <w:rPr/>
        <w:t>par</w:t>
      </w:r>
      <w:r>
        <w:rPr>
          <w:spacing w:val="-7"/>
        </w:rPr>
        <w:t> </w:t>
      </w:r>
      <w:r>
        <w:rPr/>
        <w:t>le</w:t>
      </w:r>
      <w:r>
        <w:rPr>
          <w:spacing w:val="-5"/>
        </w:rPr>
        <w:t> </w:t>
      </w:r>
      <w:r>
        <w:rPr/>
        <w:t>MSSS. </w:t>
      </w:r>
      <w:hyperlink w:history="true" w:anchor="_bookmark86">
        <w:r>
          <w:rPr>
            <w:color w:val="0562C1"/>
            <w:u w:val="single" w:color="0562C1"/>
          </w:rPr>
          <w:t>L’annexe 5</w:t>
        </w:r>
      </w:hyperlink>
      <w:r>
        <w:rPr>
          <w:color w:val="0562C1"/>
        </w:rPr>
        <w:t> </w:t>
      </w:r>
      <w:r>
        <w:rPr/>
        <w:t>sera modifiée au mois d’août de chaque année afin d’indiquer les seuils indexés.</w:t>
      </w:r>
    </w:p>
    <w:p>
      <w:pPr>
        <w:pStyle w:val="BodyText"/>
        <w:spacing w:before="8"/>
        <w:rPr>
          <w:sz w:val="20"/>
        </w:rPr>
      </w:pPr>
    </w:p>
    <w:p>
      <w:pPr>
        <w:pStyle w:val="Heading2"/>
        <w:numPr>
          <w:ilvl w:val="2"/>
          <w:numId w:val="88"/>
        </w:numPr>
        <w:tabs>
          <w:tab w:pos="984" w:val="left" w:leader="none"/>
        </w:tabs>
        <w:spacing w:line="240" w:lineRule="auto" w:before="0" w:after="0"/>
        <w:ind w:left="984" w:right="0" w:hanging="765"/>
        <w:jc w:val="left"/>
      </w:pPr>
      <w:bookmarkStart w:name="5.4.1 Méthodologie de calcul des seuils " w:id="86"/>
      <w:bookmarkEnd w:id="86"/>
      <w:r>
        <w:rPr>
          <w:b w:val="0"/>
        </w:rPr>
      </w:r>
      <w:bookmarkStart w:name="_bookmark49" w:id="87"/>
      <w:bookmarkEnd w:id="87"/>
      <w:r>
        <w:rPr>
          <w:b w:val="0"/>
        </w:rPr>
      </w:r>
      <w:r>
        <w:rPr/>
        <w:t>Méthodologie</w:t>
      </w:r>
      <w:r>
        <w:rPr>
          <w:spacing w:val="-6"/>
        </w:rPr>
        <w:t> </w:t>
      </w:r>
      <w:r>
        <w:rPr/>
        <w:t>de</w:t>
      </w:r>
      <w:r>
        <w:rPr>
          <w:spacing w:val="-3"/>
        </w:rPr>
        <w:t> </w:t>
      </w:r>
      <w:r>
        <w:rPr/>
        <w:t>calcul</w:t>
      </w:r>
      <w:r>
        <w:rPr>
          <w:spacing w:val="-3"/>
        </w:rPr>
        <w:t> </w:t>
      </w:r>
      <w:r>
        <w:rPr/>
        <w:t>des</w:t>
      </w:r>
      <w:r>
        <w:rPr>
          <w:spacing w:val="-5"/>
        </w:rPr>
        <w:t> </w:t>
      </w:r>
      <w:r>
        <w:rPr/>
        <w:t>seuils</w:t>
      </w:r>
      <w:r>
        <w:rPr>
          <w:spacing w:val="-3"/>
        </w:rPr>
        <w:t> </w:t>
      </w:r>
      <w:r>
        <w:rPr/>
        <w:t>planchers</w:t>
      </w:r>
      <w:r>
        <w:rPr>
          <w:spacing w:val="-3"/>
        </w:rPr>
        <w:t> </w:t>
      </w:r>
      <w:r>
        <w:rPr>
          <w:spacing w:val="-2"/>
        </w:rPr>
        <w:t>régionaux</w:t>
      </w:r>
    </w:p>
    <w:p>
      <w:pPr>
        <w:pStyle w:val="BodyText"/>
        <w:spacing w:before="120"/>
        <w:ind w:left="219"/>
      </w:pPr>
      <w:r>
        <w:rPr/>
        <w:t>Le calcul de base du seuil plancher pour les organismes ayant un employé permanent ou plus</w:t>
      </w:r>
      <w:r>
        <w:rPr>
          <w:spacing w:val="-3"/>
        </w:rPr>
        <w:t> </w:t>
      </w:r>
      <w:r>
        <w:rPr/>
        <w:t>est basé sur les proportions suivantes :</w:t>
      </w:r>
    </w:p>
    <w:p>
      <w:pPr>
        <w:pStyle w:val="ListParagraph"/>
        <w:numPr>
          <w:ilvl w:val="3"/>
          <w:numId w:val="88"/>
        </w:numPr>
        <w:tabs>
          <w:tab w:pos="643" w:val="left" w:leader="none"/>
        </w:tabs>
        <w:spacing w:line="240" w:lineRule="auto" w:before="126" w:after="0"/>
        <w:ind w:left="643" w:right="0" w:hanging="424"/>
        <w:jc w:val="left"/>
        <w:rPr>
          <w:sz w:val="22"/>
        </w:rPr>
      </w:pPr>
      <w:r>
        <w:rPr>
          <w:sz w:val="22"/>
        </w:rPr>
        <w:t>Frais</w:t>
      </w:r>
      <w:r>
        <w:rPr>
          <w:spacing w:val="-6"/>
          <w:sz w:val="22"/>
        </w:rPr>
        <w:t> </w:t>
      </w:r>
      <w:r>
        <w:rPr>
          <w:sz w:val="22"/>
        </w:rPr>
        <w:t>généraux</w:t>
      </w:r>
      <w:r>
        <w:rPr>
          <w:spacing w:val="-5"/>
          <w:sz w:val="22"/>
        </w:rPr>
        <w:t> </w:t>
      </w:r>
      <w:r>
        <w:rPr>
          <w:sz w:val="22"/>
        </w:rPr>
        <w:t>liés</w:t>
      </w:r>
      <w:r>
        <w:rPr>
          <w:spacing w:val="-2"/>
          <w:sz w:val="22"/>
        </w:rPr>
        <w:t> </w:t>
      </w:r>
      <w:r>
        <w:rPr>
          <w:sz w:val="22"/>
        </w:rPr>
        <w:t>aux</w:t>
      </w:r>
      <w:r>
        <w:rPr>
          <w:spacing w:val="-7"/>
          <w:sz w:val="22"/>
        </w:rPr>
        <w:t> </w:t>
      </w:r>
      <w:r>
        <w:rPr>
          <w:sz w:val="22"/>
        </w:rPr>
        <w:t>activités</w:t>
      </w:r>
      <w:r>
        <w:rPr>
          <w:spacing w:val="-2"/>
          <w:sz w:val="22"/>
        </w:rPr>
        <w:t> </w:t>
      </w:r>
      <w:r>
        <w:rPr>
          <w:sz w:val="22"/>
        </w:rPr>
        <w:t>de</w:t>
      </w:r>
      <w:r>
        <w:rPr>
          <w:spacing w:val="-3"/>
          <w:sz w:val="22"/>
        </w:rPr>
        <w:t> </w:t>
      </w:r>
      <w:r>
        <w:rPr>
          <w:sz w:val="22"/>
        </w:rPr>
        <w:t>base</w:t>
      </w:r>
      <w:r>
        <w:rPr>
          <w:spacing w:val="-5"/>
          <w:sz w:val="22"/>
        </w:rPr>
        <w:t> </w:t>
      </w:r>
      <w:r>
        <w:rPr>
          <w:sz w:val="22"/>
        </w:rPr>
        <w:t>(40</w:t>
      </w:r>
      <w:r>
        <w:rPr>
          <w:spacing w:val="-5"/>
          <w:sz w:val="22"/>
        </w:rPr>
        <w:t> %);</w:t>
      </w:r>
    </w:p>
    <w:p>
      <w:pPr>
        <w:pStyle w:val="ListParagraph"/>
        <w:numPr>
          <w:ilvl w:val="3"/>
          <w:numId w:val="88"/>
        </w:numPr>
        <w:tabs>
          <w:tab w:pos="643" w:val="left" w:leader="none"/>
        </w:tabs>
        <w:spacing w:line="240" w:lineRule="auto" w:before="120" w:after="0"/>
        <w:ind w:left="643" w:right="0" w:hanging="424"/>
        <w:jc w:val="left"/>
        <w:rPr>
          <w:sz w:val="22"/>
        </w:rPr>
      </w:pPr>
      <w:r>
        <w:rPr>
          <w:sz w:val="22"/>
        </w:rPr>
        <w:t>Frais</w:t>
      </w:r>
      <w:r>
        <w:rPr>
          <w:spacing w:val="-3"/>
          <w:sz w:val="22"/>
        </w:rPr>
        <w:t> </w:t>
      </w:r>
      <w:r>
        <w:rPr>
          <w:sz w:val="22"/>
        </w:rPr>
        <w:t>salariaux</w:t>
      </w:r>
      <w:r>
        <w:rPr>
          <w:spacing w:val="-6"/>
          <w:sz w:val="22"/>
        </w:rPr>
        <w:t> </w:t>
      </w:r>
      <w:r>
        <w:rPr>
          <w:sz w:val="22"/>
        </w:rPr>
        <w:t>liés</w:t>
      </w:r>
      <w:r>
        <w:rPr>
          <w:spacing w:val="-3"/>
          <w:sz w:val="22"/>
        </w:rPr>
        <w:t> </w:t>
      </w:r>
      <w:r>
        <w:rPr>
          <w:sz w:val="22"/>
        </w:rPr>
        <w:t>aux</w:t>
      </w:r>
      <w:r>
        <w:rPr>
          <w:spacing w:val="-6"/>
          <w:sz w:val="22"/>
        </w:rPr>
        <w:t> </w:t>
      </w:r>
      <w:r>
        <w:rPr>
          <w:sz w:val="22"/>
        </w:rPr>
        <w:t>activités</w:t>
      </w:r>
      <w:r>
        <w:rPr>
          <w:spacing w:val="-2"/>
          <w:sz w:val="22"/>
        </w:rPr>
        <w:t> </w:t>
      </w:r>
      <w:r>
        <w:rPr>
          <w:sz w:val="22"/>
        </w:rPr>
        <w:t>de</w:t>
      </w:r>
      <w:r>
        <w:rPr>
          <w:spacing w:val="-4"/>
          <w:sz w:val="22"/>
        </w:rPr>
        <w:t> </w:t>
      </w:r>
      <w:r>
        <w:rPr>
          <w:sz w:val="22"/>
        </w:rPr>
        <w:t>base</w:t>
      </w:r>
      <w:r>
        <w:rPr>
          <w:spacing w:val="-6"/>
          <w:sz w:val="22"/>
        </w:rPr>
        <w:t> </w:t>
      </w:r>
      <w:r>
        <w:rPr>
          <w:sz w:val="22"/>
        </w:rPr>
        <w:t>(60</w:t>
      </w:r>
      <w:r>
        <w:rPr>
          <w:spacing w:val="-5"/>
          <w:sz w:val="22"/>
        </w:rPr>
        <w:t> %).</w:t>
      </w:r>
    </w:p>
    <w:p>
      <w:pPr>
        <w:spacing w:after="0" w:line="240" w:lineRule="auto"/>
        <w:jc w:val="left"/>
        <w:rPr>
          <w:sz w:val="22"/>
        </w:rPr>
        <w:sectPr>
          <w:pgSz w:w="12240" w:h="15840"/>
          <w:pgMar w:header="0" w:footer="690" w:top="1200" w:bottom="880" w:left="460" w:right="480"/>
        </w:sect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8465"/>
      </w:tblGrid>
      <w:tr>
        <w:trPr>
          <w:trHeight w:val="491" w:hRule="atLeast"/>
        </w:trPr>
        <w:tc>
          <w:tcPr>
            <w:tcW w:w="10870" w:type="dxa"/>
            <w:gridSpan w:val="2"/>
            <w:shd w:val="clear" w:color="auto" w:fill="BCD5ED"/>
          </w:tcPr>
          <w:p>
            <w:pPr>
              <w:pStyle w:val="TableParagraph"/>
              <w:spacing w:before="120"/>
              <w:ind w:left="3213" w:right="3197"/>
              <w:jc w:val="center"/>
              <w:rPr>
                <w:b/>
                <w:sz w:val="22"/>
              </w:rPr>
            </w:pPr>
            <w:r>
              <w:rPr>
                <w:b/>
                <w:sz w:val="22"/>
              </w:rPr>
              <w:t>Composantes</w:t>
            </w:r>
            <w:r>
              <w:rPr>
                <w:b/>
                <w:spacing w:val="-4"/>
                <w:sz w:val="22"/>
              </w:rPr>
              <w:t> </w:t>
            </w:r>
            <w:r>
              <w:rPr>
                <w:b/>
                <w:sz w:val="22"/>
              </w:rPr>
              <w:t>du</w:t>
            </w:r>
            <w:r>
              <w:rPr>
                <w:b/>
                <w:spacing w:val="-6"/>
                <w:sz w:val="22"/>
              </w:rPr>
              <w:t> </w:t>
            </w:r>
            <w:r>
              <w:rPr>
                <w:b/>
                <w:sz w:val="22"/>
              </w:rPr>
              <w:t>calcul</w:t>
            </w:r>
            <w:r>
              <w:rPr>
                <w:b/>
                <w:spacing w:val="-2"/>
                <w:sz w:val="22"/>
              </w:rPr>
              <w:t> </w:t>
            </w:r>
            <w:r>
              <w:rPr>
                <w:b/>
                <w:sz w:val="22"/>
              </w:rPr>
              <w:t>des</w:t>
            </w:r>
            <w:r>
              <w:rPr>
                <w:b/>
                <w:spacing w:val="-6"/>
                <w:sz w:val="22"/>
              </w:rPr>
              <w:t> </w:t>
            </w:r>
            <w:r>
              <w:rPr>
                <w:b/>
                <w:sz w:val="22"/>
              </w:rPr>
              <w:t>frais</w:t>
            </w:r>
            <w:r>
              <w:rPr>
                <w:b/>
                <w:spacing w:val="-5"/>
                <w:sz w:val="22"/>
              </w:rPr>
              <w:t> </w:t>
            </w:r>
            <w:r>
              <w:rPr>
                <w:b/>
                <w:spacing w:val="-2"/>
                <w:sz w:val="22"/>
              </w:rPr>
              <w:t>salariaux</w:t>
            </w:r>
          </w:p>
        </w:tc>
      </w:tr>
      <w:tr>
        <w:trPr>
          <w:trHeight w:val="1384" w:hRule="atLeast"/>
        </w:trPr>
        <w:tc>
          <w:tcPr>
            <w:tcW w:w="2405" w:type="dxa"/>
            <w:vMerge w:val="restart"/>
          </w:tcPr>
          <w:p>
            <w:pPr>
              <w:pStyle w:val="TableParagraph"/>
              <w:ind w:left="0"/>
              <w:rPr>
                <w:sz w:val="24"/>
              </w:rPr>
            </w:pPr>
          </w:p>
          <w:p>
            <w:pPr>
              <w:pStyle w:val="TableParagraph"/>
              <w:spacing w:before="208"/>
              <w:ind w:left="429" w:right="320" w:firstLine="369"/>
              <w:rPr>
                <w:sz w:val="22"/>
              </w:rPr>
            </w:pPr>
            <w:r>
              <w:rPr>
                <w:sz w:val="22"/>
              </w:rPr>
              <w:t>Salaire : Taux</w:t>
            </w:r>
            <w:r>
              <w:rPr>
                <w:spacing w:val="-16"/>
                <w:sz w:val="22"/>
              </w:rPr>
              <w:t> </w:t>
            </w:r>
            <w:r>
              <w:rPr>
                <w:sz w:val="22"/>
              </w:rPr>
              <w:t>horaire</w:t>
            </w:r>
            <w:r>
              <w:rPr>
                <w:spacing w:val="-15"/>
                <w:sz w:val="22"/>
              </w:rPr>
              <w:t> </w:t>
            </w:r>
            <w:r>
              <w:rPr>
                <w:sz w:val="22"/>
              </w:rPr>
              <w:t>de</w:t>
            </w:r>
          </w:p>
          <w:p>
            <w:pPr>
              <w:pStyle w:val="TableParagraph"/>
              <w:spacing w:before="1"/>
              <w:ind w:left="676"/>
              <w:rPr>
                <w:sz w:val="22"/>
              </w:rPr>
            </w:pPr>
            <w:r>
              <w:rPr>
                <w:sz w:val="22"/>
              </w:rPr>
              <w:t>29</w:t>
            </w:r>
            <w:r>
              <w:rPr>
                <w:spacing w:val="-1"/>
                <w:sz w:val="22"/>
              </w:rPr>
              <w:t> </w:t>
            </w:r>
            <w:r>
              <w:rPr>
                <w:spacing w:val="-2"/>
                <w:sz w:val="22"/>
              </w:rPr>
              <w:t>$/heure</w:t>
            </w:r>
          </w:p>
        </w:tc>
        <w:tc>
          <w:tcPr>
            <w:tcW w:w="8465" w:type="dxa"/>
          </w:tcPr>
          <w:p>
            <w:pPr>
              <w:pStyle w:val="TableParagraph"/>
              <w:spacing w:before="40"/>
              <w:ind w:left="107" w:right="94"/>
              <w:jc w:val="both"/>
              <w:rPr>
                <w:sz w:val="22"/>
              </w:rPr>
            </w:pPr>
            <w:r>
              <w:rPr>
                <w:sz w:val="22"/>
              </w:rPr>
              <w:t>Le taux horaire utilisé est basé sur la moyenne du salaire horaire qui s’établissait à 27,94</w:t>
            </w:r>
            <w:r>
              <w:rPr>
                <w:spacing w:val="-7"/>
                <w:sz w:val="22"/>
              </w:rPr>
              <w:t> </w:t>
            </w:r>
            <w:r>
              <w:rPr>
                <w:sz w:val="22"/>
              </w:rPr>
              <w:t>$</w:t>
            </w:r>
            <w:r>
              <w:rPr>
                <w:spacing w:val="-16"/>
                <w:sz w:val="22"/>
              </w:rPr>
              <w:t> </w:t>
            </w:r>
            <w:r>
              <w:rPr>
                <w:sz w:val="22"/>
              </w:rPr>
              <w:t>au</w:t>
            </w:r>
            <w:r>
              <w:rPr>
                <w:spacing w:val="-15"/>
                <w:sz w:val="22"/>
              </w:rPr>
              <w:t> </w:t>
            </w:r>
            <w:r>
              <w:rPr>
                <w:sz w:val="22"/>
              </w:rPr>
              <w:t>Québec</w:t>
            </w:r>
            <w:r>
              <w:rPr>
                <w:spacing w:val="-15"/>
                <w:sz w:val="22"/>
              </w:rPr>
              <w:t> </w:t>
            </w:r>
            <w:r>
              <w:rPr>
                <w:sz w:val="22"/>
              </w:rPr>
              <w:t>en</w:t>
            </w:r>
            <w:r>
              <w:rPr>
                <w:spacing w:val="-15"/>
                <w:sz w:val="22"/>
              </w:rPr>
              <w:t> </w:t>
            </w:r>
            <w:r>
              <w:rPr>
                <w:sz w:val="22"/>
              </w:rPr>
              <w:t>2021</w:t>
            </w:r>
            <w:r>
              <w:rPr>
                <w:spacing w:val="-14"/>
                <w:sz w:val="22"/>
              </w:rPr>
              <w:t> </w:t>
            </w:r>
            <w:r>
              <w:rPr>
                <w:sz w:val="22"/>
              </w:rPr>
              <w:t>et</w:t>
            </w:r>
            <w:r>
              <w:rPr>
                <w:spacing w:val="-15"/>
                <w:sz w:val="22"/>
              </w:rPr>
              <w:t> </w:t>
            </w:r>
            <w:r>
              <w:rPr>
                <w:sz w:val="22"/>
              </w:rPr>
              <w:t>à</w:t>
            </w:r>
            <w:r>
              <w:rPr>
                <w:spacing w:val="-16"/>
                <w:sz w:val="22"/>
              </w:rPr>
              <w:t> </w:t>
            </w:r>
            <w:r>
              <w:rPr>
                <w:sz w:val="22"/>
              </w:rPr>
              <w:t>29,71</w:t>
            </w:r>
            <w:r>
              <w:rPr>
                <w:spacing w:val="-1"/>
                <w:sz w:val="22"/>
              </w:rPr>
              <w:t> </w:t>
            </w:r>
            <w:r>
              <w:rPr>
                <w:sz w:val="22"/>
              </w:rPr>
              <w:t>$</w:t>
            </w:r>
            <w:r>
              <w:rPr>
                <w:spacing w:val="-16"/>
                <w:sz w:val="22"/>
              </w:rPr>
              <w:t> </w:t>
            </w:r>
            <w:r>
              <w:rPr>
                <w:sz w:val="22"/>
              </w:rPr>
              <w:t>en</w:t>
            </w:r>
            <w:r>
              <w:rPr>
                <w:spacing w:val="-15"/>
                <w:sz w:val="22"/>
              </w:rPr>
              <w:t> </w:t>
            </w:r>
            <w:r>
              <w:rPr>
                <w:sz w:val="22"/>
              </w:rPr>
              <w:t>2022,</w:t>
            </w:r>
            <w:r>
              <w:rPr>
                <w:spacing w:val="-15"/>
                <w:sz w:val="22"/>
              </w:rPr>
              <w:t> </w:t>
            </w:r>
            <w:r>
              <w:rPr>
                <w:sz w:val="22"/>
              </w:rPr>
              <w:t>selon</w:t>
            </w:r>
            <w:r>
              <w:rPr>
                <w:spacing w:val="-14"/>
                <w:sz w:val="22"/>
              </w:rPr>
              <w:t> </w:t>
            </w:r>
            <w:r>
              <w:rPr>
                <w:sz w:val="22"/>
              </w:rPr>
              <w:t>Statistiques</w:t>
            </w:r>
            <w:r>
              <w:rPr>
                <w:spacing w:val="-16"/>
                <w:sz w:val="22"/>
              </w:rPr>
              <w:t> </w:t>
            </w:r>
            <w:r>
              <w:rPr>
                <w:sz w:val="22"/>
              </w:rPr>
              <w:t>Canada</w:t>
            </w:r>
            <w:r>
              <w:rPr>
                <w:spacing w:val="-14"/>
                <w:sz w:val="22"/>
              </w:rPr>
              <w:t> </w:t>
            </w:r>
            <w:r>
              <w:rPr>
                <w:sz w:val="22"/>
              </w:rPr>
              <w:t>(</w:t>
            </w:r>
            <w:hyperlink r:id="rId135">
              <w:r>
                <w:rPr>
                  <w:color w:val="0562C1"/>
                  <w:sz w:val="22"/>
                  <w:u w:val="single" w:color="0562C1"/>
                </w:rPr>
                <w:t>Tableau</w:t>
              </w:r>
            </w:hyperlink>
            <w:r>
              <w:rPr>
                <w:color w:val="0562C1"/>
                <w:sz w:val="22"/>
              </w:rPr>
              <w:t> </w:t>
            </w:r>
            <w:hyperlink r:id="rId135">
              <w:r>
                <w:rPr>
                  <w:color w:val="0562C1"/>
                  <w:spacing w:val="-2"/>
                  <w:sz w:val="22"/>
                  <w:u w:val="single" w:color="0562C1"/>
                </w:rPr>
                <w:t>14-10-0134-01</w:t>
              </w:r>
            </w:hyperlink>
            <w:r>
              <w:rPr>
                <w:spacing w:val="-2"/>
                <w:sz w:val="22"/>
              </w:rPr>
              <w:t>).</w:t>
            </w:r>
          </w:p>
          <w:p>
            <w:pPr>
              <w:pStyle w:val="TableParagraph"/>
              <w:spacing w:before="41"/>
              <w:ind w:left="107" w:right="96"/>
              <w:jc w:val="both"/>
              <w:rPr>
                <w:sz w:val="22"/>
              </w:rPr>
            </w:pPr>
            <w:r>
              <w:rPr>
                <w:sz w:val="22"/>
              </w:rPr>
              <w:t>Taux</w:t>
            </w:r>
            <w:r>
              <w:rPr>
                <w:spacing w:val="-6"/>
                <w:sz w:val="22"/>
              </w:rPr>
              <w:t> </w:t>
            </w:r>
            <w:r>
              <w:rPr>
                <w:sz w:val="22"/>
              </w:rPr>
              <w:t>de</w:t>
            </w:r>
            <w:r>
              <w:rPr>
                <w:spacing w:val="-4"/>
                <w:sz w:val="22"/>
              </w:rPr>
              <w:t> </w:t>
            </w:r>
            <w:r>
              <w:rPr>
                <w:sz w:val="22"/>
              </w:rPr>
              <w:t>salaire</w:t>
            </w:r>
            <w:r>
              <w:rPr>
                <w:spacing w:val="-4"/>
                <w:sz w:val="22"/>
              </w:rPr>
              <w:t> </w:t>
            </w:r>
            <w:r>
              <w:rPr>
                <w:sz w:val="22"/>
              </w:rPr>
              <w:t>horaire</w:t>
            </w:r>
            <w:r>
              <w:rPr>
                <w:spacing w:val="-6"/>
                <w:sz w:val="22"/>
              </w:rPr>
              <w:t> </w:t>
            </w:r>
            <w:r>
              <w:rPr>
                <w:sz w:val="22"/>
              </w:rPr>
              <w:t>moyen</w:t>
            </w:r>
            <w:r>
              <w:rPr>
                <w:spacing w:val="-4"/>
                <w:sz w:val="22"/>
              </w:rPr>
              <w:t> </w:t>
            </w:r>
            <w:r>
              <w:rPr>
                <w:sz w:val="22"/>
              </w:rPr>
              <w:t>de</w:t>
            </w:r>
            <w:r>
              <w:rPr>
                <w:spacing w:val="-4"/>
                <w:sz w:val="22"/>
              </w:rPr>
              <w:t> </w:t>
            </w:r>
            <w:r>
              <w:rPr>
                <w:sz w:val="22"/>
              </w:rPr>
              <w:t>l’ensemble</w:t>
            </w:r>
            <w:r>
              <w:rPr>
                <w:spacing w:val="-4"/>
                <w:sz w:val="22"/>
              </w:rPr>
              <w:t> </w:t>
            </w:r>
            <w:r>
              <w:rPr>
                <w:sz w:val="22"/>
              </w:rPr>
              <w:t>des</w:t>
            </w:r>
            <w:r>
              <w:rPr>
                <w:spacing w:val="-4"/>
                <w:sz w:val="22"/>
              </w:rPr>
              <w:t> </w:t>
            </w:r>
            <w:r>
              <w:rPr>
                <w:sz w:val="22"/>
              </w:rPr>
              <w:t>employés</w:t>
            </w:r>
            <w:r>
              <w:rPr>
                <w:spacing w:val="-4"/>
                <w:sz w:val="22"/>
              </w:rPr>
              <w:t> </w:t>
            </w:r>
            <w:r>
              <w:rPr>
                <w:sz w:val="22"/>
              </w:rPr>
              <w:t>à</w:t>
            </w:r>
            <w:r>
              <w:rPr>
                <w:spacing w:val="-4"/>
                <w:sz w:val="22"/>
              </w:rPr>
              <w:t> </w:t>
            </w:r>
            <w:r>
              <w:rPr>
                <w:sz w:val="22"/>
              </w:rPr>
              <w:t>temps</w:t>
            </w:r>
            <w:r>
              <w:rPr>
                <w:spacing w:val="-4"/>
                <w:sz w:val="22"/>
              </w:rPr>
              <w:t> </w:t>
            </w:r>
            <w:r>
              <w:rPr>
                <w:sz w:val="22"/>
              </w:rPr>
              <w:t>plein</w:t>
            </w:r>
            <w:r>
              <w:rPr>
                <w:spacing w:val="-4"/>
                <w:sz w:val="22"/>
              </w:rPr>
              <w:t> </w:t>
            </w:r>
            <w:r>
              <w:rPr>
                <w:sz w:val="22"/>
              </w:rPr>
              <w:t>et</w:t>
            </w:r>
            <w:r>
              <w:rPr>
                <w:spacing w:val="-3"/>
                <w:sz w:val="22"/>
              </w:rPr>
              <w:t> </w:t>
            </w:r>
            <w:r>
              <w:rPr>
                <w:sz w:val="22"/>
              </w:rPr>
              <w:t>à</w:t>
            </w:r>
            <w:r>
              <w:rPr>
                <w:spacing w:val="-4"/>
                <w:sz w:val="22"/>
              </w:rPr>
              <w:t> </w:t>
            </w:r>
            <w:r>
              <w:rPr>
                <w:sz w:val="22"/>
              </w:rPr>
              <w:t>temps partiel,</w:t>
            </w:r>
            <w:r>
              <w:rPr>
                <w:spacing w:val="-16"/>
                <w:sz w:val="22"/>
              </w:rPr>
              <w:t> </w:t>
            </w:r>
            <w:r>
              <w:rPr>
                <w:sz w:val="22"/>
              </w:rPr>
              <w:t>qui</w:t>
            </w:r>
            <w:r>
              <w:rPr>
                <w:spacing w:val="-15"/>
                <w:sz w:val="22"/>
              </w:rPr>
              <w:t> </w:t>
            </w:r>
            <w:r>
              <w:rPr>
                <w:sz w:val="22"/>
              </w:rPr>
              <w:t>ne</w:t>
            </w:r>
            <w:r>
              <w:rPr>
                <w:spacing w:val="-16"/>
                <w:sz w:val="22"/>
              </w:rPr>
              <w:t> </w:t>
            </w:r>
            <w:r>
              <w:rPr>
                <w:sz w:val="22"/>
              </w:rPr>
              <w:t>sont</w:t>
            </w:r>
            <w:r>
              <w:rPr>
                <w:spacing w:val="-15"/>
                <w:sz w:val="22"/>
              </w:rPr>
              <w:t> </w:t>
            </w:r>
            <w:r>
              <w:rPr>
                <w:sz w:val="22"/>
              </w:rPr>
              <w:t>ni</w:t>
            </w:r>
            <w:r>
              <w:rPr>
                <w:spacing w:val="-16"/>
                <w:sz w:val="22"/>
              </w:rPr>
              <w:t> </w:t>
            </w:r>
            <w:r>
              <w:rPr>
                <w:sz w:val="22"/>
              </w:rPr>
              <w:t>membres</w:t>
            </w:r>
            <w:r>
              <w:rPr>
                <w:spacing w:val="-16"/>
                <w:sz w:val="22"/>
              </w:rPr>
              <w:t> </w:t>
            </w:r>
            <w:r>
              <w:rPr>
                <w:sz w:val="22"/>
              </w:rPr>
              <w:t>d'un</w:t>
            </w:r>
            <w:r>
              <w:rPr>
                <w:spacing w:val="-16"/>
                <w:sz w:val="22"/>
              </w:rPr>
              <w:t> </w:t>
            </w:r>
            <w:r>
              <w:rPr>
                <w:sz w:val="22"/>
              </w:rPr>
              <w:t>syndicat</w:t>
            </w:r>
            <w:r>
              <w:rPr>
                <w:spacing w:val="-15"/>
                <w:sz w:val="22"/>
              </w:rPr>
              <w:t> </w:t>
            </w:r>
            <w:r>
              <w:rPr>
                <w:sz w:val="22"/>
              </w:rPr>
              <w:t>ni</w:t>
            </w:r>
            <w:r>
              <w:rPr>
                <w:spacing w:val="-15"/>
                <w:sz w:val="22"/>
              </w:rPr>
              <w:t> </w:t>
            </w:r>
            <w:r>
              <w:rPr>
                <w:sz w:val="22"/>
              </w:rPr>
              <w:t>couverts</w:t>
            </w:r>
            <w:r>
              <w:rPr>
                <w:spacing w:val="-15"/>
                <w:sz w:val="22"/>
              </w:rPr>
              <w:t> </w:t>
            </w:r>
            <w:r>
              <w:rPr>
                <w:sz w:val="22"/>
              </w:rPr>
              <w:t>par</w:t>
            </w:r>
            <w:r>
              <w:rPr>
                <w:spacing w:val="-16"/>
                <w:sz w:val="22"/>
              </w:rPr>
              <w:t> </w:t>
            </w:r>
            <w:r>
              <w:rPr>
                <w:sz w:val="22"/>
              </w:rPr>
              <w:t>une</w:t>
            </w:r>
            <w:r>
              <w:rPr>
                <w:spacing w:val="-15"/>
                <w:sz w:val="22"/>
              </w:rPr>
              <w:t> </w:t>
            </w:r>
            <w:r>
              <w:rPr>
                <w:sz w:val="22"/>
              </w:rPr>
              <w:t>convention</w:t>
            </w:r>
            <w:r>
              <w:rPr>
                <w:spacing w:val="-15"/>
                <w:sz w:val="22"/>
              </w:rPr>
              <w:t> </w:t>
            </w:r>
            <w:r>
              <w:rPr>
                <w:sz w:val="22"/>
              </w:rPr>
              <w:t>collective.</w:t>
            </w:r>
          </w:p>
        </w:tc>
      </w:tr>
      <w:tr>
        <w:trPr>
          <w:trHeight w:val="333" w:hRule="atLeast"/>
        </w:trPr>
        <w:tc>
          <w:tcPr>
            <w:tcW w:w="2405" w:type="dxa"/>
            <w:vMerge/>
            <w:tcBorders>
              <w:top w:val="nil"/>
            </w:tcBorders>
          </w:tcPr>
          <w:p>
            <w:pPr>
              <w:rPr>
                <w:sz w:val="2"/>
                <w:szCs w:val="2"/>
              </w:rPr>
            </w:pPr>
          </w:p>
        </w:tc>
        <w:tc>
          <w:tcPr>
            <w:tcW w:w="8465" w:type="dxa"/>
          </w:tcPr>
          <w:p>
            <w:pPr>
              <w:pStyle w:val="TableParagraph"/>
              <w:spacing w:before="43"/>
              <w:ind w:left="107"/>
              <w:rPr>
                <w:sz w:val="22"/>
              </w:rPr>
            </w:pPr>
            <w:r>
              <w:rPr>
                <w:sz w:val="22"/>
              </w:rPr>
              <w:t>Vacances</w:t>
            </w:r>
            <w:r>
              <w:rPr>
                <w:spacing w:val="-5"/>
                <w:sz w:val="22"/>
              </w:rPr>
              <w:t> </w:t>
            </w:r>
            <w:r>
              <w:rPr>
                <w:sz w:val="22"/>
              </w:rPr>
              <w:t>=</w:t>
            </w:r>
            <w:r>
              <w:rPr>
                <w:spacing w:val="-5"/>
                <w:sz w:val="22"/>
              </w:rPr>
              <w:t> </w:t>
            </w:r>
            <w:r>
              <w:rPr>
                <w:sz w:val="22"/>
              </w:rPr>
              <w:t>inclus</w:t>
            </w:r>
            <w:r>
              <w:rPr>
                <w:spacing w:val="-2"/>
                <w:sz w:val="22"/>
              </w:rPr>
              <w:t> </w:t>
            </w:r>
            <w:r>
              <w:rPr>
                <w:sz w:val="22"/>
              </w:rPr>
              <w:t>dans</w:t>
            </w:r>
            <w:r>
              <w:rPr>
                <w:spacing w:val="-6"/>
                <w:sz w:val="22"/>
              </w:rPr>
              <w:t> </w:t>
            </w:r>
            <w:r>
              <w:rPr>
                <w:sz w:val="22"/>
              </w:rPr>
              <w:t>le</w:t>
            </w:r>
            <w:r>
              <w:rPr>
                <w:spacing w:val="-4"/>
                <w:sz w:val="22"/>
              </w:rPr>
              <w:t> </w:t>
            </w:r>
            <w:r>
              <w:rPr>
                <w:sz w:val="22"/>
              </w:rPr>
              <w:t>salaire</w:t>
            </w:r>
            <w:r>
              <w:rPr>
                <w:spacing w:val="-3"/>
                <w:sz w:val="22"/>
              </w:rPr>
              <w:t> </w:t>
            </w:r>
            <w:r>
              <w:rPr>
                <w:sz w:val="22"/>
              </w:rPr>
              <w:t>annuel</w:t>
            </w:r>
            <w:r>
              <w:rPr>
                <w:spacing w:val="-4"/>
                <w:sz w:val="22"/>
              </w:rPr>
              <w:t> </w:t>
            </w:r>
            <w:r>
              <w:rPr>
                <w:sz w:val="22"/>
              </w:rPr>
              <w:t>calculé</w:t>
            </w:r>
            <w:r>
              <w:rPr>
                <w:spacing w:val="-5"/>
                <w:sz w:val="22"/>
              </w:rPr>
              <w:t> </w:t>
            </w:r>
            <w:r>
              <w:rPr>
                <w:sz w:val="22"/>
              </w:rPr>
              <w:t>sur</w:t>
            </w:r>
            <w:r>
              <w:rPr>
                <w:spacing w:val="-2"/>
                <w:sz w:val="22"/>
              </w:rPr>
              <w:t> </w:t>
            </w:r>
            <w:r>
              <w:rPr>
                <w:sz w:val="22"/>
              </w:rPr>
              <w:t>52</w:t>
            </w:r>
            <w:r>
              <w:rPr>
                <w:spacing w:val="-5"/>
                <w:sz w:val="22"/>
              </w:rPr>
              <w:t> </w:t>
            </w:r>
            <w:r>
              <w:rPr>
                <w:spacing w:val="-2"/>
                <w:sz w:val="22"/>
              </w:rPr>
              <w:t>semaines</w:t>
            </w:r>
          </w:p>
        </w:tc>
      </w:tr>
      <w:tr>
        <w:trPr>
          <w:trHeight w:val="333" w:hRule="atLeast"/>
        </w:trPr>
        <w:tc>
          <w:tcPr>
            <w:tcW w:w="2405" w:type="dxa"/>
          </w:tcPr>
          <w:p>
            <w:pPr>
              <w:pStyle w:val="TableParagraph"/>
              <w:spacing w:before="2"/>
              <w:ind w:left="364"/>
              <w:rPr>
                <w:sz w:val="22"/>
              </w:rPr>
            </w:pPr>
            <w:r>
              <w:rPr>
                <w:sz w:val="22"/>
              </w:rPr>
              <w:t>Horaire</w:t>
            </w:r>
            <w:r>
              <w:rPr>
                <w:spacing w:val="-4"/>
                <w:sz w:val="22"/>
              </w:rPr>
              <w:t> </w:t>
            </w:r>
            <w:r>
              <w:rPr>
                <w:sz w:val="22"/>
              </w:rPr>
              <w:t>de</w:t>
            </w:r>
            <w:r>
              <w:rPr>
                <w:spacing w:val="-5"/>
                <w:sz w:val="22"/>
              </w:rPr>
              <w:t> </w:t>
            </w:r>
            <w:r>
              <w:rPr>
                <w:spacing w:val="-2"/>
                <w:sz w:val="22"/>
              </w:rPr>
              <w:t>travail</w:t>
            </w:r>
          </w:p>
        </w:tc>
        <w:tc>
          <w:tcPr>
            <w:tcW w:w="8465" w:type="dxa"/>
          </w:tcPr>
          <w:p>
            <w:pPr>
              <w:pStyle w:val="TableParagraph"/>
              <w:spacing w:before="43"/>
              <w:ind w:left="107"/>
              <w:rPr>
                <w:sz w:val="22"/>
              </w:rPr>
            </w:pPr>
            <w:r>
              <w:rPr>
                <w:sz w:val="22"/>
              </w:rPr>
              <w:t>35</w:t>
            </w:r>
            <w:r>
              <w:rPr>
                <w:spacing w:val="-4"/>
                <w:sz w:val="22"/>
              </w:rPr>
              <w:t> </w:t>
            </w:r>
            <w:r>
              <w:rPr>
                <w:sz w:val="22"/>
              </w:rPr>
              <w:t>heures</w:t>
            </w:r>
            <w:r>
              <w:rPr>
                <w:spacing w:val="-5"/>
                <w:sz w:val="22"/>
              </w:rPr>
              <w:t> </w:t>
            </w:r>
            <w:r>
              <w:rPr>
                <w:sz w:val="22"/>
              </w:rPr>
              <w:t>/</w:t>
            </w:r>
            <w:r>
              <w:rPr>
                <w:spacing w:val="-4"/>
                <w:sz w:val="22"/>
              </w:rPr>
              <w:t> </w:t>
            </w:r>
            <w:r>
              <w:rPr>
                <w:sz w:val="22"/>
              </w:rPr>
              <w:t>semaine,</w:t>
            </w:r>
            <w:r>
              <w:rPr>
                <w:spacing w:val="-1"/>
                <w:sz w:val="22"/>
              </w:rPr>
              <w:t> </w:t>
            </w:r>
            <w:r>
              <w:rPr>
                <w:sz w:val="22"/>
              </w:rPr>
              <w:t>52</w:t>
            </w:r>
            <w:r>
              <w:rPr>
                <w:spacing w:val="-7"/>
                <w:sz w:val="22"/>
              </w:rPr>
              <w:t> </w:t>
            </w:r>
            <w:r>
              <w:rPr>
                <w:sz w:val="22"/>
              </w:rPr>
              <w:t>semaines</w:t>
            </w:r>
            <w:r>
              <w:rPr>
                <w:spacing w:val="-3"/>
                <w:sz w:val="22"/>
              </w:rPr>
              <w:t> </w:t>
            </w:r>
            <w:r>
              <w:rPr>
                <w:sz w:val="22"/>
              </w:rPr>
              <w:t>par</w:t>
            </w:r>
            <w:r>
              <w:rPr>
                <w:spacing w:val="-1"/>
                <w:sz w:val="22"/>
              </w:rPr>
              <w:t> </w:t>
            </w:r>
            <w:r>
              <w:rPr>
                <w:spacing w:val="-2"/>
                <w:sz w:val="22"/>
              </w:rPr>
              <w:t>année</w:t>
            </w:r>
          </w:p>
        </w:tc>
      </w:tr>
      <w:tr>
        <w:trPr>
          <w:trHeight w:val="333" w:hRule="atLeast"/>
        </w:trPr>
        <w:tc>
          <w:tcPr>
            <w:tcW w:w="2405" w:type="dxa"/>
            <w:vMerge w:val="restart"/>
          </w:tcPr>
          <w:p>
            <w:pPr>
              <w:pStyle w:val="TableParagraph"/>
              <w:ind w:left="0"/>
              <w:rPr>
                <w:sz w:val="24"/>
              </w:rPr>
            </w:pPr>
          </w:p>
          <w:p>
            <w:pPr>
              <w:pStyle w:val="TableParagraph"/>
              <w:ind w:left="0"/>
              <w:rPr>
                <w:sz w:val="24"/>
              </w:rPr>
            </w:pPr>
          </w:p>
          <w:p>
            <w:pPr>
              <w:pStyle w:val="TableParagraph"/>
              <w:ind w:left="0"/>
              <w:rPr>
                <w:sz w:val="30"/>
              </w:rPr>
            </w:pPr>
          </w:p>
          <w:p>
            <w:pPr>
              <w:pStyle w:val="TableParagraph"/>
              <w:ind w:left="326" w:hanging="36"/>
              <w:rPr>
                <w:sz w:val="22"/>
              </w:rPr>
            </w:pPr>
            <w:r>
              <w:rPr>
                <w:sz w:val="22"/>
              </w:rPr>
              <w:t>Charge</w:t>
            </w:r>
            <w:r>
              <w:rPr>
                <w:spacing w:val="-16"/>
                <w:sz w:val="22"/>
              </w:rPr>
              <w:t> </w:t>
            </w:r>
            <w:r>
              <w:rPr>
                <w:sz w:val="22"/>
              </w:rPr>
              <w:t>patronale</w:t>
            </w:r>
            <w:r>
              <w:rPr>
                <w:spacing w:val="-15"/>
                <w:sz w:val="22"/>
              </w:rPr>
              <w:t> </w:t>
            </w:r>
            <w:r>
              <w:rPr>
                <w:sz w:val="22"/>
              </w:rPr>
              <w:t>: Taux</w:t>
            </w:r>
            <w:r>
              <w:rPr>
                <w:spacing w:val="-4"/>
                <w:sz w:val="22"/>
              </w:rPr>
              <w:t> </w:t>
            </w:r>
            <w:r>
              <w:rPr>
                <w:sz w:val="22"/>
              </w:rPr>
              <w:t>de</w:t>
            </w:r>
            <w:r>
              <w:rPr>
                <w:spacing w:val="-3"/>
                <w:sz w:val="22"/>
              </w:rPr>
              <w:t> </w:t>
            </w:r>
            <w:r>
              <w:rPr>
                <w:sz w:val="22"/>
              </w:rPr>
              <w:t>28,92</w:t>
            </w:r>
            <w:r>
              <w:rPr>
                <w:spacing w:val="-3"/>
                <w:sz w:val="22"/>
              </w:rPr>
              <w:t> </w:t>
            </w:r>
            <w:r>
              <w:rPr>
                <w:spacing w:val="-5"/>
                <w:sz w:val="22"/>
              </w:rPr>
              <w:t>%</w:t>
            </w:r>
            <w:hyperlink w:history="true" w:anchor="_bookmark53">
              <w:r>
                <w:rPr>
                  <w:spacing w:val="-5"/>
                  <w:sz w:val="22"/>
                  <w:vertAlign w:val="superscript"/>
                </w:rPr>
                <w:t>8</w:t>
              </w:r>
            </w:hyperlink>
          </w:p>
        </w:tc>
        <w:tc>
          <w:tcPr>
            <w:tcW w:w="8465" w:type="dxa"/>
          </w:tcPr>
          <w:p>
            <w:pPr>
              <w:pStyle w:val="TableParagraph"/>
              <w:spacing w:before="40"/>
              <w:ind w:left="107"/>
              <w:rPr>
                <w:sz w:val="22"/>
              </w:rPr>
            </w:pPr>
            <w:r>
              <w:rPr>
                <w:sz w:val="22"/>
              </w:rPr>
              <w:t>Charges</w:t>
            </w:r>
            <w:r>
              <w:rPr>
                <w:spacing w:val="-8"/>
                <w:sz w:val="22"/>
              </w:rPr>
              <w:t> </w:t>
            </w:r>
            <w:r>
              <w:rPr>
                <w:sz w:val="22"/>
              </w:rPr>
              <w:t>sociales</w:t>
            </w:r>
            <w:r>
              <w:rPr>
                <w:spacing w:val="-5"/>
                <w:sz w:val="22"/>
              </w:rPr>
              <w:t> </w:t>
            </w:r>
            <w:r>
              <w:rPr>
                <w:sz w:val="22"/>
              </w:rPr>
              <w:t>imputées</w:t>
            </w:r>
            <w:r>
              <w:rPr>
                <w:spacing w:val="-5"/>
                <w:sz w:val="22"/>
              </w:rPr>
              <w:t> </w:t>
            </w:r>
            <w:r>
              <w:rPr>
                <w:sz w:val="22"/>
              </w:rPr>
              <w:t>à</w:t>
            </w:r>
            <w:r>
              <w:rPr>
                <w:spacing w:val="-6"/>
                <w:sz w:val="22"/>
              </w:rPr>
              <w:t> </w:t>
            </w:r>
            <w:r>
              <w:rPr>
                <w:sz w:val="22"/>
              </w:rPr>
              <w:t>l’employeur</w:t>
            </w:r>
            <w:r>
              <w:rPr>
                <w:spacing w:val="-7"/>
                <w:sz w:val="22"/>
              </w:rPr>
              <w:t> </w:t>
            </w:r>
            <w:r>
              <w:rPr>
                <w:sz w:val="22"/>
              </w:rPr>
              <w:t>(12,72</w:t>
            </w:r>
            <w:r>
              <w:rPr>
                <w:spacing w:val="-9"/>
                <w:sz w:val="22"/>
              </w:rPr>
              <w:t> </w:t>
            </w:r>
            <w:r>
              <w:rPr>
                <w:spacing w:val="-5"/>
                <w:sz w:val="22"/>
              </w:rPr>
              <w:t>%)</w:t>
            </w:r>
          </w:p>
        </w:tc>
      </w:tr>
      <w:tr>
        <w:trPr>
          <w:trHeight w:val="333" w:hRule="atLeast"/>
        </w:trPr>
        <w:tc>
          <w:tcPr>
            <w:tcW w:w="2405" w:type="dxa"/>
            <w:vMerge/>
            <w:tcBorders>
              <w:top w:val="nil"/>
            </w:tcBorders>
          </w:tcPr>
          <w:p>
            <w:pPr>
              <w:rPr>
                <w:sz w:val="2"/>
                <w:szCs w:val="2"/>
              </w:rPr>
            </w:pPr>
          </w:p>
        </w:tc>
        <w:tc>
          <w:tcPr>
            <w:tcW w:w="8465" w:type="dxa"/>
          </w:tcPr>
          <w:p>
            <w:pPr>
              <w:pStyle w:val="TableParagraph"/>
              <w:spacing w:before="40"/>
              <w:ind w:left="107"/>
              <w:rPr>
                <w:sz w:val="22"/>
              </w:rPr>
            </w:pPr>
            <w:r>
              <w:rPr>
                <w:sz w:val="22"/>
              </w:rPr>
              <w:t>Fonds</w:t>
            </w:r>
            <w:r>
              <w:rPr>
                <w:spacing w:val="-5"/>
                <w:sz w:val="22"/>
              </w:rPr>
              <w:t> </w:t>
            </w:r>
            <w:r>
              <w:rPr>
                <w:sz w:val="22"/>
              </w:rPr>
              <w:t>pour</w:t>
            </w:r>
            <w:r>
              <w:rPr>
                <w:spacing w:val="-6"/>
                <w:sz w:val="22"/>
              </w:rPr>
              <w:t> </w:t>
            </w:r>
            <w:r>
              <w:rPr>
                <w:sz w:val="22"/>
              </w:rPr>
              <w:t>l’accessibilité</w:t>
            </w:r>
            <w:r>
              <w:rPr>
                <w:spacing w:val="-5"/>
                <w:sz w:val="22"/>
              </w:rPr>
              <w:t> </w:t>
            </w:r>
            <w:r>
              <w:rPr>
                <w:sz w:val="22"/>
              </w:rPr>
              <w:t>en</w:t>
            </w:r>
            <w:r>
              <w:rPr>
                <w:spacing w:val="-5"/>
                <w:sz w:val="22"/>
              </w:rPr>
              <w:t> </w:t>
            </w:r>
            <w:r>
              <w:rPr>
                <w:sz w:val="22"/>
              </w:rPr>
              <w:t>continu</w:t>
            </w:r>
            <w:r>
              <w:rPr>
                <w:spacing w:val="-5"/>
                <w:sz w:val="22"/>
              </w:rPr>
              <w:t> </w:t>
            </w:r>
            <w:r>
              <w:rPr>
                <w:sz w:val="22"/>
              </w:rPr>
              <w:t>(4</w:t>
            </w:r>
            <w:r>
              <w:rPr>
                <w:spacing w:val="-6"/>
                <w:sz w:val="22"/>
              </w:rPr>
              <w:t> </w:t>
            </w:r>
            <w:r>
              <w:rPr>
                <w:spacing w:val="-5"/>
                <w:sz w:val="22"/>
              </w:rPr>
              <w:t>%)</w:t>
            </w:r>
          </w:p>
        </w:tc>
      </w:tr>
      <w:tr>
        <w:trPr>
          <w:trHeight w:val="585" w:hRule="atLeast"/>
        </w:trPr>
        <w:tc>
          <w:tcPr>
            <w:tcW w:w="2405" w:type="dxa"/>
            <w:vMerge/>
            <w:tcBorders>
              <w:top w:val="nil"/>
            </w:tcBorders>
          </w:tcPr>
          <w:p>
            <w:pPr>
              <w:rPr>
                <w:sz w:val="2"/>
                <w:szCs w:val="2"/>
              </w:rPr>
            </w:pPr>
          </w:p>
        </w:tc>
        <w:tc>
          <w:tcPr>
            <w:tcW w:w="8465" w:type="dxa"/>
          </w:tcPr>
          <w:p>
            <w:pPr>
              <w:pStyle w:val="TableParagraph"/>
              <w:spacing w:before="40"/>
              <w:ind w:left="107"/>
              <w:rPr>
                <w:sz w:val="22"/>
              </w:rPr>
            </w:pPr>
            <w:r>
              <w:rPr>
                <w:sz w:val="22"/>
              </w:rPr>
              <w:t>Fonds</w:t>
            </w:r>
            <w:r>
              <w:rPr>
                <w:spacing w:val="40"/>
                <w:sz w:val="22"/>
              </w:rPr>
              <w:t> </w:t>
            </w:r>
            <w:r>
              <w:rPr>
                <w:sz w:val="22"/>
              </w:rPr>
              <w:t>de</w:t>
            </w:r>
            <w:r>
              <w:rPr>
                <w:spacing w:val="40"/>
                <w:sz w:val="22"/>
              </w:rPr>
              <w:t> </w:t>
            </w:r>
            <w:r>
              <w:rPr>
                <w:sz w:val="22"/>
              </w:rPr>
              <w:t>prévoyance</w:t>
            </w:r>
            <w:r>
              <w:rPr>
                <w:spacing w:val="40"/>
                <w:sz w:val="22"/>
              </w:rPr>
              <w:t> </w:t>
            </w:r>
            <w:r>
              <w:rPr>
                <w:sz w:val="22"/>
              </w:rPr>
              <w:t>consacré</w:t>
            </w:r>
            <w:r>
              <w:rPr>
                <w:spacing w:val="40"/>
                <w:sz w:val="22"/>
              </w:rPr>
              <w:t> </w:t>
            </w:r>
            <w:r>
              <w:rPr>
                <w:sz w:val="22"/>
              </w:rPr>
              <w:t>au</w:t>
            </w:r>
            <w:r>
              <w:rPr>
                <w:spacing w:val="40"/>
                <w:sz w:val="22"/>
              </w:rPr>
              <w:t> </w:t>
            </w:r>
            <w:r>
              <w:rPr>
                <w:sz w:val="22"/>
              </w:rPr>
              <w:t>roulement</w:t>
            </w:r>
            <w:r>
              <w:rPr>
                <w:spacing w:val="40"/>
                <w:sz w:val="22"/>
              </w:rPr>
              <w:t> </w:t>
            </w:r>
            <w:r>
              <w:rPr>
                <w:sz w:val="22"/>
              </w:rPr>
              <w:t>du</w:t>
            </w:r>
            <w:r>
              <w:rPr>
                <w:spacing w:val="40"/>
                <w:sz w:val="22"/>
              </w:rPr>
              <w:t> </w:t>
            </w:r>
            <w:r>
              <w:rPr>
                <w:sz w:val="22"/>
              </w:rPr>
              <w:t>personnel</w:t>
            </w:r>
            <w:r>
              <w:rPr>
                <w:spacing w:val="40"/>
                <w:sz w:val="22"/>
              </w:rPr>
              <w:t> </w:t>
            </w:r>
            <w:r>
              <w:rPr>
                <w:sz w:val="22"/>
              </w:rPr>
              <w:t>et</w:t>
            </w:r>
            <w:r>
              <w:rPr>
                <w:spacing w:val="68"/>
                <w:sz w:val="22"/>
              </w:rPr>
              <w:t> </w:t>
            </w:r>
            <w:r>
              <w:rPr>
                <w:sz w:val="22"/>
              </w:rPr>
              <w:t>au</w:t>
            </w:r>
            <w:r>
              <w:rPr>
                <w:spacing w:val="40"/>
                <w:sz w:val="22"/>
              </w:rPr>
              <w:t> </w:t>
            </w:r>
            <w:r>
              <w:rPr>
                <w:sz w:val="22"/>
              </w:rPr>
              <w:t>transfert</w:t>
            </w:r>
            <w:r>
              <w:rPr>
                <w:spacing w:val="68"/>
                <w:sz w:val="22"/>
              </w:rPr>
              <w:t> </w:t>
            </w:r>
            <w:r>
              <w:rPr>
                <w:sz w:val="22"/>
              </w:rPr>
              <w:t>de</w:t>
            </w:r>
            <w:r>
              <w:rPr>
                <w:spacing w:val="40"/>
                <w:sz w:val="22"/>
              </w:rPr>
              <w:t> </w:t>
            </w:r>
            <w:r>
              <w:rPr>
                <w:sz w:val="22"/>
              </w:rPr>
              <w:t>connaissances (1,2 %)</w:t>
            </w:r>
          </w:p>
        </w:tc>
      </w:tr>
      <w:tr>
        <w:trPr>
          <w:trHeight w:val="333" w:hRule="atLeast"/>
        </w:trPr>
        <w:tc>
          <w:tcPr>
            <w:tcW w:w="2405" w:type="dxa"/>
            <w:vMerge/>
            <w:tcBorders>
              <w:top w:val="nil"/>
            </w:tcBorders>
          </w:tcPr>
          <w:p>
            <w:pPr>
              <w:rPr>
                <w:sz w:val="2"/>
                <w:szCs w:val="2"/>
              </w:rPr>
            </w:pPr>
          </w:p>
        </w:tc>
        <w:tc>
          <w:tcPr>
            <w:tcW w:w="8465" w:type="dxa"/>
          </w:tcPr>
          <w:p>
            <w:pPr>
              <w:pStyle w:val="TableParagraph"/>
              <w:spacing w:before="43"/>
              <w:ind w:left="107"/>
              <w:rPr>
                <w:sz w:val="22"/>
              </w:rPr>
            </w:pPr>
            <w:r>
              <w:rPr>
                <w:sz w:val="22"/>
              </w:rPr>
              <w:t>Frais</w:t>
            </w:r>
            <w:r>
              <w:rPr>
                <w:spacing w:val="-3"/>
                <w:sz w:val="22"/>
              </w:rPr>
              <w:t> </w:t>
            </w:r>
            <w:r>
              <w:rPr>
                <w:sz w:val="22"/>
              </w:rPr>
              <w:t>de</w:t>
            </w:r>
            <w:r>
              <w:rPr>
                <w:spacing w:val="-5"/>
                <w:sz w:val="22"/>
              </w:rPr>
              <w:t> </w:t>
            </w:r>
            <w:r>
              <w:rPr>
                <w:sz w:val="22"/>
              </w:rPr>
              <w:t>formation</w:t>
            </w:r>
            <w:r>
              <w:rPr>
                <w:spacing w:val="-3"/>
                <w:sz w:val="22"/>
              </w:rPr>
              <w:t> </w:t>
            </w:r>
            <w:r>
              <w:rPr>
                <w:sz w:val="22"/>
              </w:rPr>
              <w:t>(1</w:t>
            </w:r>
            <w:r>
              <w:rPr>
                <w:spacing w:val="-4"/>
                <w:sz w:val="22"/>
              </w:rPr>
              <w:t> </w:t>
            </w:r>
            <w:r>
              <w:rPr>
                <w:spacing w:val="-7"/>
                <w:sz w:val="22"/>
              </w:rPr>
              <w:t>%)</w:t>
            </w:r>
          </w:p>
        </w:tc>
      </w:tr>
      <w:tr>
        <w:trPr>
          <w:trHeight w:val="333" w:hRule="atLeast"/>
        </w:trPr>
        <w:tc>
          <w:tcPr>
            <w:tcW w:w="2405" w:type="dxa"/>
            <w:vMerge/>
            <w:tcBorders>
              <w:top w:val="nil"/>
            </w:tcBorders>
          </w:tcPr>
          <w:p>
            <w:pPr>
              <w:rPr>
                <w:sz w:val="2"/>
                <w:szCs w:val="2"/>
              </w:rPr>
            </w:pPr>
          </w:p>
        </w:tc>
        <w:tc>
          <w:tcPr>
            <w:tcW w:w="8465" w:type="dxa"/>
          </w:tcPr>
          <w:p>
            <w:pPr>
              <w:pStyle w:val="TableParagraph"/>
              <w:spacing w:before="40"/>
              <w:ind w:left="107"/>
              <w:rPr>
                <w:sz w:val="22"/>
              </w:rPr>
            </w:pPr>
            <w:r>
              <w:rPr>
                <w:sz w:val="22"/>
              </w:rPr>
              <w:t>Régime</w:t>
            </w:r>
            <w:r>
              <w:rPr>
                <w:spacing w:val="-5"/>
                <w:sz w:val="22"/>
              </w:rPr>
              <w:t> </w:t>
            </w:r>
            <w:r>
              <w:rPr>
                <w:sz w:val="22"/>
              </w:rPr>
              <w:t>de</w:t>
            </w:r>
            <w:r>
              <w:rPr>
                <w:spacing w:val="-4"/>
                <w:sz w:val="22"/>
              </w:rPr>
              <w:t> </w:t>
            </w:r>
            <w:r>
              <w:rPr>
                <w:sz w:val="22"/>
              </w:rPr>
              <w:t>retraite</w:t>
            </w:r>
            <w:r>
              <w:rPr>
                <w:spacing w:val="-4"/>
                <w:sz w:val="22"/>
              </w:rPr>
              <w:t> </w:t>
            </w:r>
            <w:r>
              <w:rPr>
                <w:sz w:val="22"/>
              </w:rPr>
              <w:t>(5</w:t>
            </w:r>
            <w:r>
              <w:rPr>
                <w:spacing w:val="-4"/>
                <w:sz w:val="22"/>
              </w:rPr>
              <w:t> </w:t>
            </w:r>
            <w:r>
              <w:rPr>
                <w:spacing w:val="-5"/>
                <w:sz w:val="22"/>
              </w:rPr>
              <w:t>%)</w:t>
            </w:r>
          </w:p>
        </w:tc>
      </w:tr>
      <w:tr>
        <w:trPr>
          <w:trHeight w:val="333" w:hRule="atLeast"/>
        </w:trPr>
        <w:tc>
          <w:tcPr>
            <w:tcW w:w="2405" w:type="dxa"/>
            <w:vMerge/>
            <w:tcBorders>
              <w:top w:val="nil"/>
            </w:tcBorders>
          </w:tcPr>
          <w:p>
            <w:pPr>
              <w:rPr>
                <w:sz w:val="2"/>
                <w:szCs w:val="2"/>
              </w:rPr>
            </w:pPr>
          </w:p>
        </w:tc>
        <w:tc>
          <w:tcPr>
            <w:tcW w:w="8465" w:type="dxa"/>
          </w:tcPr>
          <w:p>
            <w:pPr>
              <w:pStyle w:val="TableParagraph"/>
              <w:spacing w:before="40"/>
              <w:ind w:left="107"/>
              <w:rPr>
                <w:sz w:val="22"/>
              </w:rPr>
            </w:pPr>
            <w:r>
              <w:rPr>
                <w:sz w:val="22"/>
              </w:rPr>
              <w:t>Assurances</w:t>
            </w:r>
            <w:r>
              <w:rPr>
                <w:spacing w:val="-7"/>
                <w:sz w:val="22"/>
              </w:rPr>
              <w:t> </w:t>
            </w:r>
            <w:r>
              <w:rPr>
                <w:sz w:val="22"/>
              </w:rPr>
              <w:t>collectives</w:t>
            </w:r>
            <w:r>
              <w:rPr>
                <w:spacing w:val="-3"/>
                <w:sz w:val="22"/>
              </w:rPr>
              <w:t> </w:t>
            </w:r>
            <w:r>
              <w:rPr>
                <w:sz w:val="22"/>
              </w:rPr>
              <w:t>santé</w:t>
            </w:r>
            <w:r>
              <w:rPr>
                <w:spacing w:val="-6"/>
                <w:sz w:val="22"/>
              </w:rPr>
              <w:t> </w:t>
            </w:r>
            <w:r>
              <w:rPr>
                <w:sz w:val="22"/>
              </w:rPr>
              <w:t>(5</w:t>
            </w:r>
            <w:r>
              <w:rPr>
                <w:spacing w:val="-6"/>
                <w:sz w:val="22"/>
              </w:rPr>
              <w:t> </w:t>
            </w:r>
            <w:r>
              <w:rPr>
                <w:spacing w:val="-5"/>
                <w:sz w:val="22"/>
              </w:rPr>
              <w:t>%)</w:t>
            </w:r>
          </w:p>
        </w:tc>
      </w:tr>
    </w:tbl>
    <w:p>
      <w:pPr>
        <w:pStyle w:val="BodyText"/>
        <w:spacing w:before="8"/>
        <w:rPr>
          <w:sz w:val="15"/>
        </w:rPr>
      </w:pPr>
    </w:p>
    <w:p>
      <w:pPr>
        <w:pStyle w:val="Heading5"/>
        <w:spacing w:before="92"/>
      </w:pPr>
      <w:r>
        <w:rPr/>
        <w:drawing>
          <wp:anchor distT="0" distB="0" distL="0" distR="0" allowOverlap="1" layoutInCell="1" locked="0" behindDoc="0" simplePos="0" relativeHeight="15789568">
            <wp:simplePos x="0" y="0"/>
            <wp:positionH relativeFrom="page">
              <wp:posOffset>435863</wp:posOffset>
            </wp:positionH>
            <wp:positionV relativeFrom="paragraph">
              <wp:posOffset>95667</wp:posOffset>
            </wp:positionV>
            <wp:extent cx="242315" cy="135623"/>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36" cstate="print"/>
                    <a:stretch>
                      <a:fillRect/>
                    </a:stretch>
                  </pic:blipFill>
                  <pic:spPr>
                    <a:xfrm>
                      <a:off x="0" y="0"/>
                      <a:ext cx="242315" cy="135623"/>
                    </a:xfrm>
                    <a:prstGeom prst="rect">
                      <a:avLst/>
                    </a:prstGeom>
                  </pic:spPr>
                </pic:pic>
              </a:graphicData>
            </a:graphic>
          </wp:anchor>
        </w:drawing>
      </w:r>
      <w:bookmarkStart w:name="5.5 Demandes de révision" w:id="88"/>
      <w:bookmarkEnd w:id="88"/>
      <w:r>
        <w:rPr>
          <w:b w:val="0"/>
        </w:rPr>
      </w:r>
      <w:bookmarkStart w:name="_bookmark50" w:id="89"/>
      <w:bookmarkEnd w:id="89"/>
      <w:r>
        <w:rPr>
          <w:b w:val="0"/>
        </w:rPr>
      </w:r>
      <w:r>
        <w:rPr>
          <w:color w:val="141414"/>
          <w:sz w:val="28"/>
        </w:rPr>
        <w:t>D</w:t>
      </w:r>
      <w:r>
        <w:rPr>
          <w:color w:val="141414"/>
        </w:rPr>
        <w:t>EMANDES</w:t>
      </w:r>
      <w:r>
        <w:rPr>
          <w:color w:val="141414"/>
          <w:spacing w:val="-5"/>
        </w:rPr>
        <w:t> </w:t>
      </w:r>
      <w:r>
        <w:rPr>
          <w:color w:val="141414"/>
        </w:rPr>
        <w:t>DE</w:t>
      </w:r>
      <w:r>
        <w:rPr>
          <w:color w:val="141414"/>
          <w:spacing w:val="-5"/>
        </w:rPr>
        <w:t> </w:t>
      </w:r>
      <w:r>
        <w:rPr>
          <w:color w:val="141414"/>
          <w:spacing w:val="-2"/>
        </w:rPr>
        <w:t>RÉVISION</w:t>
      </w:r>
    </w:p>
    <w:p>
      <w:pPr>
        <w:pStyle w:val="Heading2"/>
        <w:numPr>
          <w:ilvl w:val="2"/>
          <w:numId w:val="89"/>
        </w:numPr>
        <w:tabs>
          <w:tab w:pos="983" w:val="left" w:leader="none"/>
        </w:tabs>
        <w:spacing w:line="240" w:lineRule="auto" w:before="241" w:after="0"/>
        <w:ind w:left="983" w:right="0" w:hanging="764"/>
        <w:jc w:val="both"/>
      </w:pPr>
      <w:bookmarkStart w:name="5.5.1 Révision du territoire de desserte" w:id="90"/>
      <w:bookmarkEnd w:id="90"/>
      <w:r>
        <w:rPr>
          <w:b w:val="0"/>
        </w:rPr>
      </w:r>
      <w:bookmarkStart w:name="_bookmark51" w:id="91"/>
      <w:bookmarkEnd w:id="91"/>
      <w:r>
        <w:rPr>
          <w:b w:val="0"/>
        </w:rPr>
      </w:r>
      <w:r>
        <w:rPr/>
        <w:t>Révision</w:t>
      </w:r>
      <w:r>
        <w:rPr>
          <w:spacing w:val="-3"/>
        </w:rPr>
        <w:t> </w:t>
      </w:r>
      <w:r>
        <w:rPr/>
        <w:t>du</w:t>
      </w:r>
      <w:r>
        <w:rPr>
          <w:spacing w:val="-3"/>
        </w:rPr>
        <w:t> </w:t>
      </w:r>
      <w:r>
        <w:rPr/>
        <w:t>territoire</w:t>
      </w:r>
      <w:r>
        <w:rPr>
          <w:spacing w:val="-2"/>
        </w:rPr>
        <w:t> </w:t>
      </w:r>
      <w:r>
        <w:rPr/>
        <w:t>de</w:t>
      </w:r>
      <w:r>
        <w:rPr>
          <w:spacing w:val="-1"/>
        </w:rPr>
        <w:t> </w:t>
      </w:r>
      <w:r>
        <w:rPr>
          <w:spacing w:val="-2"/>
        </w:rPr>
        <w:t>desserte</w:t>
      </w:r>
    </w:p>
    <w:p>
      <w:pPr>
        <w:pStyle w:val="BodyText"/>
        <w:spacing w:before="119"/>
        <w:ind w:left="219" w:right="195"/>
        <w:jc w:val="both"/>
      </w:pPr>
      <w:r>
        <w:rPr/>
        <w:t>Pour toute demande</w:t>
      </w:r>
      <w:r>
        <w:rPr>
          <w:spacing w:val="-2"/>
        </w:rPr>
        <w:t> </w:t>
      </w:r>
      <w:r>
        <w:rPr/>
        <w:t>de révision du territoire</w:t>
      </w:r>
      <w:r>
        <w:rPr>
          <w:spacing w:val="-2"/>
        </w:rPr>
        <w:t> </w:t>
      </w:r>
      <w:r>
        <w:rPr/>
        <w:t>de desserte, un</w:t>
      </w:r>
      <w:r>
        <w:rPr>
          <w:spacing w:val="-2"/>
        </w:rPr>
        <w:t> </w:t>
      </w:r>
      <w:r>
        <w:rPr/>
        <w:t>organisme doit déposer, avant le</w:t>
      </w:r>
      <w:r>
        <w:rPr>
          <w:spacing w:val="-2"/>
        </w:rPr>
        <w:t> </w:t>
      </w:r>
      <w:r>
        <w:rPr/>
        <w:t>30</w:t>
      </w:r>
      <w:r>
        <w:rPr>
          <w:spacing w:val="-2"/>
        </w:rPr>
        <w:t> </w:t>
      </w:r>
      <w:r>
        <w:rPr/>
        <w:t>septembre de chaque</w:t>
      </w:r>
      <w:r>
        <w:rPr>
          <w:spacing w:val="-14"/>
        </w:rPr>
        <w:t> </w:t>
      </w:r>
      <w:r>
        <w:rPr/>
        <w:t>année,</w:t>
      </w:r>
      <w:r>
        <w:rPr>
          <w:spacing w:val="-12"/>
        </w:rPr>
        <w:t> </w:t>
      </w:r>
      <w:r>
        <w:rPr/>
        <w:t>une</w:t>
      </w:r>
      <w:r>
        <w:rPr>
          <w:spacing w:val="-14"/>
        </w:rPr>
        <w:t> </w:t>
      </w:r>
      <w:r>
        <w:rPr/>
        <w:t>demande</w:t>
      </w:r>
      <w:r>
        <w:rPr>
          <w:spacing w:val="-14"/>
        </w:rPr>
        <w:t> </w:t>
      </w:r>
      <w:r>
        <w:rPr/>
        <w:t>officielle</w:t>
      </w:r>
      <w:r>
        <w:rPr>
          <w:spacing w:val="-14"/>
        </w:rPr>
        <w:t> </w:t>
      </w:r>
      <w:r>
        <w:rPr/>
        <w:t>par</w:t>
      </w:r>
      <w:r>
        <w:rPr>
          <w:spacing w:val="-12"/>
        </w:rPr>
        <w:t> </w:t>
      </w:r>
      <w:r>
        <w:rPr/>
        <w:t>écrit</w:t>
      </w:r>
      <w:r>
        <w:rPr>
          <w:spacing w:val="-15"/>
        </w:rPr>
        <w:t> </w:t>
      </w:r>
      <w:r>
        <w:rPr/>
        <w:t>à</w:t>
      </w:r>
      <w:r>
        <w:rPr>
          <w:spacing w:val="-14"/>
        </w:rPr>
        <w:t> </w:t>
      </w:r>
      <w:r>
        <w:rPr/>
        <w:t>la</w:t>
      </w:r>
      <w:r>
        <w:rPr>
          <w:spacing w:val="-14"/>
        </w:rPr>
        <w:t> </w:t>
      </w:r>
      <w:r>
        <w:rPr/>
        <w:t>direction</w:t>
      </w:r>
      <w:r>
        <w:rPr>
          <w:spacing w:val="-14"/>
        </w:rPr>
        <w:t> </w:t>
      </w:r>
      <w:r>
        <w:rPr/>
        <w:t>responsable</w:t>
      </w:r>
      <w:r>
        <w:rPr>
          <w:spacing w:val="-14"/>
        </w:rPr>
        <w:t> </w:t>
      </w:r>
      <w:r>
        <w:rPr/>
        <w:t>du</w:t>
      </w:r>
      <w:r>
        <w:rPr>
          <w:spacing w:val="-14"/>
        </w:rPr>
        <w:t> </w:t>
      </w:r>
      <w:r>
        <w:rPr/>
        <w:t>PSOC.</w:t>
      </w:r>
      <w:r>
        <w:rPr>
          <w:spacing w:val="-12"/>
        </w:rPr>
        <w:t> </w:t>
      </w:r>
      <w:r>
        <w:rPr/>
        <w:t>Avec</w:t>
      </w:r>
      <w:r>
        <w:rPr>
          <w:spacing w:val="-13"/>
        </w:rPr>
        <w:t> </w:t>
      </w:r>
      <w:r>
        <w:rPr/>
        <w:t>l’appui</w:t>
      </w:r>
      <w:r>
        <w:rPr>
          <w:spacing w:val="-14"/>
        </w:rPr>
        <w:t> </w:t>
      </w:r>
      <w:r>
        <w:rPr/>
        <w:t>des</w:t>
      </w:r>
      <w:r>
        <w:rPr>
          <w:spacing w:val="-13"/>
        </w:rPr>
        <w:t> </w:t>
      </w:r>
      <w:r>
        <w:rPr/>
        <w:t>organismes et autres partenaires du milieu concerné, l’organisme demandeur devra démontrer sa capacité à desservir un plus grand territoire.</w:t>
      </w:r>
    </w:p>
    <w:p>
      <w:pPr>
        <w:pStyle w:val="BodyText"/>
        <w:spacing w:before="119"/>
        <w:ind w:left="219" w:right="200"/>
        <w:jc w:val="both"/>
      </w:pPr>
      <w:r>
        <w:rPr/>
        <w:t>Le comité de reconnaissance et de révision fait l’analyse des demandes</w:t>
      </w:r>
      <w:r>
        <w:rPr>
          <w:spacing w:val="-2"/>
        </w:rPr>
        <w:t> </w:t>
      </w:r>
      <w:r>
        <w:rPr/>
        <w:t>annuellement à l’automne. La décision sera transmise à l’organisme par écrit et le rayonnement de l’organisme sera ajusté ou maintenu.</w:t>
      </w:r>
    </w:p>
    <w:p>
      <w:pPr>
        <w:pStyle w:val="BodyText"/>
        <w:rPr>
          <w:sz w:val="13"/>
        </w:rPr>
      </w:pPr>
      <w:r>
        <w:rPr/>
        <mc:AlternateContent>
          <mc:Choice Requires="wps">
            <w:drawing>
              <wp:anchor distT="0" distB="0" distL="0" distR="0" allowOverlap="1" layoutInCell="1" locked="0" behindDoc="1" simplePos="0" relativeHeight="487647744">
                <wp:simplePos x="0" y="0"/>
                <wp:positionH relativeFrom="page">
                  <wp:posOffset>415925</wp:posOffset>
                </wp:positionH>
                <wp:positionV relativeFrom="paragraph">
                  <wp:posOffset>116976</wp:posOffset>
                </wp:positionV>
                <wp:extent cx="6963409" cy="600075"/>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6963409" cy="600075"/>
                        </a:xfrm>
                        <a:prstGeom prst="rect">
                          <a:avLst/>
                        </a:prstGeom>
                        <a:solidFill>
                          <a:srgbClr val="BCD6ED"/>
                        </a:solidFill>
                        <a:ln w="12700">
                          <a:solidFill>
                            <a:srgbClr val="000000"/>
                          </a:solidFill>
                          <a:prstDash val="solid"/>
                        </a:ln>
                      </wps:spPr>
                      <wps:txbx>
                        <w:txbxContent>
                          <w:p>
                            <w:pPr>
                              <w:spacing w:before="72"/>
                              <w:ind w:left="143" w:right="139" w:firstLine="0"/>
                              <w:jc w:val="both"/>
                              <w:rPr>
                                <w:i/>
                                <w:color w:val="000000"/>
                                <w:sz w:val="22"/>
                              </w:rPr>
                            </w:pPr>
                            <w:r>
                              <w:rPr>
                                <w:rFonts w:ascii="Arial-BoldItalicMT" w:hAnsi="Arial-BoldItalicMT"/>
                                <w:b/>
                                <w:i/>
                                <w:color w:val="000000"/>
                                <w:sz w:val="22"/>
                              </w:rPr>
                              <w:t>Précision</w:t>
                            </w:r>
                            <w:r>
                              <w:rPr>
                                <w:rFonts w:ascii="Arial-BoldItalicMT" w:hAnsi="Arial-BoldItalicMT"/>
                                <w:b/>
                                <w:i/>
                                <w:color w:val="000000"/>
                                <w:spacing w:val="-4"/>
                                <w:sz w:val="22"/>
                              </w:rPr>
                              <w:t> </w:t>
                            </w:r>
                            <w:r>
                              <w:rPr>
                                <w:rFonts w:ascii="Arial-BoldItalicMT" w:hAnsi="Arial-BoldItalicMT"/>
                                <w:b/>
                                <w:i/>
                                <w:color w:val="000000"/>
                                <w:sz w:val="22"/>
                              </w:rPr>
                              <w:t>: </w:t>
                            </w:r>
                            <w:r>
                              <w:rPr>
                                <w:i/>
                                <w:color w:val="000000"/>
                                <w:sz w:val="22"/>
                              </w:rPr>
                              <w:t>Une</w:t>
                            </w:r>
                            <w:r>
                              <w:rPr>
                                <w:i/>
                                <w:color w:val="000000"/>
                                <w:spacing w:val="-4"/>
                                <w:sz w:val="22"/>
                              </w:rPr>
                              <w:t> </w:t>
                            </w:r>
                            <w:r>
                              <w:rPr>
                                <w:i/>
                                <w:color w:val="000000"/>
                                <w:sz w:val="22"/>
                              </w:rPr>
                              <w:t>modification</w:t>
                            </w:r>
                            <w:r>
                              <w:rPr>
                                <w:i/>
                                <w:color w:val="000000"/>
                                <w:spacing w:val="-2"/>
                                <w:sz w:val="22"/>
                              </w:rPr>
                              <w:t> </w:t>
                            </w:r>
                            <w:r>
                              <w:rPr>
                                <w:i/>
                                <w:color w:val="000000"/>
                                <w:sz w:val="22"/>
                              </w:rPr>
                              <w:t>ou</w:t>
                            </w:r>
                            <w:r>
                              <w:rPr>
                                <w:i/>
                                <w:color w:val="000000"/>
                                <w:spacing w:val="-2"/>
                                <w:sz w:val="22"/>
                              </w:rPr>
                              <w:t> </w:t>
                            </w:r>
                            <w:r>
                              <w:rPr>
                                <w:i/>
                                <w:color w:val="000000"/>
                                <w:sz w:val="22"/>
                              </w:rPr>
                              <w:t>un</w:t>
                            </w:r>
                            <w:r>
                              <w:rPr>
                                <w:i/>
                                <w:color w:val="000000"/>
                                <w:spacing w:val="-2"/>
                                <w:sz w:val="22"/>
                              </w:rPr>
                              <w:t> </w:t>
                            </w:r>
                            <w:r>
                              <w:rPr>
                                <w:i/>
                                <w:color w:val="000000"/>
                                <w:sz w:val="22"/>
                              </w:rPr>
                              <w:t>changement</w:t>
                            </w:r>
                            <w:r>
                              <w:rPr>
                                <w:i/>
                                <w:color w:val="000000"/>
                                <w:spacing w:val="-3"/>
                                <w:sz w:val="22"/>
                              </w:rPr>
                              <w:t> </w:t>
                            </w:r>
                            <w:r>
                              <w:rPr>
                                <w:i/>
                                <w:color w:val="000000"/>
                                <w:sz w:val="22"/>
                              </w:rPr>
                              <w:t>de</w:t>
                            </w:r>
                            <w:r>
                              <w:rPr>
                                <w:i/>
                                <w:color w:val="000000"/>
                                <w:spacing w:val="-2"/>
                                <w:sz w:val="22"/>
                              </w:rPr>
                              <w:t> </w:t>
                            </w:r>
                            <w:r>
                              <w:rPr>
                                <w:i/>
                                <w:color w:val="000000"/>
                                <w:sz w:val="22"/>
                              </w:rPr>
                              <w:t>territoire</w:t>
                            </w:r>
                            <w:r>
                              <w:rPr>
                                <w:i/>
                                <w:color w:val="000000"/>
                                <w:spacing w:val="-3"/>
                                <w:sz w:val="22"/>
                              </w:rPr>
                              <w:t> </w:t>
                            </w:r>
                            <w:r>
                              <w:rPr>
                                <w:i/>
                                <w:color w:val="000000"/>
                                <w:sz w:val="22"/>
                                <w:u w:val="single"/>
                              </w:rPr>
                              <w:t>ne</w:t>
                            </w:r>
                            <w:r>
                              <w:rPr>
                                <w:i/>
                                <w:color w:val="000000"/>
                                <w:spacing w:val="-2"/>
                                <w:sz w:val="22"/>
                                <w:u w:val="single"/>
                              </w:rPr>
                              <w:t> </w:t>
                            </w:r>
                            <w:r>
                              <w:rPr>
                                <w:i/>
                                <w:color w:val="000000"/>
                                <w:sz w:val="22"/>
                                <w:u w:val="single"/>
                              </w:rPr>
                              <w:t>signifie</w:t>
                            </w:r>
                            <w:r>
                              <w:rPr>
                                <w:i/>
                                <w:color w:val="000000"/>
                                <w:spacing w:val="-2"/>
                                <w:sz w:val="22"/>
                                <w:u w:val="single"/>
                              </w:rPr>
                              <w:t> </w:t>
                            </w:r>
                            <w:r>
                              <w:rPr>
                                <w:i/>
                                <w:color w:val="000000"/>
                                <w:sz w:val="22"/>
                                <w:u w:val="single"/>
                              </w:rPr>
                              <w:t>pas</w:t>
                            </w:r>
                            <w:r>
                              <w:rPr>
                                <w:i/>
                                <w:color w:val="000000"/>
                                <w:spacing w:val="-1"/>
                                <w:sz w:val="22"/>
                                <w:u w:val="single"/>
                              </w:rPr>
                              <w:t> </w:t>
                            </w:r>
                            <w:r>
                              <w:rPr>
                                <w:i/>
                                <w:color w:val="000000"/>
                                <w:sz w:val="22"/>
                                <w:u w:val="single"/>
                              </w:rPr>
                              <w:t>automatiquement</w:t>
                            </w:r>
                            <w:r>
                              <w:rPr>
                                <w:i/>
                                <w:color w:val="000000"/>
                                <w:spacing w:val="-2"/>
                                <w:sz w:val="22"/>
                                <w:u w:val="single"/>
                              </w:rPr>
                              <w:t> </w:t>
                            </w:r>
                            <w:r>
                              <w:rPr>
                                <w:i/>
                                <w:color w:val="000000"/>
                                <w:sz w:val="22"/>
                                <w:u w:val="single"/>
                              </w:rPr>
                              <w:t>l’obtention</w:t>
                            </w:r>
                            <w:r>
                              <w:rPr>
                                <w:i/>
                                <w:color w:val="000000"/>
                                <w:spacing w:val="-2"/>
                                <w:sz w:val="22"/>
                                <w:u w:val="single"/>
                              </w:rPr>
                              <w:t> </w:t>
                            </w:r>
                            <w:r>
                              <w:rPr>
                                <w:i/>
                                <w:color w:val="000000"/>
                                <w:sz w:val="22"/>
                                <w:u w:val="single"/>
                              </w:rPr>
                              <w:t>d’un</w:t>
                            </w:r>
                            <w:r>
                              <w:rPr>
                                <w:i/>
                                <w:color w:val="000000"/>
                                <w:sz w:val="22"/>
                              </w:rPr>
                              <w:t> </w:t>
                            </w:r>
                            <w:r>
                              <w:rPr>
                                <w:i/>
                                <w:color w:val="000000"/>
                                <w:sz w:val="22"/>
                                <w:u w:val="single"/>
                              </w:rPr>
                              <w:t>financement</w:t>
                            </w:r>
                            <w:r>
                              <w:rPr>
                                <w:i/>
                                <w:color w:val="000000"/>
                                <w:spacing w:val="-13"/>
                                <w:sz w:val="22"/>
                                <w:u w:val="single"/>
                              </w:rPr>
                              <w:t> </w:t>
                            </w:r>
                            <w:r>
                              <w:rPr>
                                <w:i/>
                                <w:color w:val="000000"/>
                                <w:sz w:val="22"/>
                                <w:u w:val="single"/>
                              </w:rPr>
                              <w:t>récurrent</w:t>
                            </w:r>
                            <w:r>
                              <w:rPr>
                                <w:i/>
                                <w:color w:val="000000"/>
                                <w:spacing w:val="-13"/>
                                <w:sz w:val="22"/>
                                <w:u w:val="single"/>
                              </w:rPr>
                              <w:t> </w:t>
                            </w:r>
                            <w:r>
                              <w:rPr>
                                <w:i/>
                                <w:color w:val="000000"/>
                                <w:sz w:val="22"/>
                                <w:u w:val="single"/>
                              </w:rPr>
                              <w:t>additionnel</w:t>
                            </w:r>
                            <w:r>
                              <w:rPr>
                                <w:i/>
                                <w:color w:val="000000"/>
                                <w:sz w:val="22"/>
                              </w:rPr>
                              <w:t>.</w:t>
                            </w:r>
                            <w:r>
                              <w:rPr>
                                <w:i/>
                                <w:color w:val="000000"/>
                                <w:spacing w:val="-11"/>
                                <w:sz w:val="22"/>
                              </w:rPr>
                              <w:t> </w:t>
                            </w:r>
                            <w:r>
                              <w:rPr>
                                <w:i/>
                                <w:color w:val="000000"/>
                                <w:sz w:val="22"/>
                              </w:rPr>
                              <w:t>L’attribution</w:t>
                            </w:r>
                            <w:r>
                              <w:rPr>
                                <w:i/>
                                <w:color w:val="000000"/>
                                <w:spacing w:val="-12"/>
                                <w:sz w:val="22"/>
                              </w:rPr>
                              <w:t> </w:t>
                            </w:r>
                            <w:r>
                              <w:rPr>
                                <w:i/>
                                <w:color w:val="000000"/>
                                <w:sz w:val="22"/>
                              </w:rPr>
                              <w:t>d’une</w:t>
                            </w:r>
                            <w:r>
                              <w:rPr>
                                <w:i/>
                                <w:color w:val="000000"/>
                                <w:spacing w:val="-12"/>
                                <w:sz w:val="22"/>
                              </w:rPr>
                              <w:t> </w:t>
                            </w:r>
                            <w:r>
                              <w:rPr>
                                <w:i/>
                                <w:color w:val="000000"/>
                                <w:sz w:val="22"/>
                              </w:rPr>
                              <w:t>subvention</w:t>
                            </w:r>
                            <w:r>
                              <w:rPr>
                                <w:i/>
                                <w:color w:val="000000"/>
                                <w:spacing w:val="-12"/>
                                <w:sz w:val="22"/>
                              </w:rPr>
                              <w:t> </w:t>
                            </w:r>
                            <w:r>
                              <w:rPr>
                                <w:i/>
                                <w:color w:val="000000"/>
                                <w:sz w:val="22"/>
                              </w:rPr>
                              <w:t>récurrente,</w:t>
                            </w:r>
                            <w:r>
                              <w:rPr>
                                <w:i/>
                                <w:color w:val="000000"/>
                                <w:spacing w:val="-11"/>
                                <w:sz w:val="22"/>
                              </w:rPr>
                              <w:t> </w:t>
                            </w:r>
                            <w:r>
                              <w:rPr>
                                <w:i/>
                                <w:color w:val="000000"/>
                                <w:sz w:val="22"/>
                              </w:rPr>
                              <w:t>ou</w:t>
                            </w:r>
                            <w:r>
                              <w:rPr>
                                <w:i/>
                                <w:color w:val="000000"/>
                                <w:spacing w:val="-15"/>
                                <w:sz w:val="22"/>
                              </w:rPr>
                              <w:t> </w:t>
                            </w:r>
                            <w:r>
                              <w:rPr>
                                <w:i/>
                                <w:color w:val="000000"/>
                                <w:sz w:val="22"/>
                              </w:rPr>
                              <w:t>non,</w:t>
                            </w:r>
                            <w:r>
                              <w:rPr>
                                <w:i/>
                                <w:color w:val="000000"/>
                                <w:spacing w:val="-13"/>
                                <w:sz w:val="22"/>
                              </w:rPr>
                              <w:t> </w:t>
                            </w:r>
                            <w:r>
                              <w:rPr>
                                <w:i/>
                                <w:color w:val="000000"/>
                                <w:sz w:val="22"/>
                              </w:rPr>
                              <w:t>est</w:t>
                            </w:r>
                            <w:r>
                              <w:rPr>
                                <w:i/>
                                <w:color w:val="000000"/>
                                <w:spacing w:val="-13"/>
                                <w:sz w:val="22"/>
                              </w:rPr>
                              <w:t> </w:t>
                            </w:r>
                            <w:r>
                              <w:rPr>
                                <w:i/>
                                <w:color w:val="000000"/>
                                <w:sz w:val="22"/>
                              </w:rPr>
                              <w:t>soumise</w:t>
                            </w:r>
                            <w:r>
                              <w:rPr>
                                <w:i/>
                                <w:color w:val="000000"/>
                                <w:spacing w:val="-15"/>
                                <w:sz w:val="22"/>
                              </w:rPr>
                              <w:t> </w:t>
                            </w:r>
                            <w:r>
                              <w:rPr>
                                <w:i/>
                                <w:color w:val="000000"/>
                                <w:sz w:val="22"/>
                              </w:rPr>
                              <w:t>à</w:t>
                            </w:r>
                            <w:r>
                              <w:rPr>
                                <w:i/>
                                <w:color w:val="000000"/>
                                <w:spacing w:val="-12"/>
                                <w:sz w:val="22"/>
                              </w:rPr>
                              <w:t> </w:t>
                            </w:r>
                            <w:r>
                              <w:rPr>
                                <w:i/>
                                <w:color w:val="000000"/>
                                <w:sz w:val="22"/>
                              </w:rPr>
                              <w:t>des</w:t>
                            </w:r>
                            <w:r>
                              <w:rPr>
                                <w:i/>
                                <w:color w:val="000000"/>
                                <w:spacing w:val="-12"/>
                                <w:sz w:val="22"/>
                              </w:rPr>
                              <w:t> </w:t>
                            </w:r>
                            <w:r>
                              <w:rPr>
                                <w:i/>
                                <w:color w:val="000000"/>
                                <w:sz w:val="22"/>
                              </w:rPr>
                              <w:t>critères d’attribution des ressources financières ainsi qu’aux disponibilités financières du PSOC.</w:t>
                            </w:r>
                          </w:p>
                        </w:txbxContent>
                      </wps:txbx>
                      <wps:bodyPr wrap="square" lIns="0" tIns="0" rIns="0" bIns="0" rtlCol="0">
                        <a:noAutofit/>
                      </wps:bodyPr>
                    </wps:wsp>
                  </a:graphicData>
                </a:graphic>
              </wp:anchor>
            </w:drawing>
          </mc:Choice>
          <mc:Fallback>
            <w:pict>
              <v:shape style="position:absolute;margin-left:32.75pt;margin-top:9.210717pt;width:548.3pt;height:47.25pt;mso-position-horizontal-relative:page;mso-position-vertical-relative:paragraph;z-index:-15668736;mso-wrap-distance-left:0;mso-wrap-distance-right:0" type="#_x0000_t202" id="docshape17" filled="true" fillcolor="#bcd6ed" stroked="true" strokeweight="1pt" strokecolor="#000000">
                <v:textbox inset="0,0,0,0">
                  <w:txbxContent>
                    <w:p>
                      <w:pPr>
                        <w:spacing w:before="72"/>
                        <w:ind w:left="143" w:right="139" w:firstLine="0"/>
                        <w:jc w:val="both"/>
                        <w:rPr>
                          <w:i/>
                          <w:color w:val="000000"/>
                          <w:sz w:val="22"/>
                        </w:rPr>
                      </w:pPr>
                      <w:r>
                        <w:rPr>
                          <w:rFonts w:ascii="Arial-BoldItalicMT" w:hAnsi="Arial-BoldItalicMT"/>
                          <w:b/>
                          <w:i/>
                          <w:color w:val="000000"/>
                          <w:sz w:val="22"/>
                        </w:rPr>
                        <w:t>Précision</w:t>
                      </w:r>
                      <w:r>
                        <w:rPr>
                          <w:rFonts w:ascii="Arial-BoldItalicMT" w:hAnsi="Arial-BoldItalicMT"/>
                          <w:b/>
                          <w:i/>
                          <w:color w:val="000000"/>
                          <w:spacing w:val="-4"/>
                          <w:sz w:val="22"/>
                        </w:rPr>
                        <w:t> </w:t>
                      </w:r>
                      <w:r>
                        <w:rPr>
                          <w:rFonts w:ascii="Arial-BoldItalicMT" w:hAnsi="Arial-BoldItalicMT"/>
                          <w:b/>
                          <w:i/>
                          <w:color w:val="000000"/>
                          <w:sz w:val="22"/>
                        </w:rPr>
                        <w:t>: </w:t>
                      </w:r>
                      <w:r>
                        <w:rPr>
                          <w:i/>
                          <w:color w:val="000000"/>
                          <w:sz w:val="22"/>
                        </w:rPr>
                        <w:t>Une</w:t>
                      </w:r>
                      <w:r>
                        <w:rPr>
                          <w:i/>
                          <w:color w:val="000000"/>
                          <w:spacing w:val="-4"/>
                          <w:sz w:val="22"/>
                        </w:rPr>
                        <w:t> </w:t>
                      </w:r>
                      <w:r>
                        <w:rPr>
                          <w:i/>
                          <w:color w:val="000000"/>
                          <w:sz w:val="22"/>
                        </w:rPr>
                        <w:t>modification</w:t>
                      </w:r>
                      <w:r>
                        <w:rPr>
                          <w:i/>
                          <w:color w:val="000000"/>
                          <w:spacing w:val="-2"/>
                          <w:sz w:val="22"/>
                        </w:rPr>
                        <w:t> </w:t>
                      </w:r>
                      <w:r>
                        <w:rPr>
                          <w:i/>
                          <w:color w:val="000000"/>
                          <w:sz w:val="22"/>
                        </w:rPr>
                        <w:t>ou</w:t>
                      </w:r>
                      <w:r>
                        <w:rPr>
                          <w:i/>
                          <w:color w:val="000000"/>
                          <w:spacing w:val="-2"/>
                          <w:sz w:val="22"/>
                        </w:rPr>
                        <w:t> </w:t>
                      </w:r>
                      <w:r>
                        <w:rPr>
                          <w:i/>
                          <w:color w:val="000000"/>
                          <w:sz w:val="22"/>
                        </w:rPr>
                        <w:t>un</w:t>
                      </w:r>
                      <w:r>
                        <w:rPr>
                          <w:i/>
                          <w:color w:val="000000"/>
                          <w:spacing w:val="-2"/>
                          <w:sz w:val="22"/>
                        </w:rPr>
                        <w:t> </w:t>
                      </w:r>
                      <w:r>
                        <w:rPr>
                          <w:i/>
                          <w:color w:val="000000"/>
                          <w:sz w:val="22"/>
                        </w:rPr>
                        <w:t>changement</w:t>
                      </w:r>
                      <w:r>
                        <w:rPr>
                          <w:i/>
                          <w:color w:val="000000"/>
                          <w:spacing w:val="-3"/>
                          <w:sz w:val="22"/>
                        </w:rPr>
                        <w:t> </w:t>
                      </w:r>
                      <w:r>
                        <w:rPr>
                          <w:i/>
                          <w:color w:val="000000"/>
                          <w:sz w:val="22"/>
                        </w:rPr>
                        <w:t>de</w:t>
                      </w:r>
                      <w:r>
                        <w:rPr>
                          <w:i/>
                          <w:color w:val="000000"/>
                          <w:spacing w:val="-2"/>
                          <w:sz w:val="22"/>
                        </w:rPr>
                        <w:t> </w:t>
                      </w:r>
                      <w:r>
                        <w:rPr>
                          <w:i/>
                          <w:color w:val="000000"/>
                          <w:sz w:val="22"/>
                        </w:rPr>
                        <w:t>territoire</w:t>
                      </w:r>
                      <w:r>
                        <w:rPr>
                          <w:i/>
                          <w:color w:val="000000"/>
                          <w:spacing w:val="-3"/>
                          <w:sz w:val="22"/>
                        </w:rPr>
                        <w:t> </w:t>
                      </w:r>
                      <w:r>
                        <w:rPr>
                          <w:i/>
                          <w:color w:val="000000"/>
                          <w:sz w:val="22"/>
                          <w:u w:val="single"/>
                        </w:rPr>
                        <w:t>ne</w:t>
                      </w:r>
                      <w:r>
                        <w:rPr>
                          <w:i/>
                          <w:color w:val="000000"/>
                          <w:spacing w:val="-2"/>
                          <w:sz w:val="22"/>
                          <w:u w:val="single"/>
                        </w:rPr>
                        <w:t> </w:t>
                      </w:r>
                      <w:r>
                        <w:rPr>
                          <w:i/>
                          <w:color w:val="000000"/>
                          <w:sz w:val="22"/>
                          <w:u w:val="single"/>
                        </w:rPr>
                        <w:t>signifie</w:t>
                      </w:r>
                      <w:r>
                        <w:rPr>
                          <w:i/>
                          <w:color w:val="000000"/>
                          <w:spacing w:val="-2"/>
                          <w:sz w:val="22"/>
                          <w:u w:val="single"/>
                        </w:rPr>
                        <w:t> </w:t>
                      </w:r>
                      <w:r>
                        <w:rPr>
                          <w:i/>
                          <w:color w:val="000000"/>
                          <w:sz w:val="22"/>
                          <w:u w:val="single"/>
                        </w:rPr>
                        <w:t>pas</w:t>
                      </w:r>
                      <w:r>
                        <w:rPr>
                          <w:i/>
                          <w:color w:val="000000"/>
                          <w:spacing w:val="-1"/>
                          <w:sz w:val="22"/>
                          <w:u w:val="single"/>
                        </w:rPr>
                        <w:t> </w:t>
                      </w:r>
                      <w:r>
                        <w:rPr>
                          <w:i/>
                          <w:color w:val="000000"/>
                          <w:sz w:val="22"/>
                          <w:u w:val="single"/>
                        </w:rPr>
                        <w:t>automatiquement</w:t>
                      </w:r>
                      <w:r>
                        <w:rPr>
                          <w:i/>
                          <w:color w:val="000000"/>
                          <w:spacing w:val="-2"/>
                          <w:sz w:val="22"/>
                          <w:u w:val="single"/>
                        </w:rPr>
                        <w:t> </w:t>
                      </w:r>
                      <w:r>
                        <w:rPr>
                          <w:i/>
                          <w:color w:val="000000"/>
                          <w:sz w:val="22"/>
                          <w:u w:val="single"/>
                        </w:rPr>
                        <w:t>l’obtention</w:t>
                      </w:r>
                      <w:r>
                        <w:rPr>
                          <w:i/>
                          <w:color w:val="000000"/>
                          <w:spacing w:val="-2"/>
                          <w:sz w:val="22"/>
                          <w:u w:val="single"/>
                        </w:rPr>
                        <w:t> </w:t>
                      </w:r>
                      <w:r>
                        <w:rPr>
                          <w:i/>
                          <w:color w:val="000000"/>
                          <w:sz w:val="22"/>
                          <w:u w:val="single"/>
                        </w:rPr>
                        <w:t>d’un</w:t>
                      </w:r>
                      <w:r>
                        <w:rPr>
                          <w:i/>
                          <w:color w:val="000000"/>
                          <w:sz w:val="22"/>
                        </w:rPr>
                        <w:t> </w:t>
                      </w:r>
                      <w:r>
                        <w:rPr>
                          <w:i/>
                          <w:color w:val="000000"/>
                          <w:sz w:val="22"/>
                          <w:u w:val="single"/>
                        </w:rPr>
                        <w:t>financement</w:t>
                      </w:r>
                      <w:r>
                        <w:rPr>
                          <w:i/>
                          <w:color w:val="000000"/>
                          <w:spacing w:val="-13"/>
                          <w:sz w:val="22"/>
                          <w:u w:val="single"/>
                        </w:rPr>
                        <w:t> </w:t>
                      </w:r>
                      <w:r>
                        <w:rPr>
                          <w:i/>
                          <w:color w:val="000000"/>
                          <w:sz w:val="22"/>
                          <w:u w:val="single"/>
                        </w:rPr>
                        <w:t>récurrent</w:t>
                      </w:r>
                      <w:r>
                        <w:rPr>
                          <w:i/>
                          <w:color w:val="000000"/>
                          <w:spacing w:val="-13"/>
                          <w:sz w:val="22"/>
                          <w:u w:val="single"/>
                        </w:rPr>
                        <w:t> </w:t>
                      </w:r>
                      <w:r>
                        <w:rPr>
                          <w:i/>
                          <w:color w:val="000000"/>
                          <w:sz w:val="22"/>
                          <w:u w:val="single"/>
                        </w:rPr>
                        <w:t>additionnel</w:t>
                      </w:r>
                      <w:r>
                        <w:rPr>
                          <w:i/>
                          <w:color w:val="000000"/>
                          <w:sz w:val="22"/>
                        </w:rPr>
                        <w:t>.</w:t>
                      </w:r>
                      <w:r>
                        <w:rPr>
                          <w:i/>
                          <w:color w:val="000000"/>
                          <w:spacing w:val="-11"/>
                          <w:sz w:val="22"/>
                        </w:rPr>
                        <w:t> </w:t>
                      </w:r>
                      <w:r>
                        <w:rPr>
                          <w:i/>
                          <w:color w:val="000000"/>
                          <w:sz w:val="22"/>
                        </w:rPr>
                        <w:t>L’attribution</w:t>
                      </w:r>
                      <w:r>
                        <w:rPr>
                          <w:i/>
                          <w:color w:val="000000"/>
                          <w:spacing w:val="-12"/>
                          <w:sz w:val="22"/>
                        </w:rPr>
                        <w:t> </w:t>
                      </w:r>
                      <w:r>
                        <w:rPr>
                          <w:i/>
                          <w:color w:val="000000"/>
                          <w:sz w:val="22"/>
                        </w:rPr>
                        <w:t>d’une</w:t>
                      </w:r>
                      <w:r>
                        <w:rPr>
                          <w:i/>
                          <w:color w:val="000000"/>
                          <w:spacing w:val="-12"/>
                          <w:sz w:val="22"/>
                        </w:rPr>
                        <w:t> </w:t>
                      </w:r>
                      <w:r>
                        <w:rPr>
                          <w:i/>
                          <w:color w:val="000000"/>
                          <w:sz w:val="22"/>
                        </w:rPr>
                        <w:t>subvention</w:t>
                      </w:r>
                      <w:r>
                        <w:rPr>
                          <w:i/>
                          <w:color w:val="000000"/>
                          <w:spacing w:val="-12"/>
                          <w:sz w:val="22"/>
                        </w:rPr>
                        <w:t> </w:t>
                      </w:r>
                      <w:r>
                        <w:rPr>
                          <w:i/>
                          <w:color w:val="000000"/>
                          <w:sz w:val="22"/>
                        </w:rPr>
                        <w:t>récurrente,</w:t>
                      </w:r>
                      <w:r>
                        <w:rPr>
                          <w:i/>
                          <w:color w:val="000000"/>
                          <w:spacing w:val="-11"/>
                          <w:sz w:val="22"/>
                        </w:rPr>
                        <w:t> </w:t>
                      </w:r>
                      <w:r>
                        <w:rPr>
                          <w:i/>
                          <w:color w:val="000000"/>
                          <w:sz w:val="22"/>
                        </w:rPr>
                        <w:t>ou</w:t>
                      </w:r>
                      <w:r>
                        <w:rPr>
                          <w:i/>
                          <w:color w:val="000000"/>
                          <w:spacing w:val="-15"/>
                          <w:sz w:val="22"/>
                        </w:rPr>
                        <w:t> </w:t>
                      </w:r>
                      <w:r>
                        <w:rPr>
                          <w:i/>
                          <w:color w:val="000000"/>
                          <w:sz w:val="22"/>
                        </w:rPr>
                        <w:t>non,</w:t>
                      </w:r>
                      <w:r>
                        <w:rPr>
                          <w:i/>
                          <w:color w:val="000000"/>
                          <w:spacing w:val="-13"/>
                          <w:sz w:val="22"/>
                        </w:rPr>
                        <w:t> </w:t>
                      </w:r>
                      <w:r>
                        <w:rPr>
                          <w:i/>
                          <w:color w:val="000000"/>
                          <w:sz w:val="22"/>
                        </w:rPr>
                        <w:t>est</w:t>
                      </w:r>
                      <w:r>
                        <w:rPr>
                          <w:i/>
                          <w:color w:val="000000"/>
                          <w:spacing w:val="-13"/>
                          <w:sz w:val="22"/>
                        </w:rPr>
                        <w:t> </w:t>
                      </w:r>
                      <w:r>
                        <w:rPr>
                          <w:i/>
                          <w:color w:val="000000"/>
                          <w:sz w:val="22"/>
                        </w:rPr>
                        <w:t>soumise</w:t>
                      </w:r>
                      <w:r>
                        <w:rPr>
                          <w:i/>
                          <w:color w:val="000000"/>
                          <w:spacing w:val="-15"/>
                          <w:sz w:val="22"/>
                        </w:rPr>
                        <w:t> </w:t>
                      </w:r>
                      <w:r>
                        <w:rPr>
                          <w:i/>
                          <w:color w:val="000000"/>
                          <w:sz w:val="22"/>
                        </w:rPr>
                        <w:t>à</w:t>
                      </w:r>
                      <w:r>
                        <w:rPr>
                          <w:i/>
                          <w:color w:val="000000"/>
                          <w:spacing w:val="-12"/>
                          <w:sz w:val="22"/>
                        </w:rPr>
                        <w:t> </w:t>
                      </w:r>
                      <w:r>
                        <w:rPr>
                          <w:i/>
                          <w:color w:val="000000"/>
                          <w:sz w:val="22"/>
                        </w:rPr>
                        <w:t>des</w:t>
                      </w:r>
                      <w:r>
                        <w:rPr>
                          <w:i/>
                          <w:color w:val="000000"/>
                          <w:spacing w:val="-12"/>
                          <w:sz w:val="22"/>
                        </w:rPr>
                        <w:t> </w:t>
                      </w:r>
                      <w:r>
                        <w:rPr>
                          <w:i/>
                          <w:color w:val="000000"/>
                          <w:sz w:val="22"/>
                        </w:rPr>
                        <w:t>critères d’attribution des ressources financières ainsi qu’aux disponibilités financières du PSOC.</w:t>
                      </w:r>
                    </w:p>
                  </w:txbxContent>
                </v:textbox>
                <v:fill type="solid"/>
                <v:stroke dashstyle="solid"/>
                <w10:wrap type="topAndBottom"/>
              </v:shape>
            </w:pict>
          </mc:Fallback>
        </mc:AlternateContent>
      </w:r>
    </w:p>
    <w:p>
      <w:pPr>
        <w:pStyle w:val="BodyText"/>
        <w:spacing w:before="7"/>
        <w:rPr>
          <w:sz w:val="20"/>
        </w:rPr>
      </w:pPr>
    </w:p>
    <w:p>
      <w:pPr>
        <w:pStyle w:val="Heading2"/>
        <w:numPr>
          <w:ilvl w:val="2"/>
          <w:numId w:val="89"/>
        </w:numPr>
        <w:tabs>
          <w:tab w:pos="983" w:val="left" w:leader="none"/>
        </w:tabs>
        <w:spacing w:line="240" w:lineRule="auto" w:before="0" w:after="0"/>
        <w:ind w:left="983" w:right="0" w:hanging="764"/>
        <w:jc w:val="both"/>
      </w:pPr>
      <w:bookmarkStart w:name="5.5.2 Demande de modification ou changem" w:id="92"/>
      <w:bookmarkEnd w:id="92"/>
      <w:r>
        <w:rPr>
          <w:b w:val="0"/>
        </w:rPr>
      </w:r>
      <w:bookmarkStart w:name="_bookmark52" w:id="93"/>
      <w:bookmarkEnd w:id="93"/>
      <w:r>
        <w:rPr>
          <w:b w:val="0"/>
        </w:rPr>
      </w:r>
      <w:r>
        <w:rPr/>
        <w:t>Demande</w:t>
      </w:r>
      <w:r>
        <w:rPr>
          <w:spacing w:val="-5"/>
        </w:rPr>
        <w:t> </w:t>
      </w:r>
      <w:r>
        <w:rPr/>
        <w:t>de</w:t>
      </w:r>
      <w:r>
        <w:rPr>
          <w:spacing w:val="-4"/>
        </w:rPr>
        <w:t> </w:t>
      </w:r>
      <w:r>
        <w:rPr/>
        <w:t>modification</w:t>
      </w:r>
      <w:r>
        <w:rPr>
          <w:spacing w:val="-3"/>
        </w:rPr>
        <w:t> </w:t>
      </w:r>
      <w:r>
        <w:rPr/>
        <w:t>ou</w:t>
      </w:r>
      <w:r>
        <w:rPr>
          <w:spacing w:val="-4"/>
        </w:rPr>
        <w:t> </w:t>
      </w:r>
      <w:r>
        <w:rPr/>
        <w:t>changement</w:t>
      </w:r>
      <w:r>
        <w:rPr>
          <w:spacing w:val="-4"/>
        </w:rPr>
        <w:t> </w:t>
      </w:r>
      <w:r>
        <w:rPr/>
        <w:t>de</w:t>
      </w:r>
      <w:r>
        <w:rPr>
          <w:spacing w:val="-2"/>
        </w:rPr>
        <w:t> mission</w:t>
      </w:r>
    </w:p>
    <w:p>
      <w:pPr>
        <w:pStyle w:val="BodyText"/>
        <w:spacing w:before="120"/>
        <w:ind w:left="219" w:right="194"/>
        <w:jc w:val="both"/>
      </w:pPr>
      <w:r>
        <w:rPr/>
        <w:t>Un</w:t>
      </w:r>
      <w:r>
        <w:rPr>
          <w:spacing w:val="-4"/>
        </w:rPr>
        <w:t> </w:t>
      </w:r>
      <w:r>
        <w:rPr/>
        <w:t>organisme</w:t>
      </w:r>
      <w:r>
        <w:rPr>
          <w:spacing w:val="-6"/>
        </w:rPr>
        <w:t> </w:t>
      </w:r>
      <w:r>
        <w:rPr/>
        <w:t>qui</w:t>
      </w:r>
      <w:r>
        <w:rPr>
          <w:spacing w:val="-5"/>
        </w:rPr>
        <w:t> </w:t>
      </w:r>
      <w:r>
        <w:rPr/>
        <w:t>désire</w:t>
      </w:r>
      <w:r>
        <w:rPr>
          <w:spacing w:val="-6"/>
        </w:rPr>
        <w:t> </w:t>
      </w:r>
      <w:r>
        <w:rPr/>
        <w:t>maintenir</w:t>
      </w:r>
      <w:r>
        <w:rPr>
          <w:spacing w:val="-5"/>
        </w:rPr>
        <w:t> </w:t>
      </w:r>
      <w:r>
        <w:rPr/>
        <w:t>sa</w:t>
      </w:r>
      <w:r>
        <w:rPr>
          <w:spacing w:val="-6"/>
        </w:rPr>
        <w:t> </w:t>
      </w:r>
      <w:r>
        <w:rPr/>
        <w:t>reconnaissance</w:t>
      </w:r>
      <w:r>
        <w:rPr>
          <w:spacing w:val="-9"/>
        </w:rPr>
        <w:t> </w:t>
      </w:r>
      <w:r>
        <w:rPr/>
        <w:t>et</w:t>
      </w:r>
      <w:r>
        <w:rPr>
          <w:spacing w:val="-10"/>
        </w:rPr>
        <w:t> </w:t>
      </w:r>
      <w:r>
        <w:rPr/>
        <w:t>son</w:t>
      </w:r>
      <w:r>
        <w:rPr>
          <w:spacing w:val="-9"/>
        </w:rPr>
        <w:t> </w:t>
      </w:r>
      <w:r>
        <w:rPr/>
        <w:t>admissibilité</w:t>
      </w:r>
      <w:r>
        <w:rPr>
          <w:spacing w:val="-3"/>
        </w:rPr>
        <w:t> </w:t>
      </w:r>
      <w:r>
        <w:rPr/>
        <w:t>au</w:t>
      </w:r>
      <w:r>
        <w:rPr>
          <w:spacing w:val="-4"/>
        </w:rPr>
        <w:t> </w:t>
      </w:r>
      <w:r>
        <w:rPr/>
        <w:t>PSOC</w:t>
      </w:r>
      <w:r>
        <w:rPr>
          <w:spacing w:val="-5"/>
        </w:rPr>
        <w:t> </w:t>
      </w:r>
      <w:r>
        <w:rPr/>
        <w:t>à</w:t>
      </w:r>
      <w:r>
        <w:rPr>
          <w:spacing w:val="-6"/>
        </w:rPr>
        <w:t> </w:t>
      </w:r>
      <w:r>
        <w:rPr/>
        <w:t>la</w:t>
      </w:r>
      <w:r>
        <w:rPr>
          <w:spacing w:val="-4"/>
        </w:rPr>
        <w:t> </w:t>
      </w:r>
      <w:r>
        <w:rPr/>
        <w:t>suite</w:t>
      </w:r>
      <w:r>
        <w:rPr>
          <w:spacing w:val="-6"/>
        </w:rPr>
        <w:t> </w:t>
      </w:r>
      <w:r>
        <w:rPr/>
        <w:t>d’une</w:t>
      </w:r>
      <w:r>
        <w:rPr>
          <w:spacing w:val="-6"/>
        </w:rPr>
        <w:t> </w:t>
      </w:r>
      <w:r>
        <w:rPr/>
        <w:t>modification de sa mission, en tout ou en partie, doit en informer par écrit la direction responsable du PSOC. Celle-ci démarrera à ce moment le processus de révision en envoyant la demande au comité de reconnaissance et de révision.</w:t>
      </w:r>
      <w:r>
        <w:rPr>
          <w:spacing w:val="-16"/>
        </w:rPr>
        <w:t> </w:t>
      </w:r>
      <w:r>
        <w:rPr/>
        <w:t>La</w:t>
      </w:r>
      <w:r>
        <w:rPr>
          <w:spacing w:val="-15"/>
        </w:rPr>
        <w:t> </w:t>
      </w:r>
      <w:r>
        <w:rPr/>
        <w:t>demande</w:t>
      </w:r>
      <w:r>
        <w:rPr>
          <w:spacing w:val="-15"/>
        </w:rPr>
        <w:t> </w:t>
      </w:r>
      <w:r>
        <w:rPr/>
        <w:t>sera</w:t>
      </w:r>
      <w:r>
        <w:rPr>
          <w:spacing w:val="-16"/>
        </w:rPr>
        <w:t> </w:t>
      </w:r>
      <w:r>
        <w:rPr/>
        <w:t>ensuite</w:t>
      </w:r>
      <w:r>
        <w:rPr>
          <w:spacing w:val="-15"/>
        </w:rPr>
        <w:t> </w:t>
      </w:r>
      <w:r>
        <w:rPr/>
        <w:t>analysée</w:t>
      </w:r>
      <w:r>
        <w:rPr>
          <w:spacing w:val="-15"/>
        </w:rPr>
        <w:t> </w:t>
      </w:r>
      <w:r>
        <w:rPr/>
        <w:t>selon</w:t>
      </w:r>
      <w:r>
        <w:rPr>
          <w:spacing w:val="-15"/>
        </w:rPr>
        <w:t> </w:t>
      </w:r>
      <w:r>
        <w:rPr/>
        <w:t>les</w:t>
      </w:r>
      <w:r>
        <w:rPr>
          <w:spacing w:val="-16"/>
        </w:rPr>
        <w:t> </w:t>
      </w:r>
      <w:r>
        <w:rPr/>
        <w:t>critères</w:t>
      </w:r>
      <w:r>
        <w:rPr>
          <w:spacing w:val="-15"/>
        </w:rPr>
        <w:t> </w:t>
      </w:r>
      <w:r>
        <w:rPr/>
        <w:t>de</w:t>
      </w:r>
      <w:r>
        <w:rPr>
          <w:spacing w:val="-15"/>
        </w:rPr>
        <w:t> </w:t>
      </w:r>
      <w:r>
        <w:rPr/>
        <w:t>reconnaissance</w:t>
      </w:r>
      <w:r>
        <w:rPr>
          <w:spacing w:val="-16"/>
        </w:rPr>
        <w:t> </w:t>
      </w:r>
      <w:r>
        <w:rPr/>
        <w:t>et</w:t>
      </w:r>
      <w:r>
        <w:rPr>
          <w:spacing w:val="-15"/>
        </w:rPr>
        <w:t> </w:t>
      </w:r>
      <w:r>
        <w:rPr/>
        <w:t>d’exclusion</w:t>
      </w:r>
      <w:r>
        <w:rPr>
          <w:spacing w:val="-15"/>
        </w:rPr>
        <w:t> </w:t>
      </w:r>
      <w:r>
        <w:rPr/>
        <w:t>contenus</w:t>
      </w:r>
      <w:r>
        <w:rPr>
          <w:spacing w:val="-15"/>
        </w:rPr>
        <w:t> </w:t>
      </w:r>
      <w:r>
        <w:rPr/>
        <w:t>dans</w:t>
      </w:r>
      <w:r>
        <w:rPr>
          <w:spacing w:val="-16"/>
        </w:rPr>
        <w:t> </w:t>
      </w:r>
      <w:r>
        <w:rPr/>
        <w:t>ce cadre (</w:t>
      </w:r>
      <w:hyperlink w:history="true" w:anchor="_bookmark79">
        <w:r>
          <w:rPr>
            <w:color w:val="0562C1"/>
            <w:u w:val="single" w:color="0562C1"/>
          </w:rPr>
          <w:t>voir l’annexe 2</w:t>
        </w:r>
      </w:hyperlink>
      <w:r>
        <w:rPr/>
        <w:t>).</w:t>
      </w:r>
    </w:p>
    <w:p>
      <w:pPr>
        <w:pStyle w:val="BodyText"/>
        <w:spacing w:before="120"/>
        <w:ind w:left="219"/>
        <w:jc w:val="both"/>
      </w:pPr>
      <w:r>
        <w:rPr>
          <w:spacing w:val="-2"/>
        </w:rPr>
        <w:t>L’organisme</w:t>
      </w:r>
      <w:r>
        <w:rPr>
          <w:spacing w:val="-7"/>
        </w:rPr>
        <w:t> </w:t>
      </w:r>
      <w:r>
        <w:rPr>
          <w:spacing w:val="-2"/>
        </w:rPr>
        <w:t>doit</w:t>
      </w:r>
      <w:r>
        <w:rPr>
          <w:spacing w:val="-5"/>
        </w:rPr>
        <w:t> </w:t>
      </w:r>
      <w:r>
        <w:rPr>
          <w:spacing w:val="-2"/>
        </w:rPr>
        <w:t>inclure</w:t>
      </w:r>
      <w:r>
        <w:rPr>
          <w:spacing w:val="-9"/>
        </w:rPr>
        <w:t> </w:t>
      </w:r>
      <w:r>
        <w:rPr>
          <w:spacing w:val="-2"/>
        </w:rPr>
        <w:t>dans</w:t>
      </w:r>
      <w:r>
        <w:rPr>
          <w:spacing w:val="-7"/>
        </w:rPr>
        <w:t> </w:t>
      </w:r>
      <w:r>
        <w:rPr>
          <w:spacing w:val="-2"/>
        </w:rPr>
        <w:t>sa</w:t>
      </w:r>
      <w:r>
        <w:rPr>
          <w:spacing w:val="-7"/>
        </w:rPr>
        <w:t> </w:t>
      </w:r>
      <w:r>
        <w:rPr>
          <w:spacing w:val="-2"/>
        </w:rPr>
        <w:t>demande</w:t>
      </w:r>
      <w:r>
        <w:rPr>
          <w:spacing w:val="-9"/>
        </w:rPr>
        <w:t> </w:t>
      </w:r>
      <w:r>
        <w:rPr>
          <w:spacing w:val="-10"/>
        </w:rPr>
        <w:t>:</w:t>
      </w:r>
    </w:p>
    <w:p>
      <w:pPr>
        <w:pStyle w:val="ListParagraph"/>
        <w:numPr>
          <w:ilvl w:val="3"/>
          <w:numId w:val="89"/>
        </w:numPr>
        <w:tabs>
          <w:tab w:pos="501" w:val="left" w:leader="none"/>
        </w:tabs>
        <w:spacing w:line="240" w:lineRule="auto" w:before="95" w:after="0"/>
        <w:ind w:left="501" w:right="0" w:hanging="282"/>
        <w:jc w:val="both"/>
        <w:rPr>
          <w:sz w:val="22"/>
        </w:rPr>
      </w:pPr>
      <w:r>
        <w:rPr>
          <w:sz w:val="22"/>
        </w:rPr>
        <w:t>Les</w:t>
      </w:r>
      <w:r>
        <w:rPr>
          <w:spacing w:val="-2"/>
          <w:sz w:val="22"/>
        </w:rPr>
        <w:t> </w:t>
      </w:r>
      <w:r>
        <w:rPr>
          <w:sz w:val="22"/>
        </w:rPr>
        <w:t>raisons</w:t>
      </w:r>
      <w:r>
        <w:rPr>
          <w:spacing w:val="-7"/>
          <w:sz w:val="22"/>
        </w:rPr>
        <w:t> </w:t>
      </w:r>
      <w:r>
        <w:rPr>
          <w:sz w:val="22"/>
        </w:rPr>
        <w:t>qui</w:t>
      </w:r>
      <w:r>
        <w:rPr>
          <w:spacing w:val="-6"/>
          <w:sz w:val="22"/>
        </w:rPr>
        <w:t> </w:t>
      </w:r>
      <w:r>
        <w:rPr>
          <w:sz w:val="22"/>
        </w:rPr>
        <w:t>motivent</w:t>
      </w:r>
      <w:r>
        <w:rPr>
          <w:spacing w:val="-4"/>
          <w:sz w:val="22"/>
        </w:rPr>
        <w:t> </w:t>
      </w:r>
      <w:r>
        <w:rPr>
          <w:sz w:val="22"/>
        </w:rPr>
        <w:t>cette</w:t>
      </w:r>
      <w:r>
        <w:rPr>
          <w:spacing w:val="-5"/>
          <w:sz w:val="22"/>
        </w:rPr>
        <w:t> </w:t>
      </w:r>
      <w:r>
        <w:rPr>
          <w:sz w:val="22"/>
        </w:rPr>
        <w:t>demande</w:t>
      </w:r>
      <w:r>
        <w:rPr>
          <w:spacing w:val="-3"/>
          <w:sz w:val="22"/>
        </w:rPr>
        <w:t> </w:t>
      </w:r>
      <w:r>
        <w:rPr>
          <w:sz w:val="22"/>
        </w:rPr>
        <w:t>de</w:t>
      </w:r>
      <w:r>
        <w:rPr>
          <w:spacing w:val="-4"/>
          <w:sz w:val="22"/>
        </w:rPr>
        <w:t> </w:t>
      </w:r>
      <w:r>
        <w:rPr>
          <w:spacing w:val="-2"/>
          <w:sz w:val="22"/>
        </w:rPr>
        <w:t>révision;</w:t>
      </w:r>
    </w:p>
    <w:p>
      <w:pPr>
        <w:pStyle w:val="ListParagraph"/>
        <w:numPr>
          <w:ilvl w:val="3"/>
          <w:numId w:val="89"/>
        </w:numPr>
        <w:tabs>
          <w:tab w:pos="501" w:val="left" w:leader="none"/>
        </w:tabs>
        <w:spacing w:line="240" w:lineRule="auto" w:before="80" w:after="0"/>
        <w:ind w:left="501" w:right="0" w:hanging="282"/>
        <w:jc w:val="both"/>
        <w:rPr>
          <w:sz w:val="22"/>
        </w:rPr>
      </w:pPr>
      <w:r>
        <w:rPr>
          <w:sz w:val="22"/>
        </w:rPr>
        <w:t>Les</w:t>
      </w:r>
      <w:r>
        <w:rPr>
          <w:spacing w:val="-4"/>
          <w:sz w:val="22"/>
        </w:rPr>
        <w:t> </w:t>
      </w:r>
      <w:r>
        <w:rPr>
          <w:sz w:val="22"/>
        </w:rPr>
        <w:t>lettres</w:t>
      </w:r>
      <w:r>
        <w:rPr>
          <w:spacing w:val="-6"/>
          <w:sz w:val="22"/>
        </w:rPr>
        <w:t> </w:t>
      </w:r>
      <w:r>
        <w:rPr>
          <w:sz w:val="22"/>
        </w:rPr>
        <w:t>patentes</w:t>
      </w:r>
      <w:r>
        <w:rPr>
          <w:spacing w:val="-4"/>
          <w:sz w:val="22"/>
        </w:rPr>
        <w:t> </w:t>
      </w:r>
      <w:r>
        <w:rPr>
          <w:spacing w:val="-2"/>
          <w:sz w:val="22"/>
        </w:rPr>
        <w:t>supplémentaires;</w:t>
      </w:r>
    </w:p>
    <w:p>
      <w:pPr>
        <w:pStyle w:val="ListParagraph"/>
        <w:numPr>
          <w:ilvl w:val="3"/>
          <w:numId w:val="89"/>
        </w:numPr>
        <w:tabs>
          <w:tab w:pos="500" w:val="left" w:leader="none"/>
          <w:tab w:pos="502" w:val="left" w:leader="none"/>
        </w:tabs>
        <w:spacing w:line="225" w:lineRule="auto" w:before="92" w:after="0"/>
        <w:ind w:left="502" w:right="196" w:hanging="284"/>
        <w:jc w:val="both"/>
        <w:rPr>
          <w:sz w:val="22"/>
        </w:rPr>
      </w:pPr>
      <w:r>
        <w:rPr>
          <w:sz w:val="22"/>
        </w:rPr>
        <w:t>L’offre d’activités modifiée tout en s’assurant que la modification ne crée pas de dédoublement avec les services offerts par un autre organisme sur le territoire.</w:t>
      </w:r>
    </w:p>
    <w:p>
      <w:pPr>
        <w:pStyle w:val="BodyText"/>
        <w:rPr>
          <w:sz w:val="20"/>
        </w:rPr>
      </w:pPr>
    </w:p>
    <w:p>
      <w:pPr>
        <w:pStyle w:val="BodyText"/>
        <w:rPr>
          <w:sz w:val="26"/>
        </w:rPr>
      </w:pPr>
      <w:r>
        <w:rPr/>
        <mc:AlternateContent>
          <mc:Choice Requires="wps">
            <w:drawing>
              <wp:anchor distT="0" distB="0" distL="0" distR="0" allowOverlap="1" layoutInCell="1" locked="0" behindDoc="1" simplePos="0" relativeHeight="487648256">
                <wp:simplePos x="0" y="0"/>
                <wp:positionH relativeFrom="page">
                  <wp:posOffset>431291</wp:posOffset>
                </wp:positionH>
                <wp:positionV relativeFrom="paragraph">
                  <wp:posOffset>205129</wp:posOffset>
                </wp:positionV>
                <wp:extent cx="1828800" cy="762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6.151958pt;width:144pt;height:.6pt;mso-position-horizontal-relative:page;mso-position-vertical-relative:paragraph;z-index:-15668224;mso-wrap-distance-left:0;mso-wrap-distance-right:0" id="docshape18" filled="true" fillcolor="#000000" stroked="false">
                <v:fill type="solid"/>
                <w10:wrap type="topAndBottom"/>
              </v:rect>
            </w:pict>
          </mc:Fallback>
        </mc:AlternateContent>
      </w:r>
    </w:p>
    <w:p>
      <w:pPr>
        <w:spacing w:before="89"/>
        <w:ind w:left="219" w:right="0" w:firstLine="0"/>
        <w:jc w:val="left"/>
        <w:rPr>
          <w:sz w:val="17"/>
        </w:rPr>
      </w:pPr>
      <w:bookmarkStart w:name="_bookmark53" w:id="94"/>
      <w:bookmarkEnd w:id="94"/>
      <w:r>
        <w:rPr/>
      </w:r>
      <w:r>
        <w:rPr>
          <w:rFonts w:ascii="Times New Roman" w:hAnsi="Times New Roman"/>
          <w:position w:val="7"/>
          <w:sz w:val="13"/>
        </w:rPr>
        <w:t>8</w:t>
      </w:r>
      <w:r>
        <w:rPr>
          <w:rFonts w:ascii="Times New Roman" w:hAnsi="Times New Roman"/>
          <w:spacing w:val="12"/>
          <w:position w:val="7"/>
          <w:sz w:val="13"/>
        </w:rPr>
        <w:t> </w:t>
      </w:r>
      <w:r>
        <w:rPr>
          <w:sz w:val="17"/>
        </w:rPr>
        <w:t>RÉSEAU</w:t>
      </w:r>
      <w:r>
        <w:rPr>
          <w:spacing w:val="-5"/>
          <w:sz w:val="17"/>
        </w:rPr>
        <w:t> </w:t>
      </w:r>
      <w:r>
        <w:rPr>
          <w:sz w:val="17"/>
        </w:rPr>
        <w:t>QUÉBÉCOIS</w:t>
      </w:r>
      <w:r>
        <w:rPr>
          <w:spacing w:val="-6"/>
          <w:sz w:val="17"/>
        </w:rPr>
        <w:t> </w:t>
      </w:r>
      <w:r>
        <w:rPr>
          <w:sz w:val="17"/>
        </w:rPr>
        <w:t>DE</w:t>
      </w:r>
      <w:r>
        <w:rPr>
          <w:spacing w:val="-5"/>
          <w:sz w:val="17"/>
        </w:rPr>
        <w:t> </w:t>
      </w:r>
      <w:r>
        <w:rPr>
          <w:sz w:val="17"/>
        </w:rPr>
        <w:t>L’ACTION</w:t>
      </w:r>
      <w:r>
        <w:rPr>
          <w:spacing w:val="-5"/>
          <w:sz w:val="17"/>
        </w:rPr>
        <w:t> </w:t>
      </w:r>
      <w:r>
        <w:rPr>
          <w:sz w:val="17"/>
        </w:rPr>
        <w:t>COMMUNAUTAIRE</w:t>
      </w:r>
      <w:r>
        <w:rPr>
          <w:spacing w:val="-5"/>
          <w:sz w:val="17"/>
        </w:rPr>
        <w:t> </w:t>
      </w:r>
      <w:r>
        <w:rPr>
          <w:sz w:val="17"/>
        </w:rPr>
        <w:t>AUTONOME.</w:t>
      </w:r>
      <w:r>
        <w:rPr>
          <w:spacing w:val="-4"/>
          <w:sz w:val="17"/>
        </w:rPr>
        <w:t> </w:t>
      </w:r>
      <w:r>
        <w:rPr>
          <w:i/>
          <w:sz w:val="17"/>
        </w:rPr>
        <w:t>Seuils</w:t>
      </w:r>
      <w:r>
        <w:rPr>
          <w:i/>
          <w:spacing w:val="-3"/>
          <w:sz w:val="17"/>
        </w:rPr>
        <w:t> </w:t>
      </w:r>
      <w:r>
        <w:rPr>
          <w:i/>
          <w:sz w:val="17"/>
        </w:rPr>
        <w:t>planchers</w:t>
      </w:r>
      <w:r>
        <w:rPr>
          <w:i/>
          <w:spacing w:val="-3"/>
          <w:sz w:val="17"/>
        </w:rPr>
        <w:t> </w:t>
      </w:r>
      <w:r>
        <w:rPr>
          <w:i/>
          <w:sz w:val="17"/>
        </w:rPr>
        <w:t>de</w:t>
      </w:r>
      <w:r>
        <w:rPr>
          <w:i/>
          <w:spacing w:val="-5"/>
          <w:sz w:val="17"/>
        </w:rPr>
        <w:t> </w:t>
      </w:r>
      <w:r>
        <w:rPr>
          <w:i/>
          <w:sz w:val="17"/>
        </w:rPr>
        <w:t>l’ACA,</w:t>
      </w:r>
      <w:r>
        <w:rPr>
          <w:i/>
          <w:spacing w:val="-4"/>
          <w:sz w:val="17"/>
        </w:rPr>
        <w:t> </w:t>
      </w:r>
      <w:r>
        <w:rPr>
          <w:i/>
          <w:sz w:val="17"/>
        </w:rPr>
        <w:t>Méthode</w:t>
      </w:r>
      <w:r>
        <w:rPr>
          <w:i/>
          <w:spacing w:val="-5"/>
          <w:sz w:val="17"/>
        </w:rPr>
        <w:t> </w:t>
      </w:r>
      <w:r>
        <w:rPr>
          <w:i/>
          <w:sz w:val="17"/>
        </w:rPr>
        <w:t>de</w:t>
      </w:r>
      <w:r>
        <w:rPr>
          <w:i/>
          <w:spacing w:val="-6"/>
          <w:sz w:val="17"/>
        </w:rPr>
        <w:t> </w:t>
      </w:r>
      <w:r>
        <w:rPr>
          <w:i/>
          <w:sz w:val="17"/>
        </w:rPr>
        <w:t>calcul</w:t>
      </w:r>
      <w:r>
        <w:rPr>
          <w:i/>
          <w:spacing w:val="-4"/>
          <w:sz w:val="17"/>
        </w:rPr>
        <w:t> </w:t>
      </w:r>
      <w:r>
        <w:rPr>
          <w:i/>
          <w:sz w:val="17"/>
        </w:rPr>
        <w:t>commune</w:t>
      </w:r>
      <w:r>
        <w:rPr>
          <w:sz w:val="17"/>
        </w:rPr>
        <w:t>.</w:t>
      </w:r>
      <w:r>
        <w:rPr>
          <w:spacing w:val="-3"/>
          <w:sz w:val="17"/>
        </w:rPr>
        <w:t> </w:t>
      </w:r>
      <w:r>
        <w:rPr>
          <w:sz w:val="17"/>
        </w:rPr>
        <w:t>2022.p.</w:t>
      </w:r>
      <w:r>
        <w:rPr>
          <w:spacing w:val="-4"/>
          <w:sz w:val="17"/>
        </w:rPr>
        <w:t> </w:t>
      </w:r>
      <w:r>
        <w:rPr>
          <w:spacing w:val="-10"/>
          <w:sz w:val="17"/>
        </w:rPr>
        <w:t>4</w:t>
      </w:r>
    </w:p>
    <w:p>
      <w:pPr>
        <w:spacing w:after="0"/>
        <w:jc w:val="left"/>
        <w:rPr>
          <w:sz w:val="17"/>
        </w:rPr>
        <w:sectPr>
          <w:pgSz w:w="12240" w:h="15840"/>
          <w:pgMar w:header="0" w:footer="690" w:top="1260" w:bottom="940" w:left="460" w:right="480"/>
        </w:sectPr>
      </w:pPr>
    </w:p>
    <w:p>
      <w:pPr>
        <w:pStyle w:val="BodyText"/>
        <w:spacing w:before="77"/>
        <w:ind w:left="219" w:right="195"/>
        <w:jc w:val="both"/>
      </w:pPr>
      <w:r>
        <w:rPr/>
        <w:t>Dans le cas où la nouvelle mission ne répond plus aux critères de reconnaissance ou si celle-ci crée un dédoublement</w:t>
      </w:r>
      <w:r>
        <w:rPr>
          <w:spacing w:val="-11"/>
        </w:rPr>
        <w:t> </w:t>
      </w:r>
      <w:r>
        <w:rPr/>
        <w:t>de</w:t>
      </w:r>
      <w:r>
        <w:rPr>
          <w:spacing w:val="-14"/>
        </w:rPr>
        <w:t> </w:t>
      </w:r>
      <w:r>
        <w:rPr/>
        <w:t>service</w:t>
      </w:r>
      <w:r>
        <w:rPr>
          <w:spacing w:val="-12"/>
        </w:rPr>
        <w:t> </w:t>
      </w:r>
      <w:r>
        <w:rPr/>
        <w:t>sur</w:t>
      </w:r>
      <w:r>
        <w:rPr>
          <w:spacing w:val="-11"/>
        </w:rPr>
        <w:t> </w:t>
      </w:r>
      <w:r>
        <w:rPr/>
        <w:t>le</w:t>
      </w:r>
      <w:r>
        <w:rPr>
          <w:spacing w:val="-14"/>
        </w:rPr>
        <w:t> </w:t>
      </w:r>
      <w:r>
        <w:rPr/>
        <w:t>territoire,</w:t>
      </w:r>
      <w:r>
        <w:rPr>
          <w:spacing w:val="-12"/>
        </w:rPr>
        <w:t> </w:t>
      </w:r>
      <w:r>
        <w:rPr/>
        <w:t>le</w:t>
      </w:r>
      <w:r>
        <w:rPr>
          <w:spacing w:val="-2"/>
        </w:rPr>
        <w:t> </w:t>
      </w:r>
      <w:r>
        <w:rPr/>
        <w:t>comité</w:t>
      </w:r>
      <w:r>
        <w:rPr>
          <w:spacing w:val="-5"/>
        </w:rPr>
        <w:t> </w:t>
      </w:r>
      <w:r>
        <w:rPr/>
        <w:t>de</w:t>
      </w:r>
      <w:r>
        <w:rPr>
          <w:spacing w:val="-5"/>
        </w:rPr>
        <w:t> </w:t>
      </w:r>
      <w:r>
        <w:rPr/>
        <w:t>révision</w:t>
      </w:r>
      <w:r>
        <w:rPr>
          <w:spacing w:val="-12"/>
        </w:rPr>
        <w:t> </w:t>
      </w:r>
      <w:r>
        <w:rPr/>
        <w:t>en</w:t>
      </w:r>
      <w:r>
        <w:rPr>
          <w:spacing w:val="-12"/>
        </w:rPr>
        <w:t> </w:t>
      </w:r>
      <w:r>
        <w:rPr/>
        <w:t>informe</w:t>
      </w:r>
      <w:r>
        <w:rPr>
          <w:spacing w:val="-12"/>
        </w:rPr>
        <w:t> </w:t>
      </w:r>
      <w:r>
        <w:rPr/>
        <w:t>l’organisme.</w:t>
      </w:r>
      <w:r>
        <w:rPr>
          <w:spacing w:val="-11"/>
        </w:rPr>
        <w:t> </w:t>
      </w:r>
      <w:r>
        <w:rPr/>
        <w:t>Celui-ci</w:t>
      </w:r>
      <w:r>
        <w:rPr>
          <w:spacing w:val="-12"/>
        </w:rPr>
        <w:t> </w:t>
      </w:r>
      <w:r>
        <w:rPr/>
        <w:t>peut</w:t>
      </w:r>
      <w:r>
        <w:rPr>
          <w:spacing w:val="-12"/>
        </w:rPr>
        <w:t> </w:t>
      </w:r>
      <w:r>
        <w:rPr/>
        <w:t>alors</w:t>
      </w:r>
      <w:r>
        <w:rPr>
          <w:spacing w:val="-12"/>
        </w:rPr>
        <w:t> </w:t>
      </w:r>
      <w:r>
        <w:rPr/>
        <w:t>décider de ne pas aller de l’avant avec sa modification ou son changement de mission. Toutefois, si l’organisme désire maintenir sa nouvelle mission, le CA du CISSS de la Côte-Nord, sous recommandation du comité de reconnaissance et de révision, peut modifier ou révoquer la reconnaissance au PSOC.</w:t>
      </w:r>
    </w:p>
    <w:p>
      <w:pPr>
        <w:pStyle w:val="BodyText"/>
        <w:spacing w:before="6"/>
        <w:rPr>
          <w:sz w:val="9"/>
        </w:rPr>
      </w:pPr>
      <w:r>
        <w:rPr/>
        <mc:AlternateContent>
          <mc:Choice Requires="wps">
            <w:drawing>
              <wp:anchor distT="0" distB="0" distL="0" distR="0" allowOverlap="1" layoutInCell="1" locked="0" behindDoc="1" simplePos="0" relativeHeight="487649280">
                <wp:simplePos x="0" y="0"/>
                <wp:positionH relativeFrom="page">
                  <wp:posOffset>436244</wp:posOffset>
                </wp:positionH>
                <wp:positionV relativeFrom="paragraph">
                  <wp:posOffset>91508</wp:posOffset>
                </wp:positionV>
                <wp:extent cx="6941820" cy="614045"/>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6941820" cy="614045"/>
                        </a:xfrm>
                        <a:prstGeom prst="rect">
                          <a:avLst/>
                        </a:prstGeom>
                        <a:solidFill>
                          <a:srgbClr val="BCD6ED"/>
                        </a:solidFill>
                        <a:ln w="12700">
                          <a:solidFill>
                            <a:srgbClr val="000000"/>
                          </a:solidFill>
                          <a:prstDash val="solid"/>
                        </a:ln>
                      </wps:spPr>
                      <wps:txbx>
                        <w:txbxContent>
                          <w:p>
                            <w:pPr>
                              <w:spacing w:before="71"/>
                              <w:ind w:left="142" w:right="139" w:firstLine="0"/>
                              <w:jc w:val="both"/>
                              <w:rPr>
                                <w:i/>
                                <w:color w:val="000000"/>
                                <w:sz w:val="22"/>
                              </w:rPr>
                            </w:pPr>
                            <w:r>
                              <w:rPr>
                                <w:rFonts w:ascii="Arial-BoldItalicMT" w:hAnsi="Arial-BoldItalicMT"/>
                                <w:b/>
                                <w:i/>
                                <w:color w:val="000000"/>
                                <w:sz w:val="22"/>
                              </w:rPr>
                              <w:t>Précision</w:t>
                            </w:r>
                            <w:r>
                              <w:rPr>
                                <w:rFonts w:ascii="Arial-BoldItalicMT" w:hAnsi="Arial-BoldItalicMT"/>
                                <w:b/>
                                <w:i/>
                                <w:color w:val="000000"/>
                                <w:spacing w:val="-2"/>
                                <w:sz w:val="22"/>
                              </w:rPr>
                              <w:t> </w:t>
                            </w:r>
                            <w:r>
                              <w:rPr>
                                <w:rFonts w:ascii="Arial-BoldItalicMT" w:hAnsi="Arial-BoldItalicMT"/>
                                <w:b/>
                                <w:i/>
                                <w:color w:val="000000"/>
                                <w:sz w:val="22"/>
                              </w:rPr>
                              <w:t>: </w:t>
                            </w:r>
                            <w:r>
                              <w:rPr>
                                <w:i/>
                                <w:color w:val="000000"/>
                                <w:sz w:val="22"/>
                              </w:rPr>
                              <w:t>Une</w:t>
                            </w:r>
                            <w:r>
                              <w:rPr>
                                <w:i/>
                                <w:color w:val="000000"/>
                                <w:spacing w:val="-2"/>
                                <w:sz w:val="22"/>
                              </w:rPr>
                              <w:t> </w:t>
                            </w:r>
                            <w:r>
                              <w:rPr>
                                <w:i/>
                                <w:color w:val="000000"/>
                                <w:sz w:val="22"/>
                              </w:rPr>
                              <w:t>modification ou un</w:t>
                            </w:r>
                            <w:r>
                              <w:rPr>
                                <w:i/>
                                <w:color w:val="000000"/>
                                <w:spacing w:val="-2"/>
                                <w:sz w:val="22"/>
                              </w:rPr>
                              <w:t> </w:t>
                            </w:r>
                            <w:r>
                              <w:rPr>
                                <w:i/>
                                <w:color w:val="000000"/>
                                <w:sz w:val="22"/>
                              </w:rPr>
                              <w:t>changement</w:t>
                            </w:r>
                            <w:r>
                              <w:rPr>
                                <w:i/>
                                <w:color w:val="000000"/>
                                <w:spacing w:val="-3"/>
                                <w:sz w:val="22"/>
                              </w:rPr>
                              <w:t> </w:t>
                            </w:r>
                            <w:r>
                              <w:rPr>
                                <w:i/>
                                <w:color w:val="000000"/>
                                <w:sz w:val="22"/>
                              </w:rPr>
                              <w:t>de mission </w:t>
                            </w:r>
                            <w:r>
                              <w:rPr>
                                <w:i/>
                                <w:color w:val="000000"/>
                                <w:sz w:val="22"/>
                                <w:u w:val="single"/>
                              </w:rPr>
                              <w:t>ne</w:t>
                            </w:r>
                            <w:r>
                              <w:rPr>
                                <w:i/>
                                <w:color w:val="000000"/>
                                <w:spacing w:val="-2"/>
                                <w:sz w:val="22"/>
                                <w:u w:val="single"/>
                              </w:rPr>
                              <w:t> </w:t>
                            </w:r>
                            <w:r>
                              <w:rPr>
                                <w:i/>
                                <w:color w:val="000000"/>
                                <w:sz w:val="22"/>
                                <w:u w:val="single"/>
                              </w:rPr>
                              <w:t>signifie pas automatiquement l’obtention d’un</w:t>
                            </w:r>
                            <w:r>
                              <w:rPr>
                                <w:i/>
                                <w:color w:val="000000"/>
                                <w:sz w:val="22"/>
                              </w:rPr>
                              <w:t> </w:t>
                            </w:r>
                            <w:r>
                              <w:rPr>
                                <w:i/>
                                <w:color w:val="000000"/>
                                <w:sz w:val="22"/>
                                <w:u w:val="single"/>
                              </w:rPr>
                              <w:t>financement</w:t>
                            </w:r>
                            <w:r>
                              <w:rPr>
                                <w:i/>
                                <w:color w:val="000000"/>
                                <w:spacing w:val="-16"/>
                                <w:sz w:val="22"/>
                                <w:u w:val="single"/>
                              </w:rPr>
                              <w:t> </w:t>
                            </w:r>
                            <w:r>
                              <w:rPr>
                                <w:i/>
                                <w:color w:val="000000"/>
                                <w:sz w:val="22"/>
                                <w:u w:val="single"/>
                              </w:rPr>
                              <w:t>récurrent</w:t>
                            </w:r>
                            <w:r>
                              <w:rPr>
                                <w:i/>
                                <w:color w:val="000000"/>
                                <w:spacing w:val="-15"/>
                                <w:sz w:val="22"/>
                                <w:u w:val="single"/>
                              </w:rPr>
                              <w:t> </w:t>
                            </w:r>
                            <w:r>
                              <w:rPr>
                                <w:i/>
                                <w:color w:val="000000"/>
                                <w:sz w:val="22"/>
                                <w:u w:val="single"/>
                              </w:rPr>
                              <w:t>additionnel</w:t>
                            </w:r>
                            <w:r>
                              <w:rPr>
                                <w:i/>
                                <w:color w:val="000000"/>
                                <w:sz w:val="22"/>
                              </w:rPr>
                              <w:t>.</w:t>
                            </w:r>
                            <w:r>
                              <w:rPr>
                                <w:i/>
                                <w:color w:val="000000"/>
                                <w:spacing w:val="-15"/>
                                <w:sz w:val="22"/>
                              </w:rPr>
                              <w:t> </w:t>
                            </w:r>
                            <w:r>
                              <w:rPr>
                                <w:i/>
                                <w:color w:val="000000"/>
                                <w:sz w:val="22"/>
                              </w:rPr>
                              <w:t>L’attribution</w:t>
                            </w:r>
                            <w:r>
                              <w:rPr>
                                <w:i/>
                                <w:color w:val="000000"/>
                                <w:spacing w:val="-16"/>
                                <w:sz w:val="22"/>
                              </w:rPr>
                              <w:t> </w:t>
                            </w:r>
                            <w:r>
                              <w:rPr>
                                <w:i/>
                                <w:color w:val="000000"/>
                                <w:sz w:val="22"/>
                              </w:rPr>
                              <w:t>d’une</w:t>
                            </w:r>
                            <w:r>
                              <w:rPr>
                                <w:i/>
                                <w:color w:val="000000"/>
                                <w:spacing w:val="-15"/>
                                <w:sz w:val="22"/>
                              </w:rPr>
                              <w:t> </w:t>
                            </w:r>
                            <w:r>
                              <w:rPr>
                                <w:i/>
                                <w:color w:val="000000"/>
                                <w:sz w:val="22"/>
                              </w:rPr>
                              <w:t>subvention</w:t>
                            </w:r>
                            <w:r>
                              <w:rPr>
                                <w:i/>
                                <w:color w:val="000000"/>
                                <w:spacing w:val="-15"/>
                                <w:sz w:val="22"/>
                              </w:rPr>
                              <w:t> </w:t>
                            </w:r>
                            <w:r>
                              <w:rPr>
                                <w:i/>
                                <w:color w:val="000000"/>
                                <w:sz w:val="22"/>
                              </w:rPr>
                              <w:t>récurrente,</w:t>
                            </w:r>
                            <w:r>
                              <w:rPr>
                                <w:i/>
                                <w:color w:val="000000"/>
                                <w:spacing w:val="-15"/>
                                <w:sz w:val="22"/>
                              </w:rPr>
                              <w:t> </w:t>
                            </w:r>
                            <w:r>
                              <w:rPr>
                                <w:i/>
                                <w:color w:val="000000"/>
                                <w:sz w:val="22"/>
                              </w:rPr>
                              <w:t>ou</w:t>
                            </w:r>
                            <w:r>
                              <w:rPr>
                                <w:i/>
                                <w:color w:val="000000"/>
                                <w:spacing w:val="-16"/>
                                <w:sz w:val="22"/>
                              </w:rPr>
                              <w:t> </w:t>
                            </w:r>
                            <w:r>
                              <w:rPr>
                                <w:i/>
                                <w:color w:val="000000"/>
                                <w:sz w:val="22"/>
                              </w:rPr>
                              <w:t>non,</w:t>
                            </w:r>
                            <w:r>
                              <w:rPr>
                                <w:i/>
                                <w:color w:val="000000"/>
                                <w:spacing w:val="-14"/>
                                <w:sz w:val="22"/>
                              </w:rPr>
                              <w:t> </w:t>
                            </w:r>
                            <w:r>
                              <w:rPr>
                                <w:i/>
                                <w:color w:val="000000"/>
                                <w:sz w:val="22"/>
                              </w:rPr>
                              <w:t>est</w:t>
                            </w:r>
                            <w:r>
                              <w:rPr>
                                <w:i/>
                                <w:color w:val="000000"/>
                                <w:spacing w:val="-15"/>
                                <w:sz w:val="22"/>
                              </w:rPr>
                              <w:t> </w:t>
                            </w:r>
                            <w:r>
                              <w:rPr>
                                <w:i/>
                                <w:color w:val="000000"/>
                                <w:sz w:val="22"/>
                              </w:rPr>
                              <w:t>soumise</w:t>
                            </w:r>
                            <w:r>
                              <w:rPr>
                                <w:i/>
                                <w:color w:val="000000"/>
                                <w:spacing w:val="-15"/>
                                <w:sz w:val="22"/>
                              </w:rPr>
                              <w:t> </w:t>
                            </w:r>
                            <w:r>
                              <w:rPr>
                                <w:i/>
                                <w:color w:val="000000"/>
                                <w:sz w:val="22"/>
                              </w:rPr>
                              <w:t>à</w:t>
                            </w:r>
                            <w:r>
                              <w:rPr>
                                <w:i/>
                                <w:color w:val="000000"/>
                                <w:spacing w:val="-15"/>
                                <w:sz w:val="22"/>
                              </w:rPr>
                              <w:t> </w:t>
                            </w:r>
                            <w:r>
                              <w:rPr>
                                <w:i/>
                                <w:color w:val="000000"/>
                                <w:sz w:val="22"/>
                              </w:rPr>
                              <w:t>des</w:t>
                            </w:r>
                            <w:r>
                              <w:rPr>
                                <w:i/>
                                <w:color w:val="000000"/>
                                <w:spacing w:val="-14"/>
                                <w:sz w:val="22"/>
                              </w:rPr>
                              <w:t> </w:t>
                            </w:r>
                            <w:r>
                              <w:rPr>
                                <w:i/>
                                <w:color w:val="000000"/>
                                <w:sz w:val="22"/>
                              </w:rPr>
                              <w:t>critères d’attribution des ressources financières ainsi qu’aux disponibilités financières du PSOC.</w:t>
                            </w:r>
                          </w:p>
                        </w:txbxContent>
                      </wps:txbx>
                      <wps:bodyPr wrap="square" lIns="0" tIns="0" rIns="0" bIns="0" rtlCol="0">
                        <a:noAutofit/>
                      </wps:bodyPr>
                    </wps:wsp>
                  </a:graphicData>
                </a:graphic>
              </wp:anchor>
            </w:drawing>
          </mc:Choice>
          <mc:Fallback>
            <w:pict>
              <v:shape style="position:absolute;margin-left:34.349998pt;margin-top:7.205371pt;width:546.6pt;height:48.35pt;mso-position-horizontal-relative:page;mso-position-vertical-relative:paragraph;z-index:-15667200;mso-wrap-distance-left:0;mso-wrap-distance-right:0" type="#_x0000_t202" id="docshape19" filled="true" fillcolor="#bcd6ed" stroked="true" strokeweight="1pt" strokecolor="#000000">
                <v:textbox inset="0,0,0,0">
                  <w:txbxContent>
                    <w:p>
                      <w:pPr>
                        <w:spacing w:before="71"/>
                        <w:ind w:left="142" w:right="139" w:firstLine="0"/>
                        <w:jc w:val="both"/>
                        <w:rPr>
                          <w:i/>
                          <w:color w:val="000000"/>
                          <w:sz w:val="22"/>
                        </w:rPr>
                      </w:pPr>
                      <w:r>
                        <w:rPr>
                          <w:rFonts w:ascii="Arial-BoldItalicMT" w:hAnsi="Arial-BoldItalicMT"/>
                          <w:b/>
                          <w:i/>
                          <w:color w:val="000000"/>
                          <w:sz w:val="22"/>
                        </w:rPr>
                        <w:t>Précision</w:t>
                      </w:r>
                      <w:r>
                        <w:rPr>
                          <w:rFonts w:ascii="Arial-BoldItalicMT" w:hAnsi="Arial-BoldItalicMT"/>
                          <w:b/>
                          <w:i/>
                          <w:color w:val="000000"/>
                          <w:spacing w:val="-2"/>
                          <w:sz w:val="22"/>
                        </w:rPr>
                        <w:t> </w:t>
                      </w:r>
                      <w:r>
                        <w:rPr>
                          <w:rFonts w:ascii="Arial-BoldItalicMT" w:hAnsi="Arial-BoldItalicMT"/>
                          <w:b/>
                          <w:i/>
                          <w:color w:val="000000"/>
                          <w:sz w:val="22"/>
                        </w:rPr>
                        <w:t>: </w:t>
                      </w:r>
                      <w:r>
                        <w:rPr>
                          <w:i/>
                          <w:color w:val="000000"/>
                          <w:sz w:val="22"/>
                        </w:rPr>
                        <w:t>Une</w:t>
                      </w:r>
                      <w:r>
                        <w:rPr>
                          <w:i/>
                          <w:color w:val="000000"/>
                          <w:spacing w:val="-2"/>
                          <w:sz w:val="22"/>
                        </w:rPr>
                        <w:t> </w:t>
                      </w:r>
                      <w:r>
                        <w:rPr>
                          <w:i/>
                          <w:color w:val="000000"/>
                          <w:sz w:val="22"/>
                        </w:rPr>
                        <w:t>modification ou un</w:t>
                      </w:r>
                      <w:r>
                        <w:rPr>
                          <w:i/>
                          <w:color w:val="000000"/>
                          <w:spacing w:val="-2"/>
                          <w:sz w:val="22"/>
                        </w:rPr>
                        <w:t> </w:t>
                      </w:r>
                      <w:r>
                        <w:rPr>
                          <w:i/>
                          <w:color w:val="000000"/>
                          <w:sz w:val="22"/>
                        </w:rPr>
                        <w:t>changement</w:t>
                      </w:r>
                      <w:r>
                        <w:rPr>
                          <w:i/>
                          <w:color w:val="000000"/>
                          <w:spacing w:val="-3"/>
                          <w:sz w:val="22"/>
                        </w:rPr>
                        <w:t> </w:t>
                      </w:r>
                      <w:r>
                        <w:rPr>
                          <w:i/>
                          <w:color w:val="000000"/>
                          <w:sz w:val="22"/>
                        </w:rPr>
                        <w:t>de mission </w:t>
                      </w:r>
                      <w:r>
                        <w:rPr>
                          <w:i/>
                          <w:color w:val="000000"/>
                          <w:sz w:val="22"/>
                          <w:u w:val="single"/>
                        </w:rPr>
                        <w:t>ne</w:t>
                      </w:r>
                      <w:r>
                        <w:rPr>
                          <w:i/>
                          <w:color w:val="000000"/>
                          <w:spacing w:val="-2"/>
                          <w:sz w:val="22"/>
                          <w:u w:val="single"/>
                        </w:rPr>
                        <w:t> </w:t>
                      </w:r>
                      <w:r>
                        <w:rPr>
                          <w:i/>
                          <w:color w:val="000000"/>
                          <w:sz w:val="22"/>
                          <w:u w:val="single"/>
                        </w:rPr>
                        <w:t>signifie pas automatiquement l’obtention d’un</w:t>
                      </w:r>
                      <w:r>
                        <w:rPr>
                          <w:i/>
                          <w:color w:val="000000"/>
                          <w:sz w:val="22"/>
                        </w:rPr>
                        <w:t> </w:t>
                      </w:r>
                      <w:r>
                        <w:rPr>
                          <w:i/>
                          <w:color w:val="000000"/>
                          <w:sz w:val="22"/>
                          <w:u w:val="single"/>
                        </w:rPr>
                        <w:t>financement</w:t>
                      </w:r>
                      <w:r>
                        <w:rPr>
                          <w:i/>
                          <w:color w:val="000000"/>
                          <w:spacing w:val="-16"/>
                          <w:sz w:val="22"/>
                          <w:u w:val="single"/>
                        </w:rPr>
                        <w:t> </w:t>
                      </w:r>
                      <w:r>
                        <w:rPr>
                          <w:i/>
                          <w:color w:val="000000"/>
                          <w:sz w:val="22"/>
                          <w:u w:val="single"/>
                        </w:rPr>
                        <w:t>récurrent</w:t>
                      </w:r>
                      <w:r>
                        <w:rPr>
                          <w:i/>
                          <w:color w:val="000000"/>
                          <w:spacing w:val="-15"/>
                          <w:sz w:val="22"/>
                          <w:u w:val="single"/>
                        </w:rPr>
                        <w:t> </w:t>
                      </w:r>
                      <w:r>
                        <w:rPr>
                          <w:i/>
                          <w:color w:val="000000"/>
                          <w:sz w:val="22"/>
                          <w:u w:val="single"/>
                        </w:rPr>
                        <w:t>additionnel</w:t>
                      </w:r>
                      <w:r>
                        <w:rPr>
                          <w:i/>
                          <w:color w:val="000000"/>
                          <w:sz w:val="22"/>
                        </w:rPr>
                        <w:t>.</w:t>
                      </w:r>
                      <w:r>
                        <w:rPr>
                          <w:i/>
                          <w:color w:val="000000"/>
                          <w:spacing w:val="-15"/>
                          <w:sz w:val="22"/>
                        </w:rPr>
                        <w:t> </w:t>
                      </w:r>
                      <w:r>
                        <w:rPr>
                          <w:i/>
                          <w:color w:val="000000"/>
                          <w:sz w:val="22"/>
                        </w:rPr>
                        <w:t>L’attribution</w:t>
                      </w:r>
                      <w:r>
                        <w:rPr>
                          <w:i/>
                          <w:color w:val="000000"/>
                          <w:spacing w:val="-16"/>
                          <w:sz w:val="22"/>
                        </w:rPr>
                        <w:t> </w:t>
                      </w:r>
                      <w:r>
                        <w:rPr>
                          <w:i/>
                          <w:color w:val="000000"/>
                          <w:sz w:val="22"/>
                        </w:rPr>
                        <w:t>d’une</w:t>
                      </w:r>
                      <w:r>
                        <w:rPr>
                          <w:i/>
                          <w:color w:val="000000"/>
                          <w:spacing w:val="-15"/>
                          <w:sz w:val="22"/>
                        </w:rPr>
                        <w:t> </w:t>
                      </w:r>
                      <w:r>
                        <w:rPr>
                          <w:i/>
                          <w:color w:val="000000"/>
                          <w:sz w:val="22"/>
                        </w:rPr>
                        <w:t>subvention</w:t>
                      </w:r>
                      <w:r>
                        <w:rPr>
                          <w:i/>
                          <w:color w:val="000000"/>
                          <w:spacing w:val="-15"/>
                          <w:sz w:val="22"/>
                        </w:rPr>
                        <w:t> </w:t>
                      </w:r>
                      <w:r>
                        <w:rPr>
                          <w:i/>
                          <w:color w:val="000000"/>
                          <w:sz w:val="22"/>
                        </w:rPr>
                        <w:t>récurrente,</w:t>
                      </w:r>
                      <w:r>
                        <w:rPr>
                          <w:i/>
                          <w:color w:val="000000"/>
                          <w:spacing w:val="-15"/>
                          <w:sz w:val="22"/>
                        </w:rPr>
                        <w:t> </w:t>
                      </w:r>
                      <w:r>
                        <w:rPr>
                          <w:i/>
                          <w:color w:val="000000"/>
                          <w:sz w:val="22"/>
                        </w:rPr>
                        <w:t>ou</w:t>
                      </w:r>
                      <w:r>
                        <w:rPr>
                          <w:i/>
                          <w:color w:val="000000"/>
                          <w:spacing w:val="-16"/>
                          <w:sz w:val="22"/>
                        </w:rPr>
                        <w:t> </w:t>
                      </w:r>
                      <w:r>
                        <w:rPr>
                          <w:i/>
                          <w:color w:val="000000"/>
                          <w:sz w:val="22"/>
                        </w:rPr>
                        <w:t>non,</w:t>
                      </w:r>
                      <w:r>
                        <w:rPr>
                          <w:i/>
                          <w:color w:val="000000"/>
                          <w:spacing w:val="-14"/>
                          <w:sz w:val="22"/>
                        </w:rPr>
                        <w:t> </w:t>
                      </w:r>
                      <w:r>
                        <w:rPr>
                          <w:i/>
                          <w:color w:val="000000"/>
                          <w:sz w:val="22"/>
                        </w:rPr>
                        <w:t>est</w:t>
                      </w:r>
                      <w:r>
                        <w:rPr>
                          <w:i/>
                          <w:color w:val="000000"/>
                          <w:spacing w:val="-15"/>
                          <w:sz w:val="22"/>
                        </w:rPr>
                        <w:t> </w:t>
                      </w:r>
                      <w:r>
                        <w:rPr>
                          <w:i/>
                          <w:color w:val="000000"/>
                          <w:sz w:val="22"/>
                        </w:rPr>
                        <w:t>soumise</w:t>
                      </w:r>
                      <w:r>
                        <w:rPr>
                          <w:i/>
                          <w:color w:val="000000"/>
                          <w:spacing w:val="-15"/>
                          <w:sz w:val="22"/>
                        </w:rPr>
                        <w:t> </w:t>
                      </w:r>
                      <w:r>
                        <w:rPr>
                          <w:i/>
                          <w:color w:val="000000"/>
                          <w:sz w:val="22"/>
                        </w:rPr>
                        <w:t>à</w:t>
                      </w:r>
                      <w:r>
                        <w:rPr>
                          <w:i/>
                          <w:color w:val="000000"/>
                          <w:spacing w:val="-15"/>
                          <w:sz w:val="22"/>
                        </w:rPr>
                        <w:t> </w:t>
                      </w:r>
                      <w:r>
                        <w:rPr>
                          <w:i/>
                          <w:color w:val="000000"/>
                          <w:sz w:val="22"/>
                        </w:rPr>
                        <w:t>des</w:t>
                      </w:r>
                      <w:r>
                        <w:rPr>
                          <w:i/>
                          <w:color w:val="000000"/>
                          <w:spacing w:val="-14"/>
                          <w:sz w:val="22"/>
                        </w:rPr>
                        <w:t> </w:t>
                      </w:r>
                      <w:r>
                        <w:rPr>
                          <w:i/>
                          <w:color w:val="000000"/>
                          <w:sz w:val="22"/>
                        </w:rPr>
                        <w:t>critères d’attribution des ressources financières ainsi qu’aux disponibilités financières du PSOC.</w:t>
                      </w:r>
                    </w:p>
                  </w:txbxContent>
                </v:textbox>
                <v:fill type="solid"/>
                <v:stroke dashstyle="solid"/>
                <w10:wrap type="topAndBottom"/>
              </v:shape>
            </w:pict>
          </mc:Fallback>
        </mc:AlternateContent>
      </w:r>
    </w:p>
    <w:p>
      <w:pPr>
        <w:pStyle w:val="BodyText"/>
        <w:spacing w:before="9"/>
        <w:rPr>
          <w:sz w:val="18"/>
        </w:rPr>
      </w:pPr>
    </w:p>
    <w:p>
      <w:pPr>
        <w:pStyle w:val="Heading2"/>
        <w:numPr>
          <w:ilvl w:val="2"/>
          <w:numId w:val="89"/>
        </w:numPr>
        <w:tabs>
          <w:tab w:pos="983" w:val="left" w:leader="none"/>
        </w:tabs>
        <w:spacing w:line="240" w:lineRule="auto" w:before="0" w:after="0"/>
        <w:ind w:left="983" w:right="0" w:hanging="764"/>
        <w:jc w:val="both"/>
      </w:pPr>
      <w:bookmarkStart w:name="5.5.3 Dédoublement et droit acquis" w:id="95"/>
      <w:bookmarkEnd w:id="95"/>
      <w:r>
        <w:rPr>
          <w:b w:val="0"/>
        </w:rPr>
      </w:r>
      <w:bookmarkStart w:name="_bookmark54" w:id="96"/>
      <w:bookmarkEnd w:id="96"/>
      <w:r>
        <w:rPr>
          <w:b w:val="0"/>
        </w:rPr>
      </w:r>
      <w:r>
        <w:rPr/>
        <w:t>Dédoublement</w:t>
      </w:r>
      <w:r>
        <w:rPr>
          <w:spacing w:val="-5"/>
        </w:rPr>
        <w:t> </w:t>
      </w:r>
      <w:r>
        <w:rPr/>
        <w:t>et</w:t>
      </w:r>
      <w:r>
        <w:rPr>
          <w:spacing w:val="-4"/>
        </w:rPr>
        <w:t> </w:t>
      </w:r>
      <w:r>
        <w:rPr/>
        <w:t>droit</w:t>
      </w:r>
      <w:r>
        <w:rPr>
          <w:spacing w:val="-4"/>
        </w:rPr>
        <w:t> </w:t>
      </w:r>
      <w:r>
        <w:rPr>
          <w:spacing w:val="-2"/>
        </w:rPr>
        <w:t>acquis</w:t>
      </w:r>
    </w:p>
    <w:p>
      <w:pPr>
        <w:pStyle w:val="BodyText"/>
        <w:spacing w:before="120"/>
        <w:ind w:left="218" w:right="196"/>
        <w:jc w:val="both"/>
      </w:pPr>
      <w:r>
        <w:rPr/>
        <w:t>À la suite de toute demande de révision adressée au PSOC, la direction responsable du PSOC s’assurera, par son analyse, d’une desserte équitable et sans dédoublement, tant pour la mission que le domaine d’activités. Il est souhaitable de favoriser la concertation locale pour éviter le dédoublement.</w:t>
      </w:r>
    </w:p>
    <w:p>
      <w:pPr>
        <w:pStyle w:val="BodyText"/>
        <w:spacing w:before="119"/>
        <w:ind w:left="219" w:right="195"/>
        <w:jc w:val="both"/>
      </w:pPr>
      <w:r>
        <w:rPr/>
        <w:t>Un seul organisme régional recevra un financement en soutien à la mission globale par type de mission, à l’exception des maisons d’hébergement.</w:t>
      </w:r>
    </w:p>
    <w:p>
      <w:pPr>
        <w:pStyle w:val="BodyText"/>
        <w:spacing w:before="120"/>
        <w:ind w:left="219" w:right="194"/>
        <w:jc w:val="both"/>
      </w:pPr>
      <w:r>
        <w:rPr/>
        <w:t>Afin que la population bénéficie d’un service équitable sur tout le territoire de la Côte-Nord, un organisme déjà reconnu à la responsabilité de démontrer sa couverture dudit territoire, faute de quoi le territoire pourrait être transféré à un organisme ayant soumis une demande de reconnaissance. Toutefois, par souci de ne pas dédoubler le service, si l’organisme déjà reconnu pour un service démontre sa présence sur le territoire, la demande de reconnaissance ne sera pas approuvée.</w:t>
      </w:r>
    </w:p>
    <w:p>
      <w:pPr>
        <w:pStyle w:val="BodyText"/>
        <w:spacing w:before="9"/>
        <w:rPr>
          <w:sz w:val="20"/>
        </w:rPr>
      </w:pPr>
    </w:p>
    <w:p>
      <w:pPr>
        <w:pStyle w:val="Heading5"/>
      </w:pPr>
      <w:r>
        <w:rPr/>
        <w:drawing>
          <wp:anchor distT="0" distB="0" distL="0" distR="0" allowOverlap="1" layoutInCell="1" locked="0" behindDoc="0" simplePos="0" relativeHeight="15790592">
            <wp:simplePos x="0" y="0"/>
            <wp:positionH relativeFrom="page">
              <wp:posOffset>435863</wp:posOffset>
            </wp:positionH>
            <wp:positionV relativeFrom="paragraph">
              <wp:posOffset>34186</wp:posOffset>
            </wp:positionV>
            <wp:extent cx="240791" cy="138683"/>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37" cstate="print"/>
                    <a:stretch>
                      <a:fillRect/>
                    </a:stretch>
                  </pic:blipFill>
                  <pic:spPr>
                    <a:xfrm>
                      <a:off x="0" y="0"/>
                      <a:ext cx="240791" cy="138683"/>
                    </a:xfrm>
                    <a:prstGeom prst="rect">
                      <a:avLst/>
                    </a:prstGeom>
                  </pic:spPr>
                </pic:pic>
              </a:graphicData>
            </a:graphic>
          </wp:anchor>
        </w:drawing>
      </w:r>
      <w:bookmarkStart w:name="5.6 Reconduction du financement et le ma" w:id="97"/>
      <w:bookmarkEnd w:id="97"/>
      <w:r>
        <w:rPr>
          <w:b w:val="0"/>
        </w:rPr>
      </w:r>
      <w:bookmarkStart w:name="_bookmark55" w:id="98"/>
      <w:bookmarkEnd w:id="98"/>
      <w:r>
        <w:rPr>
          <w:b w:val="0"/>
        </w:rPr>
      </w:r>
      <w:r>
        <w:rPr>
          <w:sz w:val="28"/>
        </w:rPr>
        <w:t>R</w:t>
      </w:r>
      <w:r>
        <w:rPr/>
        <w:t>ECONDUCTION</w:t>
      </w:r>
      <w:r>
        <w:rPr>
          <w:spacing w:val="-7"/>
        </w:rPr>
        <w:t> </w:t>
      </w:r>
      <w:r>
        <w:rPr/>
        <w:t>DU</w:t>
      </w:r>
      <w:r>
        <w:rPr>
          <w:spacing w:val="-4"/>
        </w:rPr>
        <w:t> </w:t>
      </w:r>
      <w:r>
        <w:rPr/>
        <w:t>FINANCEMENT</w:t>
      </w:r>
      <w:r>
        <w:rPr>
          <w:spacing w:val="-6"/>
        </w:rPr>
        <w:t> </w:t>
      </w:r>
      <w:r>
        <w:rPr/>
        <w:t>ET</w:t>
      </w:r>
      <w:r>
        <w:rPr>
          <w:spacing w:val="-6"/>
        </w:rPr>
        <w:t> </w:t>
      </w:r>
      <w:r>
        <w:rPr/>
        <w:t>LE</w:t>
      </w:r>
      <w:r>
        <w:rPr>
          <w:spacing w:val="-4"/>
        </w:rPr>
        <w:t> </w:t>
      </w:r>
      <w:r>
        <w:rPr/>
        <w:t>MAINTIEN</w:t>
      </w:r>
      <w:r>
        <w:rPr>
          <w:spacing w:val="-4"/>
        </w:rPr>
        <w:t> </w:t>
      </w:r>
      <w:r>
        <w:rPr/>
        <w:t>DE</w:t>
      </w:r>
      <w:r>
        <w:rPr>
          <w:spacing w:val="-4"/>
        </w:rPr>
        <w:t> </w:t>
      </w:r>
      <w:r>
        <w:rPr/>
        <w:t>LA</w:t>
      </w:r>
      <w:r>
        <w:rPr>
          <w:spacing w:val="-8"/>
        </w:rPr>
        <w:t> </w:t>
      </w:r>
      <w:r>
        <w:rPr>
          <w:spacing w:val="-2"/>
        </w:rPr>
        <w:t>RECONNAISSANCE</w:t>
      </w:r>
    </w:p>
    <w:p>
      <w:pPr>
        <w:pStyle w:val="BodyText"/>
        <w:spacing w:before="121"/>
        <w:ind w:left="218" w:right="197"/>
        <w:jc w:val="both"/>
      </w:pPr>
      <w:r>
        <w:rPr/>
        <w:t>La</w:t>
      </w:r>
      <w:r>
        <w:rPr>
          <w:spacing w:val="-4"/>
        </w:rPr>
        <w:t> </w:t>
      </w:r>
      <w:r>
        <w:rPr/>
        <w:t>reconduction</w:t>
      </w:r>
      <w:r>
        <w:rPr>
          <w:spacing w:val="-6"/>
        </w:rPr>
        <w:t> </w:t>
      </w:r>
      <w:r>
        <w:rPr/>
        <w:t>du</w:t>
      </w:r>
      <w:r>
        <w:rPr>
          <w:spacing w:val="-9"/>
        </w:rPr>
        <w:t> </w:t>
      </w:r>
      <w:r>
        <w:rPr/>
        <w:t>financement</w:t>
      </w:r>
      <w:r>
        <w:rPr>
          <w:spacing w:val="-5"/>
        </w:rPr>
        <w:t> </w:t>
      </w:r>
      <w:r>
        <w:rPr/>
        <w:t>à</w:t>
      </w:r>
      <w:r>
        <w:rPr>
          <w:spacing w:val="-6"/>
        </w:rPr>
        <w:t> </w:t>
      </w:r>
      <w:r>
        <w:rPr/>
        <w:t>la</w:t>
      </w:r>
      <w:r>
        <w:rPr>
          <w:spacing w:val="-6"/>
        </w:rPr>
        <w:t> </w:t>
      </w:r>
      <w:r>
        <w:rPr/>
        <w:t>mission</w:t>
      </w:r>
      <w:r>
        <w:rPr>
          <w:spacing w:val="-9"/>
        </w:rPr>
        <w:t> </w:t>
      </w:r>
      <w:r>
        <w:rPr/>
        <w:t>globale</w:t>
      </w:r>
      <w:r>
        <w:rPr>
          <w:spacing w:val="-3"/>
        </w:rPr>
        <w:t> </w:t>
      </w:r>
      <w:r>
        <w:rPr/>
        <w:t>et</w:t>
      </w:r>
      <w:r>
        <w:rPr>
          <w:spacing w:val="-5"/>
        </w:rPr>
        <w:t> </w:t>
      </w:r>
      <w:r>
        <w:rPr/>
        <w:t>le</w:t>
      </w:r>
      <w:r>
        <w:rPr>
          <w:spacing w:val="-7"/>
        </w:rPr>
        <w:t> </w:t>
      </w:r>
      <w:r>
        <w:rPr/>
        <w:t>maintien</w:t>
      </w:r>
      <w:r>
        <w:rPr>
          <w:spacing w:val="-6"/>
        </w:rPr>
        <w:t> </w:t>
      </w:r>
      <w:r>
        <w:rPr/>
        <w:t>de</w:t>
      </w:r>
      <w:r>
        <w:rPr>
          <w:spacing w:val="-6"/>
        </w:rPr>
        <w:t> </w:t>
      </w:r>
      <w:r>
        <w:rPr/>
        <w:t>la</w:t>
      </w:r>
      <w:r>
        <w:rPr>
          <w:spacing w:val="-4"/>
        </w:rPr>
        <w:t> </w:t>
      </w:r>
      <w:r>
        <w:rPr/>
        <w:t>reconnaissance</w:t>
      </w:r>
      <w:r>
        <w:rPr>
          <w:spacing w:val="-3"/>
        </w:rPr>
        <w:t> </w:t>
      </w:r>
      <w:r>
        <w:rPr/>
        <w:t>au</w:t>
      </w:r>
      <w:r>
        <w:rPr>
          <w:spacing w:val="-6"/>
        </w:rPr>
        <w:t> </w:t>
      </w:r>
      <w:r>
        <w:rPr/>
        <w:t>PSOC</w:t>
      </w:r>
      <w:r>
        <w:rPr>
          <w:spacing w:val="-10"/>
        </w:rPr>
        <w:t> </w:t>
      </w:r>
      <w:r>
        <w:rPr/>
        <w:t>sont</w:t>
      </w:r>
      <w:r>
        <w:rPr>
          <w:spacing w:val="-5"/>
        </w:rPr>
        <w:t> </w:t>
      </w:r>
      <w:r>
        <w:rPr/>
        <w:t>assurés </w:t>
      </w:r>
      <w:bookmarkStart w:name="5.7 Indexation" w:id="99"/>
      <w:bookmarkEnd w:id="99"/>
      <w:r>
        <w:rPr/>
      </w:r>
      <w:bookmarkStart w:name="_bookmark56" w:id="100"/>
      <w:bookmarkEnd w:id="100"/>
      <w:r>
        <w:rPr/>
        <w:t>s</w:t>
      </w:r>
      <w:r>
        <w:rPr/>
        <w:t>elon les termes de la convention de soutien en vigueur (</w:t>
      </w:r>
      <w:hyperlink w:history="true" w:anchor="_bookmark91">
        <w:r>
          <w:rPr>
            <w:color w:val="0562C1"/>
            <w:u w:val="single" w:color="0562C1"/>
          </w:rPr>
          <w:t>voir l’annexe 7</w:t>
        </w:r>
      </w:hyperlink>
      <w:r>
        <w:rPr/>
        <w:t>).</w:t>
      </w:r>
    </w:p>
    <w:p>
      <w:pPr>
        <w:pStyle w:val="BodyText"/>
        <w:spacing w:before="9"/>
        <w:rPr>
          <w:sz w:val="20"/>
        </w:rPr>
      </w:pPr>
    </w:p>
    <w:p>
      <w:pPr>
        <w:spacing w:before="0"/>
        <w:ind w:left="730" w:right="0" w:firstLine="0"/>
        <w:jc w:val="left"/>
        <w:rPr>
          <w:b/>
          <w:sz w:val="28"/>
        </w:rPr>
      </w:pPr>
      <w:r>
        <w:rPr/>
        <w:drawing>
          <wp:anchor distT="0" distB="0" distL="0" distR="0" allowOverlap="1" layoutInCell="1" locked="0" behindDoc="0" simplePos="0" relativeHeight="15791104">
            <wp:simplePos x="0" y="0"/>
            <wp:positionH relativeFrom="page">
              <wp:posOffset>435863</wp:posOffset>
            </wp:positionH>
            <wp:positionV relativeFrom="paragraph">
              <wp:posOffset>37234</wp:posOffset>
            </wp:positionV>
            <wp:extent cx="239267" cy="135635"/>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38" cstate="print"/>
                    <a:stretch>
                      <a:fillRect/>
                    </a:stretch>
                  </pic:blipFill>
                  <pic:spPr>
                    <a:xfrm>
                      <a:off x="0" y="0"/>
                      <a:ext cx="239267" cy="135635"/>
                    </a:xfrm>
                    <a:prstGeom prst="rect">
                      <a:avLst/>
                    </a:prstGeom>
                  </pic:spPr>
                </pic:pic>
              </a:graphicData>
            </a:graphic>
          </wp:anchor>
        </w:drawing>
      </w:r>
      <w:r>
        <w:rPr>
          <w:b/>
          <w:smallCaps/>
          <w:spacing w:val="-2"/>
          <w:sz w:val="28"/>
        </w:rPr>
        <w:t>Indexation</w:t>
      </w:r>
    </w:p>
    <w:p>
      <w:pPr>
        <w:pStyle w:val="BodyText"/>
        <w:spacing w:before="121"/>
        <w:ind w:left="219" w:right="195"/>
        <w:jc w:val="both"/>
      </w:pPr>
      <w:r>
        <w:rPr/>
        <w:t>Le taux d’indexation déterminé annuellement par le MSSS permet d’ajuster le financement de tous les organismes financés à la mission globale au PSOC. Cet ajustement se fait automatiquement, que l’organisme demande</w:t>
      </w:r>
      <w:r>
        <w:rPr>
          <w:spacing w:val="-11"/>
        </w:rPr>
        <w:t> </w:t>
      </w:r>
      <w:r>
        <w:rPr/>
        <w:t>un</w:t>
      </w:r>
      <w:r>
        <w:rPr>
          <w:spacing w:val="-11"/>
        </w:rPr>
        <w:t> </w:t>
      </w:r>
      <w:r>
        <w:rPr/>
        <w:t>rehaussement</w:t>
      </w:r>
      <w:r>
        <w:rPr>
          <w:spacing w:val="-7"/>
        </w:rPr>
        <w:t> </w:t>
      </w:r>
      <w:r>
        <w:rPr/>
        <w:t>de</w:t>
      </w:r>
      <w:r>
        <w:rPr>
          <w:spacing w:val="-11"/>
        </w:rPr>
        <w:t> </w:t>
      </w:r>
      <w:r>
        <w:rPr/>
        <w:t>son</w:t>
      </w:r>
      <w:r>
        <w:rPr>
          <w:spacing w:val="-14"/>
        </w:rPr>
        <w:t> </w:t>
      </w:r>
      <w:r>
        <w:rPr/>
        <w:t>financement</w:t>
      </w:r>
      <w:r>
        <w:rPr>
          <w:spacing w:val="-10"/>
        </w:rPr>
        <w:t> </w:t>
      </w:r>
      <w:r>
        <w:rPr/>
        <w:t>ou</w:t>
      </w:r>
      <w:r>
        <w:rPr>
          <w:spacing w:val="-9"/>
        </w:rPr>
        <w:t> </w:t>
      </w:r>
      <w:r>
        <w:rPr/>
        <w:t>non.</w:t>
      </w:r>
      <w:r>
        <w:rPr>
          <w:spacing w:val="-8"/>
        </w:rPr>
        <w:t> </w:t>
      </w:r>
      <w:r>
        <w:rPr/>
        <w:t>Ce</w:t>
      </w:r>
      <w:r>
        <w:rPr>
          <w:spacing w:val="-14"/>
        </w:rPr>
        <w:t> </w:t>
      </w:r>
      <w:r>
        <w:rPr/>
        <w:t>même</w:t>
      </w:r>
      <w:r>
        <w:rPr>
          <w:spacing w:val="-14"/>
        </w:rPr>
        <w:t> </w:t>
      </w:r>
      <w:r>
        <w:rPr/>
        <w:t>taux</w:t>
      </w:r>
      <w:r>
        <w:rPr>
          <w:spacing w:val="-11"/>
        </w:rPr>
        <w:t> </w:t>
      </w:r>
      <w:r>
        <w:rPr/>
        <w:t>d’indexation</w:t>
      </w:r>
      <w:r>
        <w:rPr>
          <w:spacing w:val="-9"/>
        </w:rPr>
        <w:t> </w:t>
      </w:r>
      <w:r>
        <w:rPr/>
        <w:t>est</w:t>
      </w:r>
      <w:r>
        <w:rPr>
          <w:spacing w:val="-10"/>
        </w:rPr>
        <w:t> </w:t>
      </w:r>
      <w:r>
        <w:rPr/>
        <w:t>alors</w:t>
      </w:r>
      <w:r>
        <w:rPr>
          <w:spacing w:val="-11"/>
        </w:rPr>
        <w:t> </w:t>
      </w:r>
      <w:r>
        <w:rPr/>
        <w:t>appliqué</w:t>
      </w:r>
      <w:r>
        <w:rPr>
          <w:spacing w:val="-11"/>
        </w:rPr>
        <w:t> </w:t>
      </w:r>
      <w:r>
        <w:rPr/>
        <w:t>aux</w:t>
      </w:r>
      <w:r>
        <w:rPr>
          <w:spacing w:val="-11"/>
        </w:rPr>
        <w:t> </w:t>
      </w:r>
      <w:r>
        <w:rPr/>
        <w:t>seuils planchers</w:t>
      </w:r>
      <w:r>
        <w:rPr>
          <w:spacing w:val="-4"/>
        </w:rPr>
        <w:t> </w:t>
      </w:r>
      <w:r>
        <w:rPr/>
        <w:t>présentés</w:t>
      </w:r>
      <w:r>
        <w:rPr>
          <w:spacing w:val="-6"/>
        </w:rPr>
        <w:t> </w:t>
      </w:r>
      <w:r>
        <w:rPr/>
        <w:t>au</w:t>
      </w:r>
      <w:r>
        <w:rPr>
          <w:spacing w:val="-6"/>
        </w:rPr>
        <w:t> </w:t>
      </w:r>
      <w:hyperlink w:history="true" w:anchor="_bookmark48">
        <w:r>
          <w:rPr>
            <w:color w:val="0562C1"/>
            <w:u w:val="single" w:color="0562C1"/>
          </w:rPr>
          <w:t>point</w:t>
        </w:r>
        <w:r>
          <w:rPr>
            <w:color w:val="0562C1"/>
            <w:spacing w:val="-3"/>
            <w:u w:val="single" w:color="0562C1"/>
          </w:rPr>
          <w:t> </w:t>
        </w:r>
        <w:r>
          <w:rPr>
            <w:color w:val="0562C1"/>
            <w:u w:val="single" w:color="0562C1"/>
          </w:rPr>
          <w:t>5.4</w:t>
        </w:r>
      </w:hyperlink>
      <w:r>
        <w:rPr>
          <w:color w:val="0562C1"/>
          <w:spacing w:val="-6"/>
        </w:rPr>
        <w:t> </w:t>
      </w:r>
      <w:r>
        <w:rPr/>
        <w:t>et</w:t>
      </w:r>
      <w:r>
        <w:rPr>
          <w:spacing w:val="-2"/>
        </w:rPr>
        <w:t> </w:t>
      </w:r>
      <w:r>
        <w:rPr/>
        <w:t>un</w:t>
      </w:r>
      <w:r>
        <w:rPr>
          <w:spacing w:val="-4"/>
        </w:rPr>
        <w:t> </w:t>
      </w:r>
      <w:r>
        <w:rPr/>
        <w:t>tableau</w:t>
      </w:r>
      <w:r>
        <w:rPr>
          <w:spacing w:val="-6"/>
        </w:rPr>
        <w:t> </w:t>
      </w:r>
      <w:r>
        <w:rPr/>
        <w:t>à</w:t>
      </w:r>
      <w:r>
        <w:rPr>
          <w:spacing w:val="-6"/>
        </w:rPr>
        <w:t> </w:t>
      </w:r>
      <w:r>
        <w:rPr/>
        <w:t>jour</w:t>
      </w:r>
      <w:r>
        <w:rPr>
          <w:spacing w:val="-5"/>
        </w:rPr>
        <w:t> </w:t>
      </w:r>
      <w:r>
        <w:rPr/>
        <w:t>sera</w:t>
      </w:r>
      <w:r>
        <w:rPr>
          <w:spacing w:val="-6"/>
        </w:rPr>
        <w:t> </w:t>
      </w:r>
      <w:r>
        <w:rPr/>
        <w:t>déposé</w:t>
      </w:r>
      <w:r>
        <w:rPr>
          <w:spacing w:val="-4"/>
        </w:rPr>
        <w:t> </w:t>
      </w:r>
      <w:r>
        <w:rPr/>
        <w:t>sur</w:t>
      </w:r>
      <w:r>
        <w:rPr>
          <w:spacing w:val="-2"/>
        </w:rPr>
        <w:t> </w:t>
      </w:r>
      <w:r>
        <w:rPr/>
        <w:t>le</w:t>
      </w:r>
      <w:r>
        <w:rPr>
          <w:spacing w:val="-4"/>
        </w:rPr>
        <w:t> </w:t>
      </w:r>
      <w:hyperlink r:id="rId117">
        <w:r>
          <w:rPr>
            <w:color w:val="0562C1"/>
            <w:u w:val="single" w:color="0562C1"/>
          </w:rPr>
          <w:t>site</w:t>
        </w:r>
        <w:r>
          <w:rPr>
            <w:color w:val="0562C1"/>
            <w:spacing w:val="-4"/>
            <w:u w:val="single" w:color="0562C1"/>
          </w:rPr>
          <w:t> </w:t>
        </w:r>
        <w:r>
          <w:rPr>
            <w:color w:val="0562C1"/>
            <w:u w:val="single" w:color="0562C1"/>
          </w:rPr>
          <w:t>Internet</w:t>
        </w:r>
        <w:r>
          <w:rPr>
            <w:color w:val="0562C1"/>
            <w:spacing w:val="-3"/>
            <w:u w:val="single" w:color="0562C1"/>
          </w:rPr>
          <w:t> </w:t>
        </w:r>
        <w:r>
          <w:rPr>
            <w:color w:val="0562C1"/>
            <w:u w:val="single" w:color="0562C1"/>
          </w:rPr>
          <w:t>du</w:t>
        </w:r>
        <w:r>
          <w:rPr>
            <w:color w:val="0562C1"/>
            <w:spacing w:val="-6"/>
            <w:u w:val="single" w:color="0562C1"/>
          </w:rPr>
          <w:t> </w:t>
        </w:r>
        <w:r>
          <w:rPr>
            <w:color w:val="0562C1"/>
            <w:u w:val="single" w:color="0562C1"/>
          </w:rPr>
          <w:t>CISSS</w:t>
        </w:r>
        <w:r>
          <w:rPr>
            <w:color w:val="0562C1"/>
            <w:spacing w:val="-4"/>
            <w:u w:val="single" w:color="0562C1"/>
          </w:rPr>
          <w:t> </w:t>
        </w:r>
        <w:r>
          <w:rPr>
            <w:color w:val="0562C1"/>
            <w:u w:val="single" w:color="0562C1"/>
          </w:rPr>
          <w:t>de</w:t>
        </w:r>
        <w:r>
          <w:rPr>
            <w:color w:val="0562C1"/>
            <w:spacing w:val="-6"/>
            <w:u w:val="single" w:color="0562C1"/>
          </w:rPr>
          <w:t> </w:t>
        </w:r>
        <w:r>
          <w:rPr>
            <w:color w:val="0562C1"/>
            <w:u w:val="single" w:color="0562C1"/>
          </w:rPr>
          <w:t>la</w:t>
        </w:r>
        <w:r>
          <w:rPr>
            <w:color w:val="0562C1"/>
            <w:spacing w:val="-4"/>
            <w:u w:val="single" w:color="0562C1"/>
          </w:rPr>
          <w:t> </w:t>
        </w:r>
        <w:r>
          <w:rPr>
            <w:color w:val="0562C1"/>
            <w:u w:val="single" w:color="0562C1"/>
          </w:rPr>
          <w:t>Côte-Nord,</w:t>
        </w:r>
      </w:hyperlink>
      <w:r>
        <w:rPr>
          <w:color w:val="0562C1"/>
        </w:rPr>
        <w:t> </w:t>
      </w:r>
      <w:hyperlink r:id="rId117">
        <w:r>
          <w:rPr>
            <w:color w:val="0562C1"/>
            <w:u w:val="single" w:color="0562C1"/>
          </w:rPr>
          <w:t>à la section PSOC</w:t>
        </w:r>
      </w:hyperlink>
      <w:r>
        <w:rPr/>
        <w:t>.</w:t>
      </w:r>
    </w:p>
    <w:p>
      <w:pPr>
        <w:pStyle w:val="BodyText"/>
        <w:spacing w:before="120"/>
        <w:ind w:left="219" w:right="197"/>
        <w:jc w:val="both"/>
      </w:pPr>
      <w:r>
        <w:rPr/>
        <w:t>L’enveloppe d’indexation ne peut être utilisée pour financer de nouveaux organismes ou pour la réalisation de projets ponctuels.</w:t>
      </w:r>
    </w:p>
    <w:p>
      <w:pPr>
        <w:pStyle w:val="BodyText"/>
        <w:spacing w:before="120"/>
        <w:ind w:left="219" w:right="195"/>
        <w:jc w:val="both"/>
      </w:pPr>
      <w:r>
        <w:rPr/>
        <w:t>Les organismes communautaires financés au PSOC à la mission globale et ne faisant pas l’objet d’une suspension ou révocation de soutien financier recevront pendant l’été, une lettre les informant du pourcentage d’indexation pour l’année en cours. Les versements trois et quatre seront ensuite ajustés de façon rétroactive </w:t>
      </w:r>
      <w:bookmarkStart w:name="5.8 Demande de soutien financier et de r" w:id="101"/>
      <w:bookmarkEnd w:id="101"/>
      <w:r>
        <w:rPr/>
      </w:r>
      <w:bookmarkStart w:name="_bookmark57" w:id="102"/>
      <w:bookmarkEnd w:id="102"/>
      <w:r>
        <w:rPr/>
        <w:t>pou</w:t>
      </w:r>
      <w:r>
        <w:rPr/>
        <w:t>r inclure l’indexation de l’année financière en cours (</w:t>
      </w:r>
      <w:hyperlink w:history="true" w:anchor="_bookmark82">
        <w:r>
          <w:rPr>
            <w:color w:val="0562C1"/>
            <w:u w:val="single" w:color="0562C1"/>
          </w:rPr>
          <w:t>voir l’annexe 3</w:t>
        </w:r>
      </w:hyperlink>
      <w:r>
        <w:rPr/>
        <w:t>).</w:t>
      </w:r>
    </w:p>
    <w:p>
      <w:pPr>
        <w:pStyle w:val="BodyText"/>
        <w:spacing w:before="8"/>
        <w:rPr>
          <w:sz w:val="20"/>
        </w:rPr>
      </w:pPr>
    </w:p>
    <w:p>
      <w:pPr>
        <w:spacing w:before="0"/>
        <w:ind w:left="730" w:right="0" w:firstLine="0"/>
        <w:jc w:val="left"/>
        <w:rPr>
          <w:b/>
          <w:sz w:val="28"/>
        </w:rPr>
      </w:pPr>
      <w:r>
        <w:rPr/>
        <w:drawing>
          <wp:anchor distT="0" distB="0" distL="0" distR="0" allowOverlap="1" layoutInCell="1" locked="0" behindDoc="0" simplePos="0" relativeHeight="15791616">
            <wp:simplePos x="0" y="0"/>
            <wp:positionH relativeFrom="page">
              <wp:posOffset>435863</wp:posOffset>
            </wp:positionH>
            <wp:positionV relativeFrom="paragraph">
              <wp:posOffset>34186</wp:posOffset>
            </wp:positionV>
            <wp:extent cx="239267" cy="138683"/>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39" cstate="print"/>
                    <a:stretch>
                      <a:fillRect/>
                    </a:stretch>
                  </pic:blipFill>
                  <pic:spPr>
                    <a:xfrm>
                      <a:off x="0" y="0"/>
                      <a:ext cx="239267" cy="138683"/>
                    </a:xfrm>
                    <a:prstGeom prst="rect">
                      <a:avLst/>
                    </a:prstGeom>
                  </pic:spPr>
                </pic:pic>
              </a:graphicData>
            </a:graphic>
          </wp:anchor>
        </w:drawing>
      </w:r>
      <w:r>
        <w:rPr>
          <w:b/>
          <w:smallCaps/>
          <w:color w:val="141414"/>
          <w:sz w:val="28"/>
        </w:rPr>
        <w:t>Demande</w:t>
      </w:r>
      <w:r>
        <w:rPr>
          <w:b/>
          <w:smallCaps/>
          <w:color w:val="141414"/>
          <w:spacing w:val="-7"/>
          <w:sz w:val="28"/>
        </w:rPr>
        <w:t> </w:t>
      </w:r>
      <w:r>
        <w:rPr>
          <w:b/>
          <w:smallCaps/>
          <w:color w:val="141414"/>
          <w:sz w:val="28"/>
        </w:rPr>
        <w:t>de</w:t>
      </w:r>
      <w:r>
        <w:rPr>
          <w:b/>
          <w:smallCaps/>
          <w:color w:val="141414"/>
          <w:spacing w:val="-4"/>
          <w:sz w:val="28"/>
        </w:rPr>
        <w:t> </w:t>
      </w:r>
      <w:r>
        <w:rPr>
          <w:b/>
          <w:smallCaps/>
          <w:color w:val="141414"/>
          <w:sz w:val="28"/>
        </w:rPr>
        <w:t>soutien</w:t>
      </w:r>
      <w:r>
        <w:rPr>
          <w:b/>
          <w:smallCaps/>
          <w:color w:val="141414"/>
          <w:spacing w:val="-5"/>
          <w:sz w:val="28"/>
        </w:rPr>
        <w:t> </w:t>
      </w:r>
      <w:r>
        <w:rPr>
          <w:b/>
          <w:smallCaps/>
          <w:color w:val="141414"/>
          <w:sz w:val="28"/>
        </w:rPr>
        <w:t>financier</w:t>
      </w:r>
      <w:r>
        <w:rPr>
          <w:b/>
          <w:smallCaps/>
          <w:color w:val="141414"/>
          <w:spacing w:val="-4"/>
          <w:sz w:val="28"/>
        </w:rPr>
        <w:t> </w:t>
      </w:r>
      <w:r>
        <w:rPr>
          <w:b/>
          <w:smallCaps/>
          <w:color w:val="141414"/>
          <w:sz w:val="28"/>
        </w:rPr>
        <w:t>et</w:t>
      </w:r>
      <w:r>
        <w:rPr>
          <w:b/>
          <w:smallCaps/>
          <w:color w:val="141414"/>
          <w:spacing w:val="-6"/>
          <w:sz w:val="28"/>
        </w:rPr>
        <w:t> </w:t>
      </w:r>
      <w:r>
        <w:rPr>
          <w:b/>
          <w:smallCaps/>
          <w:color w:val="141414"/>
          <w:sz w:val="28"/>
        </w:rPr>
        <w:t>de</w:t>
      </w:r>
      <w:r>
        <w:rPr>
          <w:b/>
          <w:smallCaps/>
          <w:color w:val="141414"/>
          <w:spacing w:val="-4"/>
          <w:sz w:val="28"/>
        </w:rPr>
        <w:t> </w:t>
      </w:r>
      <w:r>
        <w:rPr>
          <w:b/>
          <w:smallCaps/>
          <w:color w:val="141414"/>
          <w:spacing w:val="-2"/>
          <w:sz w:val="28"/>
        </w:rPr>
        <w:t>rehaussement</w:t>
      </w:r>
    </w:p>
    <w:p>
      <w:pPr>
        <w:pStyle w:val="BodyText"/>
        <w:spacing w:before="123"/>
        <w:ind w:left="219" w:right="197"/>
        <w:jc w:val="both"/>
      </w:pPr>
      <w:r>
        <w:rPr/>
        <w:t>Les organismes financés en soutien à la mission globale doivent remplir annuellement le </w:t>
      </w:r>
      <w:r>
        <w:rPr>
          <w:i/>
          <w:color w:val="0562C1"/>
          <w:u w:val="single" w:color="0562C1"/>
        </w:rPr>
        <w:t>Formulaire annuel –</w:t>
      </w:r>
      <w:r>
        <w:rPr>
          <w:i/>
          <w:color w:val="0562C1"/>
        </w:rPr>
        <w:t> </w:t>
      </w:r>
      <w:r>
        <w:rPr>
          <w:i/>
          <w:color w:val="0562C1"/>
          <w:u w:val="single" w:color="0562C1"/>
        </w:rPr>
        <w:t>Mise à jour de l’information/Demande de rehaussement</w:t>
      </w:r>
      <w:r>
        <w:rPr/>
        <w:t>. Celui-ci est transmis aux organismes au mois de décembre</w:t>
      </w:r>
      <w:r>
        <w:rPr>
          <w:spacing w:val="-6"/>
        </w:rPr>
        <w:t> </w:t>
      </w:r>
      <w:r>
        <w:rPr/>
        <w:t>et</w:t>
      </w:r>
      <w:r>
        <w:rPr>
          <w:spacing w:val="-5"/>
        </w:rPr>
        <w:t> </w:t>
      </w:r>
      <w:r>
        <w:rPr/>
        <w:t>doit</w:t>
      </w:r>
      <w:r>
        <w:rPr>
          <w:spacing w:val="-3"/>
        </w:rPr>
        <w:t> </w:t>
      </w:r>
      <w:r>
        <w:rPr/>
        <w:t>être</w:t>
      </w:r>
      <w:r>
        <w:rPr>
          <w:spacing w:val="-6"/>
        </w:rPr>
        <w:t> </w:t>
      </w:r>
      <w:r>
        <w:rPr/>
        <w:t>rempli</w:t>
      </w:r>
      <w:r>
        <w:rPr>
          <w:spacing w:val="-4"/>
        </w:rPr>
        <w:t> </w:t>
      </w:r>
      <w:r>
        <w:rPr/>
        <w:t>et</w:t>
      </w:r>
      <w:r>
        <w:rPr>
          <w:spacing w:val="-5"/>
        </w:rPr>
        <w:t> </w:t>
      </w:r>
      <w:r>
        <w:rPr/>
        <w:t>retourné</w:t>
      </w:r>
      <w:r>
        <w:rPr>
          <w:spacing w:val="-4"/>
        </w:rPr>
        <w:t> </w:t>
      </w:r>
      <w:r>
        <w:rPr/>
        <w:t>à</w:t>
      </w:r>
      <w:r>
        <w:rPr>
          <w:spacing w:val="-6"/>
        </w:rPr>
        <w:t> </w:t>
      </w:r>
      <w:r>
        <w:rPr/>
        <w:t>la</w:t>
      </w:r>
      <w:r>
        <w:rPr>
          <w:spacing w:val="-4"/>
        </w:rPr>
        <w:t> </w:t>
      </w:r>
      <w:r>
        <w:rPr/>
        <w:t>direction</w:t>
      </w:r>
      <w:r>
        <w:rPr>
          <w:spacing w:val="-4"/>
        </w:rPr>
        <w:t> </w:t>
      </w:r>
      <w:r>
        <w:rPr/>
        <w:t>responsable</w:t>
      </w:r>
      <w:r>
        <w:rPr>
          <w:spacing w:val="-4"/>
        </w:rPr>
        <w:t> </w:t>
      </w:r>
      <w:r>
        <w:rPr/>
        <w:t>du</w:t>
      </w:r>
      <w:r>
        <w:rPr>
          <w:spacing w:val="-4"/>
        </w:rPr>
        <w:t> </w:t>
      </w:r>
      <w:r>
        <w:rPr/>
        <w:t>PSOC</w:t>
      </w:r>
      <w:r>
        <w:rPr>
          <w:spacing w:val="-5"/>
        </w:rPr>
        <w:t> </w:t>
      </w:r>
      <w:r>
        <w:rPr>
          <w:u w:val="single"/>
        </w:rPr>
        <w:t>au</w:t>
      </w:r>
      <w:r>
        <w:rPr>
          <w:spacing w:val="-4"/>
          <w:u w:val="single"/>
        </w:rPr>
        <w:t> </w:t>
      </w:r>
      <w:r>
        <w:rPr>
          <w:u w:val="single"/>
        </w:rPr>
        <w:t>plus</w:t>
      </w:r>
      <w:r>
        <w:rPr>
          <w:spacing w:val="-6"/>
          <w:u w:val="single"/>
        </w:rPr>
        <w:t> </w:t>
      </w:r>
      <w:r>
        <w:rPr>
          <w:u w:val="single"/>
        </w:rPr>
        <w:t>tard</w:t>
      </w:r>
      <w:r>
        <w:rPr>
          <w:spacing w:val="-3"/>
          <w:u w:val="single"/>
        </w:rPr>
        <w:t> </w:t>
      </w:r>
      <w:r>
        <w:rPr>
          <w:u w:val="single"/>
        </w:rPr>
        <w:t>le</w:t>
      </w:r>
      <w:r>
        <w:rPr>
          <w:spacing w:val="-4"/>
          <w:u w:val="single"/>
        </w:rPr>
        <w:t> </w:t>
      </w:r>
      <w:r>
        <w:rPr>
          <w:u w:val="single"/>
        </w:rPr>
        <w:t>28</w:t>
      </w:r>
      <w:r>
        <w:rPr>
          <w:spacing w:val="-6"/>
          <w:u w:val="single"/>
        </w:rPr>
        <w:t> </w:t>
      </w:r>
      <w:r>
        <w:rPr>
          <w:u w:val="single"/>
        </w:rPr>
        <w:t>février</w:t>
      </w:r>
      <w:r>
        <w:rPr>
          <w:spacing w:val="-3"/>
          <w:u w:val="single"/>
        </w:rPr>
        <w:t> </w:t>
      </w:r>
      <w:r>
        <w:rPr>
          <w:u w:val="single"/>
        </w:rPr>
        <w:t>de</w:t>
      </w:r>
      <w:r>
        <w:rPr>
          <w:spacing w:val="-4"/>
          <w:u w:val="single"/>
        </w:rPr>
        <w:t> </w:t>
      </w:r>
      <w:r>
        <w:rPr>
          <w:u w:val="single"/>
        </w:rPr>
        <w:t>l’année</w:t>
      </w:r>
      <w:r>
        <w:rPr/>
        <w:t> </w:t>
      </w:r>
      <w:r>
        <w:rPr>
          <w:u w:val="single"/>
        </w:rPr>
        <w:t>suivante</w:t>
      </w:r>
      <w:r>
        <w:rPr/>
        <w:t>. Ce formulaire vise deux objectifs :</w:t>
      </w:r>
    </w:p>
    <w:p>
      <w:pPr>
        <w:pStyle w:val="ListParagraph"/>
        <w:numPr>
          <w:ilvl w:val="0"/>
          <w:numId w:val="90"/>
        </w:numPr>
        <w:tabs>
          <w:tab w:pos="644" w:val="left" w:leader="none"/>
        </w:tabs>
        <w:spacing w:line="240" w:lineRule="auto" w:before="119" w:after="0"/>
        <w:ind w:left="644" w:right="0" w:hanging="425"/>
        <w:jc w:val="both"/>
        <w:rPr>
          <w:sz w:val="22"/>
        </w:rPr>
      </w:pPr>
      <w:r>
        <w:rPr>
          <w:sz w:val="22"/>
        </w:rPr>
        <w:t>Mettre</w:t>
      </w:r>
      <w:r>
        <w:rPr>
          <w:spacing w:val="-4"/>
          <w:sz w:val="22"/>
        </w:rPr>
        <w:t> </w:t>
      </w:r>
      <w:r>
        <w:rPr>
          <w:sz w:val="22"/>
        </w:rPr>
        <w:t>à</w:t>
      </w:r>
      <w:r>
        <w:rPr>
          <w:spacing w:val="-5"/>
          <w:sz w:val="22"/>
        </w:rPr>
        <w:t> </w:t>
      </w:r>
      <w:r>
        <w:rPr>
          <w:sz w:val="22"/>
        </w:rPr>
        <w:t>jour</w:t>
      </w:r>
      <w:r>
        <w:rPr>
          <w:spacing w:val="-4"/>
          <w:sz w:val="22"/>
        </w:rPr>
        <w:t> </w:t>
      </w:r>
      <w:r>
        <w:rPr>
          <w:sz w:val="22"/>
        </w:rPr>
        <w:t>les</w:t>
      </w:r>
      <w:r>
        <w:rPr>
          <w:spacing w:val="-5"/>
          <w:sz w:val="22"/>
        </w:rPr>
        <w:t> </w:t>
      </w:r>
      <w:r>
        <w:rPr>
          <w:sz w:val="22"/>
        </w:rPr>
        <w:t>renseignements</w:t>
      </w:r>
      <w:r>
        <w:rPr>
          <w:spacing w:val="-5"/>
          <w:sz w:val="22"/>
        </w:rPr>
        <w:t> </w:t>
      </w:r>
      <w:r>
        <w:rPr>
          <w:sz w:val="22"/>
        </w:rPr>
        <w:t>de</w:t>
      </w:r>
      <w:r>
        <w:rPr>
          <w:spacing w:val="-3"/>
          <w:sz w:val="22"/>
        </w:rPr>
        <w:t> </w:t>
      </w:r>
      <w:r>
        <w:rPr>
          <w:spacing w:val="-2"/>
          <w:sz w:val="22"/>
        </w:rPr>
        <w:t>l’organisme;</w:t>
      </w:r>
    </w:p>
    <w:p>
      <w:pPr>
        <w:pStyle w:val="ListParagraph"/>
        <w:numPr>
          <w:ilvl w:val="0"/>
          <w:numId w:val="90"/>
        </w:numPr>
        <w:tabs>
          <w:tab w:pos="643" w:val="left" w:leader="none"/>
          <w:tab w:pos="646" w:val="left" w:leader="none"/>
        </w:tabs>
        <w:spacing w:line="240" w:lineRule="auto" w:before="121" w:after="0"/>
        <w:ind w:left="646" w:right="199" w:hanging="428"/>
        <w:jc w:val="both"/>
        <w:rPr>
          <w:sz w:val="22"/>
        </w:rPr>
      </w:pPr>
      <w:r>
        <w:rPr>
          <w:sz w:val="22"/>
        </w:rPr>
        <w:t>Formuler une demande de rehaussement du soutien financier pour la réalisation de la mission de l’organisme, si un rehaussement est jugé nécessaire par le CA de l’organisme.</w:t>
      </w:r>
    </w:p>
    <w:p>
      <w:pPr>
        <w:spacing w:after="0" w:line="240" w:lineRule="auto"/>
        <w:jc w:val="both"/>
        <w:rPr>
          <w:sz w:val="22"/>
        </w:rPr>
        <w:sectPr>
          <w:pgSz w:w="12240" w:h="15840"/>
          <w:pgMar w:header="0" w:footer="690" w:top="1200" w:bottom="940" w:left="460" w:right="480"/>
        </w:sectPr>
      </w:pPr>
    </w:p>
    <w:p>
      <w:pPr>
        <w:pStyle w:val="BodyText"/>
        <w:spacing w:before="77"/>
        <w:ind w:left="219"/>
      </w:pPr>
      <w:r>
        <w:rPr/>
        <w:t>En plus du rehaussement, il est possible de que le CISSS de la Côte-Nord dispose de montants, récurrents ou non, à l’intérieur de l’enveloppe existante. Ces disponibilités financières peuvent permettre de :</w:t>
      </w:r>
    </w:p>
    <w:p>
      <w:pPr>
        <w:pStyle w:val="ListParagraph"/>
        <w:numPr>
          <w:ilvl w:val="1"/>
          <w:numId w:val="90"/>
        </w:numPr>
        <w:tabs>
          <w:tab w:pos="646" w:val="left" w:leader="none"/>
        </w:tabs>
        <w:spacing w:line="240" w:lineRule="auto" w:before="94" w:after="0"/>
        <w:ind w:left="646" w:right="0" w:hanging="427"/>
        <w:jc w:val="left"/>
        <w:rPr>
          <w:sz w:val="22"/>
        </w:rPr>
      </w:pPr>
      <w:r>
        <w:rPr>
          <w:sz w:val="22"/>
        </w:rPr>
        <w:t>soutenir</w:t>
      </w:r>
      <w:r>
        <w:rPr>
          <w:spacing w:val="-5"/>
          <w:sz w:val="22"/>
        </w:rPr>
        <w:t> </w:t>
      </w:r>
      <w:r>
        <w:rPr>
          <w:sz w:val="22"/>
        </w:rPr>
        <w:t>un</w:t>
      </w:r>
      <w:r>
        <w:rPr>
          <w:spacing w:val="-7"/>
          <w:sz w:val="22"/>
        </w:rPr>
        <w:t> </w:t>
      </w:r>
      <w:r>
        <w:rPr>
          <w:sz w:val="22"/>
        </w:rPr>
        <w:t>organisme</w:t>
      </w:r>
      <w:r>
        <w:rPr>
          <w:spacing w:val="-4"/>
          <w:sz w:val="22"/>
        </w:rPr>
        <w:t> </w:t>
      </w:r>
      <w:r>
        <w:rPr>
          <w:sz w:val="22"/>
        </w:rPr>
        <w:t>déjà</w:t>
      </w:r>
      <w:r>
        <w:rPr>
          <w:spacing w:val="-6"/>
          <w:sz w:val="22"/>
        </w:rPr>
        <w:t> </w:t>
      </w:r>
      <w:r>
        <w:rPr>
          <w:sz w:val="22"/>
        </w:rPr>
        <w:t>financé</w:t>
      </w:r>
      <w:r>
        <w:rPr>
          <w:spacing w:val="-5"/>
          <w:sz w:val="22"/>
        </w:rPr>
        <w:t> </w:t>
      </w:r>
      <w:r>
        <w:rPr>
          <w:sz w:val="22"/>
        </w:rPr>
        <w:t>dans</w:t>
      </w:r>
      <w:r>
        <w:rPr>
          <w:spacing w:val="-6"/>
          <w:sz w:val="22"/>
        </w:rPr>
        <w:t> </w:t>
      </w:r>
      <w:r>
        <w:rPr>
          <w:sz w:val="22"/>
        </w:rPr>
        <w:t>le</w:t>
      </w:r>
      <w:r>
        <w:rPr>
          <w:spacing w:val="-5"/>
          <w:sz w:val="22"/>
        </w:rPr>
        <w:t> </w:t>
      </w:r>
      <w:r>
        <w:rPr>
          <w:sz w:val="22"/>
        </w:rPr>
        <w:t>but</w:t>
      </w:r>
      <w:r>
        <w:rPr>
          <w:spacing w:val="-3"/>
          <w:sz w:val="22"/>
        </w:rPr>
        <w:t> </w:t>
      </w:r>
      <w:r>
        <w:rPr>
          <w:sz w:val="22"/>
        </w:rPr>
        <w:t>d’atteindre</w:t>
      </w:r>
      <w:r>
        <w:rPr>
          <w:spacing w:val="-6"/>
          <w:sz w:val="22"/>
        </w:rPr>
        <w:t> </w:t>
      </w:r>
      <w:r>
        <w:rPr>
          <w:sz w:val="22"/>
        </w:rPr>
        <w:t>le</w:t>
      </w:r>
      <w:r>
        <w:rPr>
          <w:spacing w:val="-5"/>
          <w:sz w:val="22"/>
        </w:rPr>
        <w:t> </w:t>
      </w:r>
      <w:r>
        <w:rPr>
          <w:sz w:val="22"/>
        </w:rPr>
        <w:t>seuil</w:t>
      </w:r>
      <w:r>
        <w:rPr>
          <w:spacing w:val="-4"/>
          <w:sz w:val="22"/>
        </w:rPr>
        <w:t> </w:t>
      </w:r>
      <w:r>
        <w:rPr>
          <w:sz w:val="22"/>
        </w:rPr>
        <w:t>plancher</w:t>
      </w:r>
      <w:r>
        <w:rPr>
          <w:spacing w:val="-2"/>
          <w:sz w:val="22"/>
        </w:rPr>
        <w:t> </w:t>
      </w:r>
      <w:r>
        <w:rPr>
          <w:sz w:val="22"/>
        </w:rPr>
        <w:t>prévu</w:t>
      </w:r>
      <w:r>
        <w:rPr>
          <w:spacing w:val="-4"/>
          <w:sz w:val="22"/>
        </w:rPr>
        <w:t> </w:t>
      </w:r>
      <w:r>
        <w:rPr>
          <w:sz w:val="22"/>
        </w:rPr>
        <w:t>au</w:t>
      </w:r>
      <w:r>
        <w:rPr>
          <w:spacing w:val="-5"/>
          <w:sz w:val="22"/>
        </w:rPr>
        <w:t> </w:t>
      </w:r>
      <w:r>
        <w:rPr>
          <w:sz w:val="22"/>
        </w:rPr>
        <w:t>présent</w:t>
      </w:r>
      <w:r>
        <w:rPr>
          <w:spacing w:val="-4"/>
          <w:sz w:val="22"/>
        </w:rPr>
        <w:t> </w:t>
      </w:r>
      <w:r>
        <w:rPr>
          <w:spacing w:val="-2"/>
          <w:sz w:val="22"/>
        </w:rPr>
        <w:t>cadre;</w:t>
      </w:r>
    </w:p>
    <w:p>
      <w:pPr>
        <w:pStyle w:val="ListParagraph"/>
        <w:numPr>
          <w:ilvl w:val="1"/>
          <w:numId w:val="90"/>
        </w:numPr>
        <w:tabs>
          <w:tab w:pos="646" w:val="left" w:leader="none"/>
        </w:tabs>
        <w:spacing w:line="223" w:lineRule="auto" w:before="96" w:after="0"/>
        <w:ind w:left="646" w:right="198" w:hanging="428"/>
        <w:jc w:val="left"/>
        <w:rPr>
          <w:sz w:val="22"/>
        </w:rPr>
      </w:pPr>
      <w:r>
        <w:rPr>
          <w:sz w:val="22"/>
        </w:rPr>
        <w:t>ajuster</w:t>
      </w:r>
      <w:r>
        <w:rPr>
          <w:spacing w:val="-11"/>
          <w:sz w:val="22"/>
        </w:rPr>
        <w:t> </w:t>
      </w:r>
      <w:r>
        <w:rPr>
          <w:sz w:val="22"/>
        </w:rPr>
        <w:t>le</w:t>
      </w:r>
      <w:r>
        <w:rPr>
          <w:spacing w:val="-12"/>
          <w:sz w:val="22"/>
        </w:rPr>
        <w:t> </w:t>
      </w:r>
      <w:r>
        <w:rPr>
          <w:sz w:val="22"/>
        </w:rPr>
        <w:t>niveau</w:t>
      </w:r>
      <w:r>
        <w:rPr>
          <w:spacing w:val="-12"/>
          <w:sz w:val="22"/>
        </w:rPr>
        <w:t> </w:t>
      </w:r>
      <w:r>
        <w:rPr>
          <w:sz w:val="22"/>
        </w:rPr>
        <w:t>de</w:t>
      </w:r>
      <w:r>
        <w:rPr>
          <w:spacing w:val="-12"/>
          <w:sz w:val="22"/>
        </w:rPr>
        <w:t> </w:t>
      </w:r>
      <w:r>
        <w:rPr>
          <w:sz w:val="22"/>
        </w:rPr>
        <w:t>financement</w:t>
      </w:r>
      <w:r>
        <w:rPr>
          <w:spacing w:val="-11"/>
          <w:sz w:val="22"/>
        </w:rPr>
        <w:t> </w:t>
      </w:r>
      <w:r>
        <w:rPr>
          <w:sz w:val="22"/>
        </w:rPr>
        <w:t>pour</w:t>
      </w:r>
      <w:r>
        <w:rPr>
          <w:spacing w:val="-12"/>
          <w:sz w:val="22"/>
        </w:rPr>
        <w:t> </w:t>
      </w:r>
      <w:r>
        <w:rPr>
          <w:sz w:val="22"/>
        </w:rPr>
        <w:t>tenir</w:t>
      </w:r>
      <w:r>
        <w:rPr>
          <w:spacing w:val="-11"/>
          <w:sz w:val="22"/>
        </w:rPr>
        <w:t> </w:t>
      </w:r>
      <w:r>
        <w:rPr>
          <w:sz w:val="22"/>
        </w:rPr>
        <w:t>compte</w:t>
      </w:r>
      <w:r>
        <w:rPr>
          <w:spacing w:val="-12"/>
          <w:sz w:val="22"/>
        </w:rPr>
        <w:t> </w:t>
      </w:r>
      <w:r>
        <w:rPr>
          <w:sz w:val="22"/>
        </w:rPr>
        <w:t>d’une</w:t>
      </w:r>
      <w:r>
        <w:rPr>
          <w:spacing w:val="-12"/>
          <w:sz w:val="22"/>
        </w:rPr>
        <w:t> </w:t>
      </w:r>
      <w:r>
        <w:rPr>
          <w:sz w:val="22"/>
        </w:rPr>
        <w:t>modification</w:t>
      </w:r>
      <w:r>
        <w:rPr>
          <w:spacing w:val="-11"/>
          <w:sz w:val="22"/>
        </w:rPr>
        <w:t> </w:t>
      </w:r>
      <w:r>
        <w:rPr>
          <w:sz w:val="22"/>
        </w:rPr>
        <w:t>reconnue</w:t>
      </w:r>
      <w:r>
        <w:rPr>
          <w:spacing w:val="-12"/>
          <w:sz w:val="22"/>
        </w:rPr>
        <w:t> </w:t>
      </w:r>
      <w:r>
        <w:rPr>
          <w:sz w:val="22"/>
        </w:rPr>
        <w:t>par</w:t>
      </w:r>
      <w:r>
        <w:rPr>
          <w:spacing w:val="-11"/>
          <w:sz w:val="22"/>
        </w:rPr>
        <w:t> </w:t>
      </w:r>
      <w:r>
        <w:rPr>
          <w:sz w:val="22"/>
        </w:rPr>
        <w:t>le</w:t>
      </w:r>
      <w:r>
        <w:rPr>
          <w:spacing w:val="-12"/>
          <w:sz w:val="22"/>
        </w:rPr>
        <w:t> </w:t>
      </w:r>
      <w:r>
        <w:rPr>
          <w:sz w:val="22"/>
        </w:rPr>
        <w:t>PSOC</w:t>
      </w:r>
      <w:r>
        <w:rPr>
          <w:spacing w:val="-13"/>
          <w:sz w:val="22"/>
        </w:rPr>
        <w:t> </w:t>
      </w:r>
      <w:r>
        <w:rPr>
          <w:sz w:val="22"/>
        </w:rPr>
        <w:t>de</w:t>
      </w:r>
      <w:r>
        <w:rPr>
          <w:spacing w:val="-12"/>
          <w:sz w:val="22"/>
        </w:rPr>
        <w:t> </w:t>
      </w:r>
      <w:r>
        <w:rPr>
          <w:sz w:val="22"/>
        </w:rPr>
        <w:t>la</w:t>
      </w:r>
      <w:r>
        <w:rPr>
          <w:spacing w:val="-12"/>
          <w:sz w:val="22"/>
        </w:rPr>
        <w:t> </w:t>
      </w:r>
      <w:r>
        <w:rPr>
          <w:sz w:val="22"/>
        </w:rPr>
        <w:t>typologie, du rayonnement ou de la classification d’un organisme;</w:t>
      </w:r>
    </w:p>
    <w:p>
      <w:pPr>
        <w:pStyle w:val="ListParagraph"/>
        <w:numPr>
          <w:ilvl w:val="1"/>
          <w:numId w:val="90"/>
        </w:numPr>
        <w:tabs>
          <w:tab w:pos="646" w:val="left" w:leader="none"/>
        </w:tabs>
        <w:spacing w:line="240" w:lineRule="auto" w:before="102" w:after="0"/>
        <w:ind w:left="646" w:right="0" w:hanging="427"/>
        <w:jc w:val="left"/>
        <w:rPr>
          <w:sz w:val="22"/>
        </w:rPr>
      </w:pPr>
      <w:r>
        <w:rPr>
          <w:sz w:val="22"/>
        </w:rPr>
        <w:t>octroyer</w:t>
      </w:r>
      <w:r>
        <w:rPr>
          <w:spacing w:val="-4"/>
          <w:sz w:val="22"/>
        </w:rPr>
        <w:t> </w:t>
      </w:r>
      <w:r>
        <w:rPr>
          <w:sz w:val="22"/>
        </w:rPr>
        <w:t>un</w:t>
      </w:r>
      <w:r>
        <w:rPr>
          <w:spacing w:val="-6"/>
          <w:sz w:val="22"/>
        </w:rPr>
        <w:t> </w:t>
      </w:r>
      <w:r>
        <w:rPr>
          <w:sz w:val="22"/>
        </w:rPr>
        <w:t>premier</w:t>
      </w:r>
      <w:r>
        <w:rPr>
          <w:spacing w:val="-6"/>
          <w:sz w:val="22"/>
        </w:rPr>
        <w:t> </w:t>
      </w:r>
      <w:r>
        <w:rPr>
          <w:sz w:val="22"/>
        </w:rPr>
        <w:t>financement</w:t>
      </w:r>
      <w:r>
        <w:rPr>
          <w:spacing w:val="-4"/>
          <w:sz w:val="22"/>
        </w:rPr>
        <w:t> </w:t>
      </w:r>
      <w:r>
        <w:rPr>
          <w:sz w:val="22"/>
        </w:rPr>
        <w:t>récurrent</w:t>
      </w:r>
      <w:r>
        <w:rPr>
          <w:spacing w:val="-4"/>
          <w:sz w:val="22"/>
        </w:rPr>
        <w:t> </w:t>
      </w:r>
      <w:r>
        <w:rPr>
          <w:sz w:val="22"/>
        </w:rPr>
        <w:t>ou</w:t>
      </w:r>
      <w:r>
        <w:rPr>
          <w:spacing w:val="-3"/>
          <w:sz w:val="22"/>
        </w:rPr>
        <w:t> </w:t>
      </w:r>
      <w:r>
        <w:rPr>
          <w:sz w:val="22"/>
        </w:rPr>
        <w:t>non</w:t>
      </w:r>
      <w:r>
        <w:rPr>
          <w:spacing w:val="-6"/>
          <w:sz w:val="22"/>
        </w:rPr>
        <w:t> </w:t>
      </w:r>
      <w:r>
        <w:rPr>
          <w:sz w:val="22"/>
        </w:rPr>
        <w:t>à</w:t>
      </w:r>
      <w:r>
        <w:rPr>
          <w:spacing w:val="-4"/>
          <w:sz w:val="22"/>
        </w:rPr>
        <w:t> </w:t>
      </w:r>
      <w:r>
        <w:rPr>
          <w:sz w:val="22"/>
        </w:rPr>
        <w:t>un</w:t>
      </w:r>
      <w:r>
        <w:rPr>
          <w:spacing w:val="-5"/>
          <w:sz w:val="22"/>
        </w:rPr>
        <w:t> </w:t>
      </w:r>
      <w:r>
        <w:rPr>
          <w:sz w:val="22"/>
        </w:rPr>
        <w:t>organisme</w:t>
      </w:r>
      <w:r>
        <w:rPr>
          <w:spacing w:val="-6"/>
          <w:sz w:val="22"/>
        </w:rPr>
        <w:t> </w:t>
      </w:r>
      <w:r>
        <w:rPr>
          <w:sz w:val="22"/>
        </w:rPr>
        <w:t>reconnu</w:t>
      </w:r>
      <w:r>
        <w:rPr>
          <w:spacing w:val="-4"/>
          <w:sz w:val="22"/>
        </w:rPr>
        <w:t> </w:t>
      </w:r>
      <w:r>
        <w:rPr>
          <w:sz w:val="22"/>
        </w:rPr>
        <w:t>et</w:t>
      </w:r>
      <w:r>
        <w:rPr>
          <w:spacing w:val="-5"/>
          <w:sz w:val="22"/>
        </w:rPr>
        <w:t> </w:t>
      </w:r>
      <w:r>
        <w:rPr>
          <w:sz w:val="22"/>
        </w:rPr>
        <w:t>non</w:t>
      </w:r>
      <w:r>
        <w:rPr>
          <w:spacing w:val="-5"/>
          <w:sz w:val="22"/>
        </w:rPr>
        <w:t> </w:t>
      </w:r>
      <w:r>
        <w:rPr>
          <w:spacing w:val="-2"/>
          <w:sz w:val="22"/>
        </w:rPr>
        <w:t>financé;</w:t>
      </w:r>
    </w:p>
    <w:p>
      <w:pPr>
        <w:pStyle w:val="ListParagraph"/>
        <w:numPr>
          <w:ilvl w:val="1"/>
          <w:numId w:val="90"/>
        </w:numPr>
        <w:tabs>
          <w:tab w:pos="646" w:val="left" w:leader="none"/>
        </w:tabs>
        <w:spacing w:line="225" w:lineRule="auto" w:before="91" w:after="0"/>
        <w:ind w:left="646" w:right="196" w:hanging="428"/>
        <w:jc w:val="left"/>
        <w:rPr>
          <w:sz w:val="22"/>
        </w:rPr>
      </w:pPr>
      <w:r>
        <w:rPr>
          <w:sz w:val="22"/>
        </w:rPr>
        <w:t>financer, en totalité ou en partie, le projet ponctuel d’un organisme déjà financé au PSOC, dans le but de</w:t>
      </w:r>
      <w:r>
        <w:rPr>
          <w:spacing w:val="40"/>
          <w:sz w:val="22"/>
        </w:rPr>
        <w:t> </w:t>
      </w:r>
      <w:r>
        <w:rPr>
          <w:sz w:val="22"/>
        </w:rPr>
        <w:t>répondre à de nouveaux besoins de la communauté;</w:t>
      </w:r>
    </w:p>
    <w:p>
      <w:pPr>
        <w:pStyle w:val="ListParagraph"/>
        <w:numPr>
          <w:ilvl w:val="1"/>
          <w:numId w:val="90"/>
        </w:numPr>
        <w:tabs>
          <w:tab w:pos="646" w:val="left" w:leader="none"/>
        </w:tabs>
        <w:spacing w:line="240" w:lineRule="auto" w:before="98" w:after="0"/>
        <w:ind w:left="646" w:right="0" w:hanging="427"/>
        <w:jc w:val="left"/>
        <w:rPr>
          <w:sz w:val="22"/>
        </w:rPr>
      </w:pPr>
      <w:r>
        <w:rPr>
          <w:sz w:val="22"/>
        </w:rPr>
        <w:t>accorder</w:t>
      </w:r>
      <w:r>
        <w:rPr>
          <w:spacing w:val="-7"/>
          <w:sz w:val="22"/>
        </w:rPr>
        <w:t> </w:t>
      </w:r>
      <w:r>
        <w:rPr>
          <w:sz w:val="22"/>
        </w:rPr>
        <w:t>un</w:t>
      </w:r>
      <w:r>
        <w:rPr>
          <w:spacing w:val="-5"/>
          <w:sz w:val="22"/>
        </w:rPr>
        <w:t> </w:t>
      </w:r>
      <w:r>
        <w:rPr>
          <w:sz w:val="22"/>
        </w:rPr>
        <w:t>montant</w:t>
      </w:r>
      <w:r>
        <w:rPr>
          <w:spacing w:val="-4"/>
          <w:sz w:val="22"/>
        </w:rPr>
        <w:t> </w:t>
      </w:r>
      <w:r>
        <w:rPr>
          <w:sz w:val="22"/>
        </w:rPr>
        <w:t>non</w:t>
      </w:r>
      <w:r>
        <w:rPr>
          <w:spacing w:val="-5"/>
          <w:sz w:val="22"/>
        </w:rPr>
        <w:t> </w:t>
      </w:r>
      <w:r>
        <w:rPr>
          <w:sz w:val="22"/>
        </w:rPr>
        <w:t>récurrent</w:t>
      </w:r>
      <w:r>
        <w:rPr>
          <w:spacing w:val="-2"/>
          <w:sz w:val="22"/>
        </w:rPr>
        <w:t> </w:t>
      </w:r>
      <w:r>
        <w:rPr>
          <w:sz w:val="22"/>
        </w:rPr>
        <w:t>à</w:t>
      </w:r>
      <w:r>
        <w:rPr>
          <w:spacing w:val="-5"/>
          <w:sz w:val="22"/>
        </w:rPr>
        <w:t> </w:t>
      </w:r>
      <w:r>
        <w:rPr>
          <w:sz w:val="22"/>
        </w:rPr>
        <w:t>un</w:t>
      </w:r>
      <w:r>
        <w:rPr>
          <w:spacing w:val="-3"/>
          <w:sz w:val="22"/>
        </w:rPr>
        <w:t> </w:t>
      </w:r>
      <w:r>
        <w:rPr>
          <w:sz w:val="22"/>
        </w:rPr>
        <w:t>organisme</w:t>
      </w:r>
      <w:r>
        <w:rPr>
          <w:spacing w:val="-4"/>
          <w:sz w:val="22"/>
        </w:rPr>
        <w:t> </w:t>
      </w:r>
      <w:r>
        <w:rPr>
          <w:sz w:val="22"/>
        </w:rPr>
        <w:t>dans</w:t>
      </w:r>
      <w:r>
        <w:rPr>
          <w:spacing w:val="-2"/>
          <w:sz w:val="22"/>
        </w:rPr>
        <w:t> </w:t>
      </w:r>
      <w:r>
        <w:rPr>
          <w:sz w:val="22"/>
        </w:rPr>
        <w:t>le</w:t>
      </w:r>
      <w:r>
        <w:rPr>
          <w:spacing w:val="-4"/>
          <w:sz w:val="22"/>
        </w:rPr>
        <w:t> </w:t>
      </w:r>
      <w:r>
        <w:rPr>
          <w:sz w:val="22"/>
        </w:rPr>
        <w:t>but</w:t>
      </w:r>
      <w:r>
        <w:rPr>
          <w:spacing w:val="-3"/>
          <w:sz w:val="22"/>
        </w:rPr>
        <w:t> </w:t>
      </w:r>
      <w:r>
        <w:rPr>
          <w:sz w:val="22"/>
        </w:rPr>
        <w:t>de</w:t>
      </w:r>
      <w:r>
        <w:rPr>
          <w:spacing w:val="-4"/>
          <w:sz w:val="22"/>
        </w:rPr>
        <w:t> </w:t>
      </w:r>
      <w:r>
        <w:rPr>
          <w:sz w:val="22"/>
        </w:rPr>
        <w:t>soutenir</w:t>
      </w:r>
      <w:r>
        <w:rPr>
          <w:spacing w:val="-4"/>
          <w:sz w:val="22"/>
        </w:rPr>
        <w:t> </w:t>
      </w:r>
      <w:r>
        <w:rPr>
          <w:sz w:val="22"/>
        </w:rPr>
        <w:t>sa</w:t>
      </w:r>
      <w:r>
        <w:rPr>
          <w:spacing w:val="-5"/>
          <w:sz w:val="22"/>
        </w:rPr>
        <w:t> </w:t>
      </w:r>
      <w:r>
        <w:rPr>
          <w:spacing w:val="-2"/>
          <w:sz w:val="22"/>
        </w:rPr>
        <w:t>mission.</w:t>
      </w:r>
    </w:p>
    <w:p>
      <w:pPr>
        <w:pStyle w:val="BodyText"/>
        <w:spacing w:before="7"/>
        <w:rPr>
          <w:sz w:val="12"/>
        </w:rPr>
      </w:pPr>
    </w:p>
    <w:tbl>
      <w:tblPr>
        <w:tblW w:w="0" w:type="auto"/>
        <w:jc w:val="left"/>
        <w:tblInd w:w="2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03"/>
      </w:tblGrid>
      <w:tr>
        <w:trPr>
          <w:trHeight w:val="1182" w:hRule="atLeast"/>
        </w:trPr>
        <w:tc>
          <w:tcPr>
            <w:tcW w:w="10903" w:type="dxa"/>
            <w:shd w:val="clear" w:color="auto" w:fill="BCD6ED"/>
          </w:tcPr>
          <w:p>
            <w:pPr>
              <w:pStyle w:val="TableParagraph"/>
              <w:spacing w:before="71"/>
              <w:ind w:left="158" w:right="198" w:hanging="12"/>
              <w:jc w:val="both"/>
              <w:rPr>
                <w:i/>
                <w:sz w:val="22"/>
              </w:rPr>
            </w:pPr>
            <w:r>
              <w:rPr>
                <w:i/>
                <w:sz w:val="22"/>
              </w:rPr>
              <w:t>Le</w:t>
            </w:r>
            <w:r>
              <w:rPr>
                <w:i/>
                <w:spacing w:val="-5"/>
                <w:sz w:val="22"/>
              </w:rPr>
              <w:t> </w:t>
            </w:r>
            <w:r>
              <w:rPr>
                <w:i/>
                <w:sz w:val="22"/>
              </w:rPr>
              <w:t>rehaussement</w:t>
            </w:r>
            <w:r>
              <w:rPr>
                <w:i/>
                <w:spacing w:val="-4"/>
                <w:sz w:val="22"/>
              </w:rPr>
              <w:t> </w:t>
            </w:r>
            <w:r>
              <w:rPr>
                <w:i/>
                <w:sz w:val="22"/>
              </w:rPr>
              <w:t>est</w:t>
            </w:r>
            <w:r>
              <w:rPr>
                <w:i/>
                <w:spacing w:val="-6"/>
                <w:sz w:val="22"/>
              </w:rPr>
              <w:t> </w:t>
            </w:r>
            <w:r>
              <w:rPr>
                <w:i/>
                <w:sz w:val="22"/>
              </w:rPr>
              <w:t>octroyé</w:t>
            </w:r>
            <w:r>
              <w:rPr>
                <w:i/>
                <w:spacing w:val="-5"/>
                <w:sz w:val="22"/>
              </w:rPr>
              <w:t> </w:t>
            </w:r>
            <w:r>
              <w:rPr>
                <w:i/>
                <w:sz w:val="22"/>
              </w:rPr>
              <w:t>afin</w:t>
            </w:r>
            <w:r>
              <w:rPr>
                <w:i/>
                <w:spacing w:val="-5"/>
                <w:sz w:val="22"/>
              </w:rPr>
              <w:t> </w:t>
            </w:r>
            <w:r>
              <w:rPr>
                <w:i/>
                <w:sz w:val="22"/>
              </w:rPr>
              <w:t>de</w:t>
            </w:r>
            <w:r>
              <w:rPr>
                <w:i/>
                <w:spacing w:val="-7"/>
                <w:sz w:val="22"/>
              </w:rPr>
              <w:t> </w:t>
            </w:r>
            <w:r>
              <w:rPr>
                <w:i/>
                <w:sz w:val="22"/>
              </w:rPr>
              <w:t>permettre</w:t>
            </w:r>
            <w:r>
              <w:rPr>
                <w:i/>
                <w:spacing w:val="-5"/>
                <w:sz w:val="22"/>
              </w:rPr>
              <w:t> </w:t>
            </w:r>
            <w:r>
              <w:rPr>
                <w:i/>
                <w:sz w:val="22"/>
              </w:rPr>
              <w:t>aux</w:t>
            </w:r>
            <w:r>
              <w:rPr>
                <w:i/>
                <w:spacing w:val="-5"/>
                <w:sz w:val="22"/>
              </w:rPr>
              <w:t> </w:t>
            </w:r>
            <w:r>
              <w:rPr>
                <w:i/>
                <w:sz w:val="22"/>
              </w:rPr>
              <w:t>organismes</w:t>
            </w:r>
            <w:r>
              <w:rPr>
                <w:i/>
                <w:spacing w:val="-7"/>
                <w:sz w:val="22"/>
              </w:rPr>
              <w:t> </w:t>
            </w:r>
            <w:r>
              <w:rPr>
                <w:i/>
                <w:sz w:val="22"/>
              </w:rPr>
              <w:t>de</w:t>
            </w:r>
            <w:r>
              <w:rPr>
                <w:i/>
                <w:spacing w:val="-5"/>
                <w:sz w:val="22"/>
              </w:rPr>
              <w:t> </w:t>
            </w:r>
            <w:r>
              <w:rPr>
                <w:i/>
                <w:sz w:val="22"/>
              </w:rPr>
              <w:t>poursuivre</w:t>
            </w:r>
            <w:r>
              <w:rPr>
                <w:i/>
                <w:spacing w:val="-5"/>
                <w:sz w:val="22"/>
              </w:rPr>
              <w:t> </w:t>
            </w:r>
            <w:r>
              <w:rPr>
                <w:i/>
                <w:sz w:val="22"/>
              </w:rPr>
              <w:t>la</w:t>
            </w:r>
            <w:r>
              <w:rPr>
                <w:i/>
                <w:spacing w:val="-7"/>
                <w:sz w:val="22"/>
              </w:rPr>
              <w:t> </w:t>
            </w:r>
            <w:r>
              <w:rPr>
                <w:i/>
                <w:sz w:val="22"/>
              </w:rPr>
              <w:t>mission</w:t>
            </w:r>
            <w:r>
              <w:rPr>
                <w:i/>
                <w:spacing w:val="-7"/>
                <w:sz w:val="22"/>
              </w:rPr>
              <w:t> </w:t>
            </w:r>
            <w:r>
              <w:rPr>
                <w:i/>
                <w:sz w:val="22"/>
              </w:rPr>
              <w:t>pour</w:t>
            </w:r>
            <w:r>
              <w:rPr>
                <w:i/>
                <w:spacing w:val="-6"/>
                <w:sz w:val="22"/>
              </w:rPr>
              <w:t> </w:t>
            </w:r>
            <w:r>
              <w:rPr>
                <w:i/>
                <w:sz w:val="22"/>
              </w:rPr>
              <w:t>laquelle</w:t>
            </w:r>
            <w:r>
              <w:rPr>
                <w:i/>
                <w:spacing w:val="-5"/>
                <w:sz w:val="22"/>
              </w:rPr>
              <w:t> </w:t>
            </w:r>
            <w:r>
              <w:rPr>
                <w:i/>
                <w:sz w:val="22"/>
              </w:rPr>
              <w:t>ils</w:t>
            </w:r>
            <w:r>
              <w:rPr>
                <w:i/>
                <w:spacing w:val="-5"/>
                <w:sz w:val="22"/>
              </w:rPr>
              <w:t> </w:t>
            </w:r>
            <w:r>
              <w:rPr>
                <w:i/>
                <w:sz w:val="22"/>
              </w:rPr>
              <w:t>ont été reconnus. Une mise de fonds pour l’achat d’un immeuble, l’achat comptant d’un immeuble ou d’un véhicule ainsi que l’ajout d’activités ne relevant pas de la mission reconnue par le PSOC, </w:t>
            </w:r>
            <w:r>
              <w:rPr>
                <w:rFonts w:ascii="Arial-BoldItalicMT" w:hAnsi="Arial-BoldItalicMT"/>
                <w:b/>
                <w:i/>
                <w:sz w:val="22"/>
              </w:rPr>
              <w:t>ne justifient pas </w:t>
            </w:r>
            <w:r>
              <w:rPr>
                <w:i/>
                <w:sz w:val="22"/>
              </w:rPr>
              <w:t>un montant additionnel en soutien à la mission globale, pour la réalisation de la mission.</w:t>
            </w:r>
          </w:p>
        </w:tc>
      </w:tr>
    </w:tbl>
    <w:p>
      <w:pPr>
        <w:pStyle w:val="ListParagraph"/>
        <w:numPr>
          <w:ilvl w:val="2"/>
          <w:numId w:val="91"/>
        </w:numPr>
        <w:tabs>
          <w:tab w:pos="983" w:val="left" w:leader="none"/>
        </w:tabs>
        <w:spacing w:line="240" w:lineRule="auto" w:before="194" w:after="0"/>
        <w:ind w:left="983" w:right="0" w:hanging="764"/>
        <w:jc w:val="both"/>
        <w:rPr>
          <w:b/>
          <w:sz w:val="24"/>
        </w:rPr>
      </w:pPr>
      <w:bookmarkStart w:name="5.8.1 Analyse de la demande de rehaussem" w:id="103"/>
      <w:bookmarkEnd w:id="103"/>
      <w:r>
        <w:rPr/>
      </w:r>
      <w:bookmarkStart w:name="_bookmark58" w:id="104"/>
      <w:bookmarkEnd w:id="104"/>
      <w:r>
        <w:rPr/>
      </w:r>
      <w:r>
        <w:rPr>
          <w:b/>
          <w:sz w:val="24"/>
        </w:rPr>
        <w:t>Analyse</w:t>
      </w:r>
      <w:r>
        <w:rPr>
          <w:b/>
          <w:spacing w:val="-2"/>
          <w:sz w:val="24"/>
        </w:rPr>
        <w:t> </w:t>
      </w:r>
      <w:r>
        <w:rPr>
          <w:b/>
          <w:sz w:val="24"/>
        </w:rPr>
        <w:t>de</w:t>
      </w:r>
      <w:r>
        <w:rPr>
          <w:b/>
          <w:spacing w:val="-2"/>
          <w:sz w:val="24"/>
        </w:rPr>
        <w:t> </w:t>
      </w:r>
      <w:r>
        <w:rPr>
          <w:b/>
          <w:sz w:val="24"/>
        </w:rPr>
        <w:t>la</w:t>
      </w:r>
      <w:r>
        <w:rPr>
          <w:b/>
          <w:spacing w:val="-2"/>
          <w:sz w:val="24"/>
        </w:rPr>
        <w:t> </w:t>
      </w:r>
      <w:r>
        <w:rPr>
          <w:b/>
          <w:sz w:val="24"/>
        </w:rPr>
        <w:t>demande</w:t>
      </w:r>
      <w:r>
        <w:rPr>
          <w:b/>
          <w:spacing w:val="-2"/>
          <w:sz w:val="24"/>
        </w:rPr>
        <w:t> </w:t>
      </w:r>
      <w:r>
        <w:rPr>
          <w:b/>
          <w:sz w:val="24"/>
        </w:rPr>
        <w:t>de</w:t>
      </w:r>
      <w:r>
        <w:rPr>
          <w:b/>
          <w:spacing w:val="-1"/>
          <w:sz w:val="24"/>
        </w:rPr>
        <w:t> </w:t>
      </w:r>
      <w:r>
        <w:rPr>
          <w:b/>
          <w:spacing w:val="-2"/>
          <w:sz w:val="24"/>
        </w:rPr>
        <w:t>rehaussement</w:t>
      </w:r>
    </w:p>
    <w:p>
      <w:pPr>
        <w:pStyle w:val="BodyText"/>
        <w:spacing w:before="120"/>
        <w:ind w:left="218" w:right="197"/>
        <w:jc w:val="both"/>
      </w:pPr>
      <w:r>
        <w:rPr/>
        <w:t>La direction responsable du PSOC analyse les demandes de rehaussement de tous les organismes financés pour le soutien de leur mission globale et différents scénarios de répartition du financement sont élaborés. Les différents</w:t>
      </w:r>
      <w:r>
        <w:rPr>
          <w:spacing w:val="-1"/>
        </w:rPr>
        <w:t> </w:t>
      </w:r>
      <w:r>
        <w:rPr/>
        <w:t>scénarios</w:t>
      </w:r>
      <w:r>
        <w:rPr>
          <w:spacing w:val="-1"/>
        </w:rPr>
        <w:t> </w:t>
      </w:r>
      <w:r>
        <w:rPr/>
        <w:t>sont</w:t>
      </w:r>
      <w:r>
        <w:rPr>
          <w:spacing w:val="-3"/>
        </w:rPr>
        <w:t> </w:t>
      </w:r>
      <w:r>
        <w:rPr/>
        <w:t>présentés</w:t>
      </w:r>
      <w:r>
        <w:rPr>
          <w:spacing w:val="-1"/>
        </w:rPr>
        <w:t> </w:t>
      </w:r>
      <w:r>
        <w:rPr/>
        <w:t>à</w:t>
      </w:r>
      <w:r>
        <w:rPr>
          <w:spacing w:val="-2"/>
        </w:rPr>
        <w:t> </w:t>
      </w:r>
      <w:r>
        <w:rPr/>
        <w:t>la</w:t>
      </w:r>
      <w:r>
        <w:rPr>
          <w:spacing w:val="-4"/>
        </w:rPr>
        <w:t> </w:t>
      </w:r>
      <w:r>
        <w:rPr/>
        <w:t>TROC</w:t>
      </w:r>
      <w:r>
        <w:rPr>
          <w:spacing w:val="-2"/>
        </w:rPr>
        <w:t> </w:t>
      </w:r>
      <w:r>
        <w:rPr/>
        <w:t>afin d’ouvrir les</w:t>
      </w:r>
      <w:r>
        <w:rPr>
          <w:spacing w:val="-1"/>
        </w:rPr>
        <w:t> </w:t>
      </w:r>
      <w:r>
        <w:rPr/>
        <w:t>discussions. Lorsque</w:t>
      </w:r>
      <w:r>
        <w:rPr>
          <w:spacing w:val="-1"/>
        </w:rPr>
        <w:t> </w:t>
      </w:r>
      <w:r>
        <w:rPr/>
        <w:t>la</w:t>
      </w:r>
      <w:r>
        <w:rPr>
          <w:spacing w:val="-2"/>
        </w:rPr>
        <w:t> </w:t>
      </w:r>
      <w:r>
        <w:rPr/>
        <w:t>direction</w:t>
      </w:r>
      <w:r>
        <w:rPr>
          <w:spacing w:val="-2"/>
        </w:rPr>
        <w:t> </w:t>
      </w:r>
      <w:r>
        <w:rPr/>
        <w:t>responsable du PSOC</w:t>
      </w:r>
      <w:r>
        <w:rPr>
          <w:spacing w:val="-7"/>
        </w:rPr>
        <w:t> </w:t>
      </w:r>
      <w:r>
        <w:rPr/>
        <w:t>et</w:t>
      </w:r>
      <w:r>
        <w:rPr>
          <w:spacing w:val="-7"/>
        </w:rPr>
        <w:t> </w:t>
      </w:r>
      <w:r>
        <w:rPr/>
        <w:t>la</w:t>
      </w:r>
      <w:r>
        <w:rPr>
          <w:spacing w:val="-11"/>
        </w:rPr>
        <w:t> </w:t>
      </w:r>
      <w:r>
        <w:rPr/>
        <w:t>TROC</w:t>
      </w:r>
      <w:r>
        <w:rPr>
          <w:spacing w:val="-9"/>
        </w:rPr>
        <w:t> </w:t>
      </w:r>
      <w:r>
        <w:rPr/>
        <w:t>parviennent</w:t>
      </w:r>
      <w:r>
        <w:rPr>
          <w:spacing w:val="-5"/>
        </w:rPr>
        <w:t> </w:t>
      </w:r>
      <w:r>
        <w:rPr/>
        <w:t>à</w:t>
      </w:r>
      <w:r>
        <w:rPr>
          <w:spacing w:val="-9"/>
        </w:rPr>
        <w:t> </w:t>
      </w:r>
      <w:r>
        <w:rPr/>
        <w:t>un</w:t>
      </w:r>
      <w:r>
        <w:rPr>
          <w:spacing w:val="-9"/>
        </w:rPr>
        <w:t> </w:t>
      </w:r>
      <w:r>
        <w:rPr/>
        <w:t>consensus,</w:t>
      </w:r>
      <w:r>
        <w:rPr>
          <w:spacing w:val="-7"/>
        </w:rPr>
        <w:t> </w:t>
      </w:r>
      <w:r>
        <w:rPr/>
        <w:t>le</w:t>
      </w:r>
      <w:r>
        <w:rPr>
          <w:spacing w:val="-6"/>
        </w:rPr>
        <w:t> </w:t>
      </w:r>
      <w:r>
        <w:rPr/>
        <w:t>scénario</w:t>
      </w:r>
      <w:r>
        <w:rPr>
          <w:spacing w:val="-6"/>
        </w:rPr>
        <w:t> </w:t>
      </w:r>
      <w:r>
        <w:rPr/>
        <w:t>de</w:t>
      </w:r>
      <w:r>
        <w:rPr>
          <w:spacing w:val="-9"/>
        </w:rPr>
        <w:t> </w:t>
      </w:r>
      <w:r>
        <w:rPr/>
        <w:t>répartition</w:t>
      </w:r>
      <w:r>
        <w:rPr>
          <w:spacing w:val="-9"/>
        </w:rPr>
        <w:t> </w:t>
      </w:r>
      <w:r>
        <w:rPr/>
        <w:t>retenu,</w:t>
      </w:r>
      <w:r>
        <w:rPr>
          <w:spacing w:val="-7"/>
        </w:rPr>
        <w:t> </w:t>
      </w:r>
      <w:r>
        <w:rPr/>
        <w:t>ainsi</w:t>
      </w:r>
      <w:r>
        <w:rPr>
          <w:spacing w:val="-9"/>
        </w:rPr>
        <w:t> </w:t>
      </w:r>
      <w:r>
        <w:rPr/>
        <w:t>que</w:t>
      </w:r>
      <w:r>
        <w:rPr>
          <w:spacing w:val="-9"/>
        </w:rPr>
        <w:t> </w:t>
      </w:r>
      <w:r>
        <w:rPr/>
        <w:t>la</w:t>
      </w:r>
      <w:r>
        <w:rPr>
          <w:spacing w:val="-9"/>
        </w:rPr>
        <w:t> </w:t>
      </w:r>
      <w:r>
        <w:rPr/>
        <w:t>méthodologie,</w:t>
      </w:r>
      <w:r>
        <w:rPr>
          <w:spacing w:val="-7"/>
        </w:rPr>
        <w:t> </w:t>
      </w:r>
      <w:r>
        <w:rPr/>
        <w:t>sont présentés au gestionnaire du PSOC et par la suite, au CA du CISSS de la Côte-Nord pour adoption.</w:t>
      </w:r>
    </w:p>
    <w:p>
      <w:pPr>
        <w:pStyle w:val="BodyText"/>
        <w:spacing w:before="119"/>
        <w:ind w:left="218" w:right="196"/>
        <w:jc w:val="both"/>
      </w:pPr>
      <w:r>
        <w:rPr/>
        <w:t>Une communication écrite est envoyée à tous les organismes suivant l’adoption de la répartition du rehaussement. Les organismes ne recevant pas de rehaussement sont informés des raisons expliquant cette </w:t>
      </w:r>
      <w:r>
        <w:rPr>
          <w:spacing w:val="-2"/>
        </w:rPr>
        <w:t>décision.</w:t>
      </w:r>
    </w:p>
    <w:p>
      <w:pPr>
        <w:pStyle w:val="BodyText"/>
        <w:spacing w:before="122"/>
        <w:ind w:left="218"/>
        <w:jc w:val="both"/>
      </w:pPr>
      <w:r>
        <w:rPr/>
        <w:t>La</w:t>
      </w:r>
      <w:r>
        <w:rPr>
          <w:spacing w:val="-7"/>
        </w:rPr>
        <w:t> </w:t>
      </w:r>
      <w:r>
        <w:rPr/>
        <w:t>répartition</w:t>
      </w:r>
      <w:r>
        <w:rPr>
          <w:spacing w:val="-4"/>
        </w:rPr>
        <w:t> </w:t>
      </w:r>
      <w:r>
        <w:rPr/>
        <w:t>du</w:t>
      </w:r>
      <w:r>
        <w:rPr>
          <w:spacing w:val="-5"/>
        </w:rPr>
        <w:t> </w:t>
      </w:r>
      <w:r>
        <w:rPr/>
        <w:t>rehaussement</w:t>
      </w:r>
      <w:r>
        <w:rPr>
          <w:spacing w:val="-4"/>
        </w:rPr>
        <w:t> </w:t>
      </w:r>
      <w:r>
        <w:rPr/>
        <w:t>se</w:t>
      </w:r>
      <w:r>
        <w:rPr>
          <w:spacing w:val="-6"/>
        </w:rPr>
        <w:t> </w:t>
      </w:r>
      <w:r>
        <w:rPr/>
        <w:t>fait</w:t>
      </w:r>
      <w:r>
        <w:rPr>
          <w:spacing w:val="-4"/>
        </w:rPr>
        <w:t> </w:t>
      </w:r>
      <w:r>
        <w:rPr/>
        <w:t>en</w:t>
      </w:r>
      <w:r>
        <w:rPr>
          <w:spacing w:val="-4"/>
        </w:rPr>
        <w:t> </w:t>
      </w:r>
      <w:r>
        <w:rPr/>
        <w:t>deux</w:t>
      </w:r>
      <w:r>
        <w:rPr>
          <w:spacing w:val="-5"/>
        </w:rPr>
        <w:t> </w:t>
      </w:r>
      <w:r>
        <w:rPr/>
        <w:t>étapes</w:t>
      </w:r>
      <w:r>
        <w:rPr>
          <w:spacing w:val="-3"/>
        </w:rPr>
        <w:t> </w:t>
      </w:r>
      <w:r>
        <w:rPr>
          <w:spacing w:val="-10"/>
        </w:rPr>
        <w:t>:</w:t>
      </w:r>
    </w:p>
    <w:p>
      <w:pPr>
        <w:pStyle w:val="BodyText"/>
        <w:spacing w:before="119"/>
        <w:ind w:left="218" w:right="198"/>
        <w:jc w:val="both"/>
      </w:pPr>
      <w:r>
        <w:rPr>
          <w:b/>
        </w:rPr>
        <w:t>Étape 1</w:t>
      </w:r>
      <w:r>
        <w:rPr>
          <w:b/>
          <w:spacing w:val="-4"/>
        </w:rPr>
        <w:t> </w:t>
      </w:r>
      <w:r>
        <w:rPr>
          <w:b/>
        </w:rPr>
        <w:t>: </w:t>
      </w:r>
      <w:r>
        <w:rPr/>
        <w:t>Déterminer si l’organisme est éligible à l’octroi d’un rehaussement. Les critères d’analyse sont basés sur les principes suivants :</w:t>
      </w:r>
    </w:p>
    <w:p>
      <w:pPr>
        <w:pStyle w:val="ListParagraph"/>
        <w:numPr>
          <w:ilvl w:val="3"/>
          <w:numId w:val="91"/>
        </w:numPr>
        <w:tabs>
          <w:tab w:pos="501" w:val="left" w:leader="none"/>
        </w:tabs>
        <w:spacing w:line="240" w:lineRule="auto" w:before="98" w:after="0"/>
        <w:ind w:left="501" w:right="0" w:hanging="282"/>
        <w:jc w:val="both"/>
        <w:rPr>
          <w:sz w:val="22"/>
        </w:rPr>
      </w:pPr>
      <w:r>
        <w:rPr>
          <w:sz w:val="22"/>
        </w:rPr>
        <w:t>Conformité</w:t>
      </w:r>
      <w:r>
        <w:rPr>
          <w:spacing w:val="-6"/>
          <w:sz w:val="22"/>
        </w:rPr>
        <w:t> </w:t>
      </w:r>
      <w:r>
        <w:rPr>
          <w:sz w:val="22"/>
        </w:rPr>
        <w:t>avec</w:t>
      </w:r>
      <w:r>
        <w:rPr>
          <w:spacing w:val="-3"/>
          <w:sz w:val="22"/>
        </w:rPr>
        <w:t> </w:t>
      </w:r>
      <w:r>
        <w:rPr>
          <w:sz w:val="22"/>
        </w:rPr>
        <w:t>les</w:t>
      </w:r>
      <w:r>
        <w:rPr>
          <w:spacing w:val="-5"/>
          <w:sz w:val="22"/>
        </w:rPr>
        <w:t> </w:t>
      </w:r>
      <w:r>
        <w:rPr>
          <w:sz w:val="22"/>
        </w:rPr>
        <w:t>règles</w:t>
      </w:r>
      <w:r>
        <w:rPr>
          <w:spacing w:val="-3"/>
          <w:sz w:val="22"/>
        </w:rPr>
        <w:t> </w:t>
      </w:r>
      <w:r>
        <w:rPr>
          <w:sz w:val="22"/>
        </w:rPr>
        <w:t>du</w:t>
      </w:r>
      <w:r>
        <w:rPr>
          <w:spacing w:val="-3"/>
          <w:sz w:val="22"/>
        </w:rPr>
        <w:t> </w:t>
      </w:r>
      <w:r>
        <w:rPr>
          <w:sz w:val="22"/>
        </w:rPr>
        <w:t>PSOC</w:t>
      </w:r>
      <w:r>
        <w:rPr>
          <w:spacing w:val="-4"/>
          <w:sz w:val="22"/>
        </w:rPr>
        <w:t> </w:t>
      </w:r>
      <w:r>
        <w:rPr>
          <w:sz w:val="22"/>
        </w:rPr>
        <w:t>au</w:t>
      </w:r>
      <w:r>
        <w:rPr>
          <w:spacing w:val="-5"/>
          <w:sz w:val="22"/>
        </w:rPr>
        <w:t> </w:t>
      </w:r>
      <w:r>
        <w:rPr>
          <w:sz w:val="22"/>
        </w:rPr>
        <w:t>cours</w:t>
      </w:r>
      <w:r>
        <w:rPr>
          <w:spacing w:val="-6"/>
          <w:sz w:val="22"/>
        </w:rPr>
        <w:t> </w:t>
      </w:r>
      <w:r>
        <w:rPr>
          <w:sz w:val="22"/>
        </w:rPr>
        <w:t>de</w:t>
      </w:r>
      <w:r>
        <w:rPr>
          <w:spacing w:val="-5"/>
          <w:sz w:val="22"/>
        </w:rPr>
        <w:t> </w:t>
      </w:r>
      <w:r>
        <w:rPr>
          <w:sz w:val="22"/>
        </w:rPr>
        <w:t>la</w:t>
      </w:r>
      <w:r>
        <w:rPr>
          <w:spacing w:val="-4"/>
          <w:sz w:val="22"/>
        </w:rPr>
        <w:t> </w:t>
      </w:r>
      <w:r>
        <w:rPr>
          <w:sz w:val="22"/>
        </w:rPr>
        <w:t>dernière</w:t>
      </w:r>
      <w:r>
        <w:rPr>
          <w:spacing w:val="-5"/>
          <w:sz w:val="22"/>
        </w:rPr>
        <w:t> </w:t>
      </w:r>
      <w:r>
        <w:rPr>
          <w:sz w:val="22"/>
        </w:rPr>
        <w:t>année</w:t>
      </w:r>
      <w:r>
        <w:rPr>
          <w:spacing w:val="-5"/>
          <w:sz w:val="22"/>
        </w:rPr>
        <w:t> </w:t>
      </w:r>
      <w:r>
        <w:rPr>
          <w:spacing w:val="-10"/>
          <w:sz w:val="22"/>
        </w:rPr>
        <w:t>:</w:t>
      </w:r>
    </w:p>
    <w:p>
      <w:pPr>
        <w:pStyle w:val="ListParagraph"/>
        <w:numPr>
          <w:ilvl w:val="4"/>
          <w:numId w:val="91"/>
        </w:numPr>
        <w:tabs>
          <w:tab w:pos="930" w:val="left" w:leader="none"/>
        </w:tabs>
        <w:spacing w:line="240" w:lineRule="auto" w:before="100" w:after="0"/>
        <w:ind w:left="930" w:right="0" w:hanging="354"/>
        <w:jc w:val="both"/>
        <w:rPr>
          <w:sz w:val="22"/>
        </w:rPr>
      </w:pPr>
      <w:r>
        <w:rPr>
          <w:sz w:val="22"/>
        </w:rPr>
        <w:t>L’organisme</w:t>
      </w:r>
      <w:r>
        <w:rPr>
          <w:spacing w:val="-8"/>
          <w:sz w:val="22"/>
        </w:rPr>
        <w:t> </w:t>
      </w:r>
      <w:r>
        <w:rPr>
          <w:sz w:val="22"/>
        </w:rPr>
        <w:t>a</w:t>
      </w:r>
      <w:r>
        <w:rPr>
          <w:spacing w:val="-8"/>
          <w:sz w:val="22"/>
        </w:rPr>
        <w:t> </w:t>
      </w:r>
      <w:r>
        <w:rPr>
          <w:sz w:val="22"/>
        </w:rPr>
        <w:t>respecté</w:t>
      </w:r>
      <w:r>
        <w:rPr>
          <w:spacing w:val="-8"/>
          <w:sz w:val="22"/>
        </w:rPr>
        <w:t> </w:t>
      </w:r>
      <w:r>
        <w:rPr>
          <w:sz w:val="22"/>
        </w:rPr>
        <w:t>les</w:t>
      </w:r>
      <w:r>
        <w:rPr>
          <w:spacing w:val="-5"/>
          <w:sz w:val="22"/>
        </w:rPr>
        <w:t> </w:t>
      </w:r>
      <w:r>
        <w:rPr>
          <w:sz w:val="22"/>
        </w:rPr>
        <w:t>critères</w:t>
      </w:r>
      <w:r>
        <w:rPr>
          <w:spacing w:val="-8"/>
          <w:sz w:val="22"/>
        </w:rPr>
        <w:t> </w:t>
      </w:r>
      <w:r>
        <w:rPr>
          <w:sz w:val="22"/>
        </w:rPr>
        <w:t>d’admissibilité</w:t>
      </w:r>
      <w:r>
        <w:rPr>
          <w:spacing w:val="-5"/>
          <w:sz w:val="22"/>
        </w:rPr>
        <w:t> </w:t>
      </w:r>
      <w:r>
        <w:rPr>
          <w:sz w:val="22"/>
        </w:rPr>
        <w:t>et</w:t>
      </w:r>
      <w:r>
        <w:rPr>
          <w:spacing w:val="-6"/>
          <w:sz w:val="22"/>
        </w:rPr>
        <w:t> </w:t>
      </w:r>
      <w:r>
        <w:rPr>
          <w:sz w:val="22"/>
        </w:rPr>
        <w:t>d’exclusion</w:t>
      </w:r>
      <w:r>
        <w:rPr>
          <w:spacing w:val="-6"/>
          <w:sz w:val="22"/>
        </w:rPr>
        <w:t> </w:t>
      </w:r>
      <w:r>
        <w:rPr>
          <w:sz w:val="22"/>
        </w:rPr>
        <w:t>au</w:t>
      </w:r>
      <w:r>
        <w:rPr>
          <w:spacing w:val="-5"/>
          <w:sz w:val="22"/>
        </w:rPr>
        <w:t> </w:t>
      </w:r>
      <w:r>
        <w:rPr>
          <w:spacing w:val="-2"/>
          <w:sz w:val="22"/>
        </w:rPr>
        <w:t>PSOC;</w:t>
      </w:r>
    </w:p>
    <w:p>
      <w:pPr>
        <w:pStyle w:val="ListParagraph"/>
        <w:numPr>
          <w:ilvl w:val="4"/>
          <w:numId w:val="91"/>
        </w:numPr>
        <w:tabs>
          <w:tab w:pos="930" w:val="left" w:leader="none"/>
        </w:tabs>
        <w:spacing w:line="240" w:lineRule="auto" w:before="120" w:after="0"/>
        <w:ind w:left="930" w:right="0" w:hanging="354"/>
        <w:jc w:val="both"/>
        <w:rPr>
          <w:sz w:val="22"/>
        </w:rPr>
      </w:pPr>
      <w:r>
        <w:rPr>
          <w:sz w:val="22"/>
        </w:rPr>
        <w:t>L’organisme</w:t>
      </w:r>
      <w:r>
        <w:rPr>
          <w:spacing w:val="-6"/>
          <w:sz w:val="22"/>
        </w:rPr>
        <w:t> </w:t>
      </w:r>
      <w:r>
        <w:rPr>
          <w:sz w:val="22"/>
        </w:rPr>
        <w:t>a</w:t>
      </w:r>
      <w:r>
        <w:rPr>
          <w:spacing w:val="-5"/>
          <w:sz w:val="22"/>
        </w:rPr>
        <w:t> </w:t>
      </w:r>
      <w:r>
        <w:rPr>
          <w:sz w:val="22"/>
        </w:rPr>
        <w:t>œuvré</w:t>
      </w:r>
      <w:r>
        <w:rPr>
          <w:spacing w:val="-3"/>
          <w:sz w:val="22"/>
        </w:rPr>
        <w:t> </w:t>
      </w:r>
      <w:r>
        <w:rPr>
          <w:sz w:val="22"/>
        </w:rPr>
        <w:t>dans</w:t>
      </w:r>
      <w:r>
        <w:rPr>
          <w:spacing w:val="-3"/>
          <w:sz w:val="22"/>
        </w:rPr>
        <w:t> </w:t>
      </w:r>
      <w:r>
        <w:rPr>
          <w:sz w:val="22"/>
        </w:rPr>
        <w:t>le</w:t>
      </w:r>
      <w:r>
        <w:rPr>
          <w:spacing w:val="-3"/>
          <w:sz w:val="22"/>
        </w:rPr>
        <w:t> </w:t>
      </w:r>
      <w:r>
        <w:rPr>
          <w:sz w:val="22"/>
        </w:rPr>
        <w:t>secteur</w:t>
      </w:r>
      <w:r>
        <w:rPr>
          <w:spacing w:val="-4"/>
          <w:sz w:val="22"/>
        </w:rPr>
        <w:t> </w:t>
      </w:r>
      <w:r>
        <w:rPr>
          <w:sz w:val="22"/>
        </w:rPr>
        <w:t>de</w:t>
      </w:r>
      <w:r>
        <w:rPr>
          <w:spacing w:val="-3"/>
          <w:sz w:val="22"/>
        </w:rPr>
        <w:t> </w:t>
      </w:r>
      <w:r>
        <w:rPr>
          <w:sz w:val="22"/>
        </w:rPr>
        <w:t>la</w:t>
      </w:r>
      <w:r>
        <w:rPr>
          <w:spacing w:val="-6"/>
          <w:sz w:val="22"/>
        </w:rPr>
        <w:t> </w:t>
      </w:r>
      <w:r>
        <w:rPr>
          <w:sz w:val="22"/>
        </w:rPr>
        <w:t>santé</w:t>
      </w:r>
      <w:r>
        <w:rPr>
          <w:spacing w:val="-7"/>
          <w:sz w:val="22"/>
        </w:rPr>
        <w:t> </w:t>
      </w:r>
      <w:r>
        <w:rPr>
          <w:sz w:val="22"/>
        </w:rPr>
        <w:t>et</w:t>
      </w:r>
      <w:r>
        <w:rPr>
          <w:spacing w:val="-1"/>
          <w:sz w:val="22"/>
        </w:rPr>
        <w:t> </w:t>
      </w:r>
      <w:r>
        <w:rPr>
          <w:sz w:val="22"/>
        </w:rPr>
        <w:t>des</w:t>
      </w:r>
      <w:r>
        <w:rPr>
          <w:spacing w:val="-5"/>
          <w:sz w:val="22"/>
        </w:rPr>
        <w:t> </w:t>
      </w:r>
      <w:r>
        <w:rPr>
          <w:sz w:val="22"/>
        </w:rPr>
        <w:t>services</w:t>
      </w:r>
      <w:r>
        <w:rPr>
          <w:spacing w:val="-2"/>
          <w:sz w:val="22"/>
        </w:rPr>
        <w:t> sociaux;</w:t>
      </w:r>
    </w:p>
    <w:p>
      <w:pPr>
        <w:pStyle w:val="ListParagraph"/>
        <w:numPr>
          <w:ilvl w:val="4"/>
          <w:numId w:val="91"/>
        </w:numPr>
        <w:tabs>
          <w:tab w:pos="939" w:val="left" w:leader="none"/>
        </w:tabs>
        <w:spacing w:line="240" w:lineRule="auto" w:before="118" w:after="0"/>
        <w:ind w:left="939" w:right="198" w:hanging="360"/>
        <w:jc w:val="both"/>
        <w:rPr>
          <w:sz w:val="22"/>
        </w:rPr>
      </w:pPr>
      <w:r>
        <w:rPr>
          <w:sz w:val="22"/>
        </w:rPr>
        <w:t>L’organisme a</w:t>
      </w:r>
      <w:r>
        <w:rPr>
          <w:spacing w:val="-3"/>
          <w:sz w:val="22"/>
        </w:rPr>
        <w:t> </w:t>
      </w:r>
      <w:r>
        <w:rPr>
          <w:sz w:val="22"/>
        </w:rPr>
        <w:t>respecté les obligations</w:t>
      </w:r>
      <w:r>
        <w:rPr>
          <w:spacing w:val="-2"/>
          <w:sz w:val="22"/>
        </w:rPr>
        <w:t> </w:t>
      </w:r>
      <w:r>
        <w:rPr>
          <w:sz w:val="22"/>
        </w:rPr>
        <w:t>inscrites dans la Convention de soutien</w:t>
      </w:r>
      <w:r>
        <w:rPr>
          <w:spacing w:val="-3"/>
          <w:sz w:val="22"/>
        </w:rPr>
        <w:t> </w:t>
      </w:r>
      <w:r>
        <w:rPr>
          <w:sz w:val="22"/>
        </w:rPr>
        <w:t>financier 2015-2018 (</w:t>
      </w:r>
      <w:hyperlink w:history="true" w:anchor="_bookmark93">
        <w:r>
          <w:rPr>
            <w:color w:val="0562C1"/>
            <w:sz w:val="22"/>
            <w:u w:val="single" w:color="0562C1"/>
          </w:rPr>
          <w:t>voir</w:t>
        </w:r>
      </w:hyperlink>
      <w:r>
        <w:rPr>
          <w:color w:val="0562C1"/>
          <w:sz w:val="22"/>
        </w:rPr>
        <w:t> </w:t>
      </w:r>
      <w:hyperlink w:history="true" w:anchor="_bookmark93">
        <w:r>
          <w:rPr>
            <w:color w:val="0562C1"/>
            <w:sz w:val="22"/>
            <w:u w:val="single" w:color="0562C1"/>
          </w:rPr>
          <w:t>section 2</w:t>
        </w:r>
      </w:hyperlink>
      <w:r>
        <w:rPr>
          <w:color w:val="0562C1"/>
          <w:sz w:val="22"/>
        </w:rPr>
        <w:t> </w:t>
      </w:r>
      <w:r>
        <w:rPr>
          <w:sz w:val="22"/>
        </w:rPr>
        <w:t>de </w:t>
      </w:r>
      <w:hyperlink w:history="true" w:anchor="_bookmark91">
        <w:r>
          <w:rPr>
            <w:color w:val="0562C1"/>
            <w:sz w:val="22"/>
            <w:u w:val="single" w:color="0562C1"/>
          </w:rPr>
          <w:t>l’annexe 7</w:t>
        </w:r>
      </w:hyperlink>
      <w:r>
        <w:rPr>
          <w:sz w:val="22"/>
        </w:rPr>
        <w:t>), lesquelles se résument par :</w:t>
      </w:r>
    </w:p>
    <w:p>
      <w:pPr>
        <w:pStyle w:val="ListParagraph"/>
        <w:numPr>
          <w:ilvl w:val="5"/>
          <w:numId w:val="91"/>
        </w:numPr>
        <w:tabs>
          <w:tab w:pos="1212" w:val="left" w:leader="none"/>
        </w:tabs>
        <w:spacing w:line="240" w:lineRule="auto" w:before="119" w:after="0"/>
        <w:ind w:left="1212" w:right="197" w:hanging="286"/>
        <w:jc w:val="both"/>
        <w:rPr>
          <w:sz w:val="22"/>
        </w:rPr>
      </w:pPr>
      <w:r>
        <w:rPr>
          <w:sz w:val="22"/>
        </w:rPr>
        <w:t>Déposer les documents requis (</w:t>
      </w:r>
      <w:r>
        <w:rPr>
          <w:i/>
          <w:color w:val="0562C1"/>
          <w:sz w:val="22"/>
          <w:u w:val="single" w:color="0562C1"/>
        </w:rPr>
        <w:t>Formulaire annuel – Mise à jour de l’information/Demande de</w:t>
      </w:r>
      <w:r>
        <w:rPr>
          <w:i/>
          <w:color w:val="0562C1"/>
          <w:sz w:val="22"/>
        </w:rPr>
        <w:t> </w:t>
      </w:r>
      <w:r>
        <w:rPr>
          <w:i/>
          <w:color w:val="0562C1"/>
          <w:sz w:val="22"/>
          <w:u w:val="single" w:color="0562C1"/>
        </w:rPr>
        <w:t>rehaussement</w:t>
      </w:r>
      <w:r>
        <w:rPr>
          <w:i/>
          <w:color w:val="0562C1"/>
          <w:sz w:val="22"/>
        </w:rPr>
        <w:t> </w:t>
      </w:r>
      <w:r>
        <w:rPr>
          <w:sz w:val="22"/>
        </w:rPr>
        <w:t>et reddition de comptes par exemple) dans les délais prescrits;</w:t>
      </w:r>
    </w:p>
    <w:p>
      <w:pPr>
        <w:pStyle w:val="ListParagraph"/>
        <w:numPr>
          <w:ilvl w:val="5"/>
          <w:numId w:val="91"/>
        </w:numPr>
        <w:tabs>
          <w:tab w:pos="1212" w:val="left" w:leader="none"/>
        </w:tabs>
        <w:spacing w:line="240" w:lineRule="auto" w:before="121" w:after="0"/>
        <w:ind w:left="1212" w:right="0" w:hanging="285"/>
        <w:jc w:val="both"/>
        <w:rPr>
          <w:sz w:val="22"/>
        </w:rPr>
      </w:pPr>
      <w:r>
        <w:rPr>
          <w:sz w:val="22"/>
        </w:rPr>
        <w:t>Utiliser</w:t>
      </w:r>
      <w:r>
        <w:rPr>
          <w:spacing w:val="-2"/>
          <w:sz w:val="22"/>
        </w:rPr>
        <w:t> </w:t>
      </w:r>
      <w:r>
        <w:rPr>
          <w:sz w:val="22"/>
        </w:rPr>
        <w:t>le</w:t>
      </w:r>
      <w:r>
        <w:rPr>
          <w:spacing w:val="-6"/>
          <w:sz w:val="22"/>
        </w:rPr>
        <w:t> </w:t>
      </w:r>
      <w:r>
        <w:rPr>
          <w:sz w:val="22"/>
        </w:rPr>
        <w:t>financement</w:t>
      </w:r>
      <w:r>
        <w:rPr>
          <w:spacing w:val="-4"/>
          <w:sz w:val="22"/>
        </w:rPr>
        <w:t> </w:t>
      </w:r>
      <w:r>
        <w:rPr>
          <w:sz w:val="22"/>
        </w:rPr>
        <w:t>en</w:t>
      </w:r>
      <w:r>
        <w:rPr>
          <w:spacing w:val="-4"/>
          <w:sz w:val="22"/>
        </w:rPr>
        <w:t> </w:t>
      </w:r>
      <w:r>
        <w:rPr>
          <w:sz w:val="22"/>
        </w:rPr>
        <w:t>appui</w:t>
      </w:r>
      <w:r>
        <w:rPr>
          <w:spacing w:val="-3"/>
          <w:sz w:val="22"/>
        </w:rPr>
        <w:t> </w:t>
      </w:r>
      <w:r>
        <w:rPr>
          <w:sz w:val="22"/>
        </w:rPr>
        <w:t>à</w:t>
      </w:r>
      <w:r>
        <w:rPr>
          <w:spacing w:val="-4"/>
          <w:sz w:val="22"/>
        </w:rPr>
        <w:t> </w:t>
      </w:r>
      <w:r>
        <w:rPr>
          <w:sz w:val="22"/>
        </w:rPr>
        <w:t>sa</w:t>
      </w:r>
      <w:r>
        <w:rPr>
          <w:spacing w:val="-8"/>
          <w:sz w:val="22"/>
        </w:rPr>
        <w:t> </w:t>
      </w:r>
      <w:r>
        <w:rPr>
          <w:sz w:val="22"/>
        </w:rPr>
        <w:t>mission</w:t>
      </w:r>
      <w:r>
        <w:rPr>
          <w:spacing w:val="-5"/>
          <w:sz w:val="22"/>
        </w:rPr>
        <w:t> </w:t>
      </w:r>
      <w:r>
        <w:rPr>
          <w:spacing w:val="-2"/>
          <w:sz w:val="22"/>
        </w:rPr>
        <w:t>globale.</w:t>
      </w:r>
    </w:p>
    <w:p>
      <w:pPr>
        <w:pStyle w:val="ListParagraph"/>
        <w:numPr>
          <w:ilvl w:val="3"/>
          <w:numId w:val="91"/>
        </w:numPr>
        <w:tabs>
          <w:tab w:pos="500" w:val="left" w:leader="none"/>
          <w:tab w:pos="502" w:val="left" w:leader="none"/>
        </w:tabs>
        <w:spacing w:line="232" w:lineRule="auto" w:before="102" w:after="0"/>
        <w:ind w:left="502" w:right="198" w:hanging="284"/>
        <w:jc w:val="both"/>
        <w:rPr>
          <w:sz w:val="22"/>
        </w:rPr>
      </w:pPr>
      <w:r>
        <w:rPr>
          <w:sz w:val="22"/>
        </w:rPr>
        <w:t>Informer</w:t>
      </w:r>
      <w:r>
        <w:rPr>
          <w:spacing w:val="-4"/>
          <w:sz w:val="22"/>
        </w:rPr>
        <w:t> </w:t>
      </w:r>
      <w:r>
        <w:rPr>
          <w:sz w:val="22"/>
        </w:rPr>
        <w:t>l’établissement</w:t>
      </w:r>
      <w:r>
        <w:rPr>
          <w:spacing w:val="-7"/>
          <w:sz w:val="22"/>
        </w:rPr>
        <w:t> </w:t>
      </w:r>
      <w:r>
        <w:rPr>
          <w:sz w:val="22"/>
        </w:rPr>
        <w:t>ou</w:t>
      </w:r>
      <w:r>
        <w:rPr>
          <w:spacing w:val="-4"/>
          <w:sz w:val="22"/>
        </w:rPr>
        <w:t> </w:t>
      </w:r>
      <w:r>
        <w:rPr>
          <w:sz w:val="22"/>
        </w:rPr>
        <w:t>le</w:t>
      </w:r>
      <w:r>
        <w:rPr>
          <w:spacing w:val="-4"/>
          <w:sz w:val="22"/>
        </w:rPr>
        <w:t> </w:t>
      </w:r>
      <w:r>
        <w:rPr>
          <w:sz w:val="22"/>
        </w:rPr>
        <w:t>MSSS</w:t>
      </w:r>
      <w:r>
        <w:rPr>
          <w:spacing w:val="-4"/>
          <w:sz w:val="22"/>
        </w:rPr>
        <w:t> </w:t>
      </w:r>
      <w:r>
        <w:rPr>
          <w:sz w:val="22"/>
        </w:rPr>
        <w:t>de</w:t>
      </w:r>
      <w:r>
        <w:rPr>
          <w:spacing w:val="-4"/>
          <w:sz w:val="22"/>
        </w:rPr>
        <w:t> </w:t>
      </w:r>
      <w:r>
        <w:rPr>
          <w:sz w:val="22"/>
        </w:rPr>
        <w:t>tout</w:t>
      </w:r>
      <w:r>
        <w:rPr>
          <w:spacing w:val="-4"/>
          <w:sz w:val="22"/>
        </w:rPr>
        <w:t> </w:t>
      </w:r>
      <w:r>
        <w:rPr>
          <w:sz w:val="22"/>
        </w:rPr>
        <w:t>changement</w:t>
      </w:r>
      <w:r>
        <w:rPr>
          <w:spacing w:val="-3"/>
          <w:sz w:val="22"/>
        </w:rPr>
        <w:t> </w:t>
      </w:r>
      <w:r>
        <w:rPr>
          <w:sz w:val="22"/>
        </w:rPr>
        <w:t>dans</w:t>
      </w:r>
      <w:r>
        <w:rPr>
          <w:spacing w:val="-4"/>
          <w:sz w:val="22"/>
        </w:rPr>
        <w:t> </w:t>
      </w:r>
      <w:r>
        <w:rPr>
          <w:sz w:val="22"/>
        </w:rPr>
        <w:t>sa</w:t>
      </w:r>
      <w:r>
        <w:rPr>
          <w:spacing w:val="-4"/>
          <w:sz w:val="22"/>
        </w:rPr>
        <w:t> </w:t>
      </w:r>
      <w:r>
        <w:rPr>
          <w:sz w:val="22"/>
        </w:rPr>
        <w:t>situation</w:t>
      </w:r>
      <w:r>
        <w:rPr>
          <w:spacing w:val="-6"/>
          <w:sz w:val="22"/>
        </w:rPr>
        <w:t> </w:t>
      </w:r>
      <w:r>
        <w:rPr>
          <w:sz w:val="22"/>
        </w:rPr>
        <w:t>(localisation,</w:t>
      </w:r>
      <w:r>
        <w:rPr>
          <w:spacing w:val="-5"/>
          <w:sz w:val="22"/>
        </w:rPr>
        <w:t> </w:t>
      </w:r>
      <w:r>
        <w:rPr>
          <w:sz w:val="22"/>
        </w:rPr>
        <w:t>gouvernance,</w:t>
      </w:r>
      <w:r>
        <w:rPr>
          <w:spacing w:val="-4"/>
          <w:sz w:val="22"/>
        </w:rPr>
        <w:t> </w:t>
      </w:r>
      <w:r>
        <w:rPr>
          <w:sz w:val="22"/>
        </w:rPr>
        <w:t>lettres patentes, règlements généraux) ou de toute contrainte majeure qui mettrait en péril ses services et activités ou de toute condamnation de l’organisme;</w:t>
      </w:r>
    </w:p>
    <w:p>
      <w:pPr>
        <w:pStyle w:val="ListParagraph"/>
        <w:numPr>
          <w:ilvl w:val="3"/>
          <w:numId w:val="91"/>
        </w:numPr>
        <w:tabs>
          <w:tab w:pos="500" w:val="left" w:leader="none"/>
          <w:tab w:pos="502" w:val="left" w:leader="none"/>
        </w:tabs>
        <w:spacing w:line="225" w:lineRule="auto" w:before="109" w:after="0"/>
        <w:ind w:left="502" w:right="197" w:hanging="284"/>
        <w:jc w:val="both"/>
        <w:rPr>
          <w:sz w:val="22"/>
        </w:rPr>
      </w:pPr>
      <w:r>
        <w:rPr>
          <w:sz w:val="22"/>
        </w:rPr>
        <w:t>L’organisme ne se retrouve pas dans l’une des situations particulières énumérées au </w:t>
      </w:r>
      <w:hyperlink w:history="true" w:anchor="_bookmark94">
        <w:r>
          <w:rPr>
            <w:color w:val="0562C1"/>
            <w:sz w:val="22"/>
            <w:u w:val="single" w:color="0562C1"/>
          </w:rPr>
          <w:t>point 4.1</w:t>
        </w:r>
      </w:hyperlink>
      <w:r>
        <w:rPr>
          <w:color w:val="0562C1"/>
          <w:sz w:val="22"/>
        </w:rPr>
        <w:t> </w:t>
      </w:r>
      <w:r>
        <w:rPr>
          <w:sz w:val="22"/>
        </w:rPr>
        <w:t>de la Convention de soutien financier 2015-2018 (</w:t>
      </w:r>
      <w:hyperlink w:history="true" w:anchor="_bookmark90">
        <w:r>
          <w:rPr>
            <w:color w:val="0562C1"/>
            <w:sz w:val="22"/>
            <w:u w:val="single" w:color="0562C1"/>
          </w:rPr>
          <w:t>voir l’annexe 7</w:t>
        </w:r>
      </w:hyperlink>
      <w:r>
        <w:rPr>
          <w:sz w:val="22"/>
        </w:rPr>
        <w:t>);</w:t>
      </w:r>
    </w:p>
    <w:p>
      <w:pPr>
        <w:pStyle w:val="ListParagraph"/>
        <w:numPr>
          <w:ilvl w:val="3"/>
          <w:numId w:val="91"/>
        </w:numPr>
        <w:tabs>
          <w:tab w:pos="501" w:val="left" w:leader="none"/>
        </w:tabs>
        <w:spacing w:line="225" w:lineRule="auto" w:before="112" w:after="0"/>
        <w:ind w:left="501" w:right="199" w:hanging="283"/>
        <w:jc w:val="both"/>
        <w:rPr>
          <w:sz w:val="22"/>
        </w:rPr>
      </w:pPr>
      <w:r>
        <w:rPr>
          <w:sz w:val="22"/>
        </w:rPr>
        <w:t>L’organisme n’a pas</w:t>
      </w:r>
      <w:r>
        <w:rPr>
          <w:spacing w:val="-1"/>
          <w:sz w:val="22"/>
        </w:rPr>
        <w:t> </w:t>
      </w:r>
      <w:r>
        <w:rPr>
          <w:sz w:val="22"/>
        </w:rPr>
        <w:t>présenté un</w:t>
      </w:r>
      <w:r>
        <w:rPr>
          <w:spacing w:val="-2"/>
          <w:sz w:val="22"/>
        </w:rPr>
        <w:t> </w:t>
      </w:r>
      <w:r>
        <w:rPr>
          <w:sz w:val="22"/>
        </w:rPr>
        <w:t>excédent financier accumulé non affecté</w:t>
      </w:r>
      <w:r>
        <w:rPr>
          <w:spacing w:val="-2"/>
          <w:sz w:val="22"/>
        </w:rPr>
        <w:t> </w:t>
      </w:r>
      <w:r>
        <w:rPr>
          <w:sz w:val="22"/>
        </w:rPr>
        <w:t>de plus de</w:t>
      </w:r>
      <w:r>
        <w:rPr>
          <w:spacing w:val="-2"/>
          <w:sz w:val="22"/>
        </w:rPr>
        <w:t> </w:t>
      </w:r>
      <w:r>
        <w:rPr>
          <w:sz w:val="22"/>
        </w:rPr>
        <w:t>25</w:t>
      </w:r>
      <w:r>
        <w:rPr>
          <w:spacing w:val="-3"/>
          <w:sz w:val="22"/>
        </w:rPr>
        <w:t> </w:t>
      </w:r>
      <w:r>
        <w:rPr>
          <w:sz w:val="22"/>
        </w:rPr>
        <w:t>% de</w:t>
      </w:r>
      <w:r>
        <w:rPr>
          <w:spacing w:val="-2"/>
          <w:sz w:val="22"/>
        </w:rPr>
        <w:t> </w:t>
      </w:r>
      <w:r>
        <w:rPr>
          <w:sz w:val="22"/>
        </w:rPr>
        <w:t>ses</w:t>
      </w:r>
      <w:r>
        <w:rPr>
          <w:spacing w:val="-1"/>
          <w:sz w:val="22"/>
        </w:rPr>
        <w:t> </w:t>
      </w:r>
      <w:r>
        <w:rPr>
          <w:sz w:val="22"/>
        </w:rPr>
        <w:t>dépenses </w:t>
      </w:r>
      <w:r>
        <w:rPr>
          <w:spacing w:val="-2"/>
          <w:sz w:val="22"/>
        </w:rPr>
        <w:t>annuelles;</w:t>
      </w:r>
    </w:p>
    <w:p>
      <w:pPr>
        <w:spacing w:after="0" w:line="225" w:lineRule="auto"/>
        <w:jc w:val="both"/>
        <w:rPr>
          <w:sz w:val="22"/>
        </w:rPr>
        <w:sectPr>
          <w:pgSz w:w="12240" w:h="15840"/>
          <w:pgMar w:header="0" w:footer="690" w:top="1200" w:bottom="940" w:left="460" w:right="480"/>
        </w:sectPr>
      </w:pPr>
    </w:p>
    <w:p>
      <w:pPr>
        <w:spacing w:before="77"/>
        <w:ind w:left="502" w:right="198" w:firstLine="0"/>
        <w:jc w:val="both"/>
        <w:rPr>
          <w:i/>
          <w:sz w:val="22"/>
        </w:rPr>
      </w:pPr>
      <w:r>
        <w:rPr>
          <w:b/>
          <w:sz w:val="22"/>
        </w:rPr>
        <w:t>Étape</w:t>
      </w:r>
      <w:r>
        <w:rPr>
          <w:b/>
          <w:spacing w:val="-9"/>
          <w:sz w:val="22"/>
        </w:rPr>
        <w:t> </w:t>
      </w:r>
      <w:r>
        <w:rPr>
          <w:b/>
          <w:sz w:val="22"/>
        </w:rPr>
        <w:t>2</w:t>
      </w:r>
      <w:r>
        <w:rPr>
          <w:b/>
          <w:spacing w:val="-5"/>
          <w:sz w:val="22"/>
        </w:rPr>
        <w:t> </w:t>
      </w:r>
      <w:r>
        <w:rPr>
          <w:b/>
          <w:sz w:val="22"/>
        </w:rPr>
        <w:t>:</w:t>
      </w:r>
      <w:r>
        <w:rPr>
          <w:b/>
          <w:spacing w:val="-8"/>
          <w:sz w:val="22"/>
        </w:rPr>
        <w:t> </w:t>
      </w:r>
      <w:r>
        <w:rPr>
          <w:sz w:val="22"/>
        </w:rPr>
        <w:t>Déterminer</w:t>
      </w:r>
      <w:r>
        <w:rPr>
          <w:spacing w:val="-7"/>
          <w:sz w:val="22"/>
        </w:rPr>
        <w:t> </w:t>
      </w:r>
      <w:r>
        <w:rPr>
          <w:sz w:val="22"/>
        </w:rPr>
        <w:t>si</w:t>
      </w:r>
      <w:r>
        <w:rPr>
          <w:spacing w:val="-10"/>
          <w:sz w:val="22"/>
        </w:rPr>
        <w:t> </w:t>
      </w:r>
      <w:r>
        <w:rPr>
          <w:sz w:val="22"/>
        </w:rPr>
        <w:t>l’organisme</w:t>
      </w:r>
      <w:r>
        <w:rPr>
          <w:spacing w:val="-9"/>
          <w:sz w:val="22"/>
        </w:rPr>
        <w:t> </w:t>
      </w:r>
      <w:r>
        <w:rPr>
          <w:sz w:val="22"/>
        </w:rPr>
        <w:t>a</w:t>
      </w:r>
      <w:r>
        <w:rPr>
          <w:spacing w:val="-11"/>
          <w:sz w:val="22"/>
        </w:rPr>
        <w:t> </w:t>
      </w:r>
      <w:r>
        <w:rPr>
          <w:sz w:val="22"/>
        </w:rPr>
        <w:t>su</w:t>
      </w:r>
      <w:r>
        <w:rPr>
          <w:spacing w:val="-9"/>
          <w:sz w:val="22"/>
        </w:rPr>
        <w:t> </w:t>
      </w:r>
      <w:r>
        <w:rPr>
          <w:sz w:val="22"/>
        </w:rPr>
        <w:t>démontrer</w:t>
      </w:r>
      <w:r>
        <w:rPr>
          <w:spacing w:val="-8"/>
          <w:sz w:val="22"/>
        </w:rPr>
        <w:t> </w:t>
      </w:r>
      <w:r>
        <w:rPr>
          <w:sz w:val="22"/>
        </w:rPr>
        <w:t>son</w:t>
      </w:r>
      <w:r>
        <w:rPr>
          <w:spacing w:val="-11"/>
          <w:sz w:val="22"/>
        </w:rPr>
        <w:t> </w:t>
      </w:r>
      <w:r>
        <w:rPr>
          <w:sz w:val="22"/>
        </w:rPr>
        <w:t>besoin</w:t>
      </w:r>
      <w:r>
        <w:rPr>
          <w:spacing w:val="-9"/>
          <w:sz w:val="22"/>
        </w:rPr>
        <w:t> </w:t>
      </w:r>
      <w:r>
        <w:rPr>
          <w:sz w:val="22"/>
        </w:rPr>
        <w:t>d’un</w:t>
      </w:r>
      <w:r>
        <w:rPr>
          <w:spacing w:val="-11"/>
          <w:sz w:val="22"/>
        </w:rPr>
        <w:t> </w:t>
      </w:r>
      <w:r>
        <w:rPr>
          <w:sz w:val="22"/>
        </w:rPr>
        <w:t>montant</w:t>
      </w:r>
      <w:r>
        <w:rPr>
          <w:spacing w:val="-7"/>
          <w:sz w:val="22"/>
        </w:rPr>
        <w:t> </w:t>
      </w:r>
      <w:r>
        <w:rPr>
          <w:sz w:val="22"/>
        </w:rPr>
        <w:t>additionnel</w:t>
      </w:r>
      <w:r>
        <w:rPr>
          <w:spacing w:val="-9"/>
          <w:sz w:val="22"/>
        </w:rPr>
        <w:t> </w:t>
      </w:r>
      <w:r>
        <w:rPr>
          <w:sz w:val="22"/>
        </w:rPr>
        <w:t>de</w:t>
      </w:r>
      <w:r>
        <w:rPr>
          <w:spacing w:val="-11"/>
          <w:sz w:val="22"/>
        </w:rPr>
        <w:t> </w:t>
      </w:r>
      <w:r>
        <w:rPr>
          <w:sz w:val="22"/>
        </w:rPr>
        <w:t>financement</w:t>
      </w:r>
      <w:r>
        <w:rPr>
          <w:spacing w:val="-10"/>
          <w:sz w:val="22"/>
        </w:rPr>
        <w:t> </w:t>
      </w:r>
      <w:r>
        <w:rPr>
          <w:sz w:val="22"/>
        </w:rPr>
        <w:t>dans la demande de rehaussement (point 3.2 du </w:t>
      </w:r>
      <w:r>
        <w:rPr>
          <w:i/>
          <w:color w:val="0562C1"/>
          <w:sz w:val="22"/>
          <w:u w:val="single" w:color="0562C1"/>
        </w:rPr>
        <w:t>Formulaire annuel – Mise à jour de l’information/Demande de</w:t>
      </w:r>
      <w:r>
        <w:rPr>
          <w:i/>
          <w:color w:val="0562C1"/>
          <w:sz w:val="22"/>
        </w:rPr>
        <w:t> </w:t>
      </w:r>
      <w:r>
        <w:rPr>
          <w:i/>
          <w:color w:val="0562C1"/>
          <w:sz w:val="22"/>
          <w:u w:val="single" w:color="0562C1"/>
        </w:rPr>
        <w:t>rehaussement</w:t>
      </w:r>
      <w:r>
        <w:rPr>
          <w:color w:val="0562C1"/>
          <w:sz w:val="22"/>
          <w:u w:val="single" w:color="0562C1"/>
        </w:rPr>
        <w:t>) </w:t>
      </w:r>
      <w:r>
        <w:rPr>
          <w:i/>
          <w:sz w:val="22"/>
        </w:rPr>
        <w:t>.</w:t>
      </w:r>
    </w:p>
    <w:p>
      <w:pPr>
        <w:pStyle w:val="ListParagraph"/>
        <w:numPr>
          <w:ilvl w:val="3"/>
          <w:numId w:val="91"/>
        </w:numPr>
        <w:tabs>
          <w:tab w:pos="501" w:val="left" w:leader="none"/>
        </w:tabs>
        <w:spacing w:line="240" w:lineRule="auto" w:before="96" w:after="0"/>
        <w:ind w:left="501" w:right="0" w:hanging="282"/>
        <w:jc w:val="both"/>
        <w:rPr>
          <w:sz w:val="22"/>
        </w:rPr>
      </w:pPr>
      <w:r>
        <w:rPr>
          <w:sz w:val="22"/>
        </w:rPr>
        <w:t>L’organisme</w:t>
      </w:r>
      <w:r>
        <w:rPr>
          <w:spacing w:val="-5"/>
          <w:sz w:val="22"/>
        </w:rPr>
        <w:t> </w:t>
      </w:r>
      <w:r>
        <w:rPr>
          <w:sz w:val="22"/>
        </w:rPr>
        <w:t>a</w:t>
      </w:r>
      <w:r>
        <w:rPr>
          <w:spacing w:val="-9"/>
          <w:sz w:val="22"/>
        </w:rPr>
        <w:t> </w:t>
      </w:r>
      <w:r>
        <w:rPr>
          <w:sz w:val="22"/>
        </w:rPr>
        <w:t>fourni</w:t>
      </w:r>
      <w:r>
        <w:rPr>
          <w:spacing w:val="-5"/>
          <w:sz w:val="22"/>
        </w:rPr>
        <w:t> </w:t>
      </w:r>
      <w:r>
        <w:rPr>
          <w:sz w:val="22"/>
        </w:rPr>
        <w:t>des</w:t>
      </w:r>
      <w:r>
        <w:rPr>
          <w:spacing w:val="-7"/>
          <w:sz w:val="22"/>
        </w:rPr>
        <w:t> </w:t>
      </w:r>
      <w:r>
        <w:rPr>
          <w:sz w:val="22"/>
        </w:rPr>
        <w:t>explications</w:t>
      </w:r>
      <w:r>
        <w:rPr>
          <w:spacing w:val="-4"/>
          <w:sz w:val="22"/>
        </w:rPr>
        <w:t> </w:t>
      </w:r>
      <w:r>
        <w:rPr>
          <w:sz w:val="22"/>
        </w:rPr>
        <w:t>quant</w:t>
      </w:r>
      <w:r>
        <w:rPr>
          <w:spacing w:val="-4"/>
          <w:sz w:val="22"/>
        </w:rPr>
        <w:t> </w:t>
      </w:r>
      <w:r>
        <w:rPr>
          <w:spacing w:val="-10"/>
          <w:sz w:val="22"/>
        </w:rPr>
        <w:t>:</w:t>
      </w:r>
    </w:p>
    <w:p>
      <w:pPr>
        <w:pStyle w:val="ListParagraph"/>
        <w:numPr>
          <w:ilvl w:val="4"/>
          <w:numId w:val="91"/>
        </w:numPr>
        <w:tabs>
          <w:tab w:pos="784" w:val="left" w:leader="none"/>
        </w:tabs>
        <w:spacing w:line="240" w:lineRule="auto" w:before="101" w:after="0"/>
        <w:ind w:left="784" w:right="0" w:hanging="282"/>
        <w:jc w:val="both"/>
        <w:rPr>
          <w:sz w:val="22"/>
        </w:rPr>
      </w:pPr>
      <w:r>
        <w:rPr>
          <w:sz w:val="22"/>
        </w:rPr>
        <w:t>aux</w:t>
      </w:r>
      <w:r>
        <w:rPr>
          <w:spacing w:val="-9"/>
          <w:sz w:val="22"/>
        </w:rPr>
        <w:t> </w:t>
      </w:r>
      <w:r>
        <w:rPr>
          <w:sz w:val="22"/>
        </w:rPr>
        <w:t>besoins</w:t>
      </w:r>
      <w:r>
        <w:rPr>
          <w:spacing w:val="-5"/>
          <w:sz w:val="22"/>
        </w:rPr>
        <w:t> </w:t>
      </w:r>
      <w:r>
        <w:rPr>
          <w:sz w:val="22"/>
        </w:rPr>
        <w:t>qui</w:t>
      </w:r>
      <w:r>
        <w:rPr>
          <w:spacing w:val="-5"/>
          <w:sz w:val="22"/>
        </w:rPr>
        <w:t> </w:t>
      </w:r>
      <w:r>
        <w:rPr>
          <w:sz w:val="22"/>
        </w:rPr>
        <w:t>pourraient</w:t>
      </w:r>
      <w:r>
        <w:rPr>
          <w:spacing w:val="-3"/>
          <w:sz w:val="22"/>
        </w:rPr>
        <w:t> </w:t>
      </w:r>
      <w:r>
        <w:rPr>
          <w:sz w:val="22"/>
        </w:rPr>
        <w:t>être</w:t>
      </w:r>
      <w:r>
        <w:rPr>
          <w:spacing w:val="-7"/>
          <w:sz w:val="22"/>
        </w:rPr>
        <w:t> </w:t>
      </w:r>
      <w:r>
        <w:rPr>
          <w:sz w:val="22"/>
        </w:rPr>
        <w:t>satisfaits</w:t>
      </w:r>
      <w:r>
        <w:rPr>
          <w:spacing w:val="-7"/>
          <w:sz w:val="22"/>
        </w:rPr>
        <w:t> </w:t>
      </w:r>
      <w:r>
        <w:rPr>
          <w:sz w:val="22"/>
        </w:rPr>
        <w:t>avec</w:t>
      </w:r>
      <w:r>
        <w:rPr>
          <w:spacing w:val="-4"/>
          <w:sz w:val="22"/>
        </w:rPr>
        <w:t> </w:t>
      </w:r>
      <w:r>
        <w:rPr>
          <w:sz w:val="22"/>
        </w:rPr>
        <w:t>le</w:t>
      </w:r>
      <w:r>
        <w:rPr>
          <w:spacing w:val="-5"/>
          <w:sz w:val="22"/>
        </w:rPr>
        <w:t> </w:t>
      </w:r>
      <w:r>
        <w:rPr>
          <w:sz w:val="22"/>
        </w:rPr>
        <w:t>rehaussement</w:t>
      </w:r>
      <w:r>
        <w:rPr>
          <w:spacing w:val="-6"/>
          <w:sz w:val="22"/>
        </w:rPr>
        <w:t> </w:t>
      </w:r>
      <w:r>
        <w:rPr>
          <w:sz w:val="22"/>
        </w:rPr>
        <w:t>récurrent</w:t>
      </w:r>
      <w:r>
        <w:rPr>
          <w:spacing w:val="-6"/>
          <w:sz w:val="22"/>
        </w:rPr>
        <w:t> </w:t>
      </w:r>
      <w:r>
        <w:rPr>
          <w:spacing w:val="-2"/>
          <w:sz w:val="22"/>
        </w:rPr>
        <w:t>demandé;</w:t>
      </w:r>
    </w:p>
    <w:p>
      <w:pPr>
        <w:pStyle w:val="ListParagraph"/>
        <w:numPr>
          <w:ilvl w:val="4"/>
          <w:numId w:val="91"/>
        </w:numPr>
        <w:tabs>
          <w:tab w:pos="784" w:val="left" w:leader="none"/>
        </w:tabs>
        <w:spacing w:line="240" w:lineRule="auto" w:before="120" w:after="0"/>
        <w:ind w:left="784" w:right="0" w:hanging="282"/>
        <w:jc w:val="both"/>
        <w:rPr>
          <w:sz w:val="22"/>
        </w:rPr>
      </w:pPr>
      <w:r>
        <w:rPr>
          <w:sz w:val="22"/>
        </w:rPr>
        <w:t>à</w:t>
      </w:r>
      <w:r>
        <w:rPr>
          <w:spacing w:val="-8"/>
          <w:sz w:val="22"/>
        </w:rPr>
        <w:t> </w:t>
      </w:r>
      <w:r>
        <w:rPr>
          <w:sz w:val="22"/>
        </w:rPr>
        <w:t>l’utilisation</w:t>
      </w:r>
      <w:r>
        <w:rPr>
          <w:spacing w:val="-4"/>
          <w:sz w:val="22"/>
        </w:rPr>
        <w:t> </w:t>
      </w:r>
      <w:r>
        <w:rPr>
          <w:sz w:val="22"/>
        </w:rPr>
        <w:t>prévue</w:t>
      </w:r>
      <w:r>
        <w:rPr>
          <w:spacing w:val="-4"/>
          <w:sz w:val="22"/>
        </w:rPr>
        <w:t> </w:t>
      </w:r>
      <w:r>
        <w:rPr>
          <w:sz w:val="22"/>
        </w:rPr>
        <w:t>du</w:t>
      </w:r>
      <w:r>
        <w:rPr>
          <w:spacing w:val="-5"/>
          <w:sz w:val="22"/>
        </w:rPr>
        <w:t> </w:t>
      </w:r>
      <w:r>
        <w:rPr>
          <w:sz w:val="22"/>
        </w:rPr>
        <w:t>rehaussement</w:t>
      </w:r>
      <w:r>
        <w:rPr>
          <w:spacing w:val="-6"/>
          <w:sz w:val="22"/>
        </w:rPr>
        <w:t> </w:t>
      </w:r>
      <w:r>
        <w:rPr>
          <w:sz w:val="22"/>
        </w:rPr>
        <w:t>récurrent</w:t>
      </w:r>
      <w:r>
        <w:rPr>
          <w:spacing w:val="-5"/>
          <w:sz w:val="22"/>
        </w:rPr>
        <w:t> </w:t>
      </w:r>
      <w:r>
        <w:rPr>
          <w:sz w:val="22"/>
        </w:rPr>
        <w:t>demandé</w:t>
      </w:r>
      <w:r>
        <w:rPr>
          <w:spacing w:val="-5"/>
          <w:sz w:val="22"/>
        </w:rPr>
        <w:t> </w:t>
      </w:r>
      <w:r>
        <w:rPr>
          <w:sz w:val="22"/>
        </w:rPr>
        <w:t>afin</w:t>
      </w:r>
      <w:r>
        <w:rPr>
          <w:spacing w:val="-7"/>
          <w:sz w:val="22"/>
        </w:rPr>
        <w:t> </w:t>
      </w:r>
      <w:r>
        <w:rPr>
          <w:sz w:val="22"/>
        </w:rPr>
        <w:t>de</w:t>
      </w:r>
      <w:r>
        <w:rPr>
          <w:spacing w:val="-7"/>
          <w:sz w:val="22"/>
        </w:rPr>
        <w:t> </w:t>
      </w:r>
      <w:r>
        <w:rPr>
          <w:sz w:val="22"/>
        </w:rPr>
        <w:t>réaliser</w:t>
      </w:r>
      <w:r>
        <w:rPr>
          <w:spacing w:val="-5"/>
          <w:sz w:val="22"/>
        </w:rPr>
        <w:t> </w:t>
      </w:r>
      <w:r>
        <w:rPr>
          <w:sz w:val="22"/>
        </w:rPr>
        <w:t>sa</w:t>
      </w:r>
      <w:r>
        <w:rPr>
          <w:spacing w:val="-5"/>
          <w:sz w:val="22"/>
        </w:rPr>
        <w:t> </w:t>
      </w:r>
      <w:r>
        <w:rPr>
          <w:spacing w:val="-2"/>
          <w:sz w:val="22"/>
        </w:rPr>
        <w:t>mission.</w:t>
      </w:r>
    </w:p>
    <w:p>
      <w:pPr>
        <w:pStyle w:val="ListParagraph"/>
        <w:numPr>
          <w:ilvl w:val="3"/>
          <w:numId w:val="91"/>
        </w:numPr>
        <w:tabs>
          <w:tab w:pos="500" w:val="left" w:leader="none"/>
          <w:tab w:pos="502" w:val="left" w:leader="none"/>
        </w:tabs>
        <w:spacing w:line="225" w:lineRule="auto" w:before="108" w:after="0"/>
        <w:ind w:left="502" w:right="306" w:hanging="284"/>
        <w:jc w:val="both"/>
        <w:rPr>
          <w:sz w:val="22"/>
        </w:rPr>
      </w:pPr>
      <w:r>
        <w:rPr>
          <w:sz w:val="22"/>
        </w:rPr>
        <w:t>Les explications fournies par l’organisme justifient l’ajout d’un montant additionnel en soutien à la mission globale pour la réalisation de sa mission.</w:t>
      </w:r>
    </w:p>
    <w:p>
      <w:pPr>
        <w:pStyle w:val="BodyText"/>
        <w:rPr>
          <w:sz w:val="21"/>
        </w:rPr>
      </w:pPr>
    </w:p>
    <w:p>
      <w:pPr>
        <w:pStyle w:val="ListParagraph"/>
        <w:numPr>
          <w:ilvl w:val="2"/>
          <w:numId w:val="91"/>
        </w:numPr>
        <w:tabs>
          <w:tab w:pos="983" w:val="left" w:leader="none"/>
        </w:tabs>
        <w:spacing w:line="240" w:lineRule="auto" w:before="0" w:after="0"/>
        <w:ind w:left="983" w:right="0" w:hanging="764"/>
        <w:jc w:val="both"/>
        <w:rPr>
          <w:b/>
          <w:sz w:val="24"/>
        </w:rPr>
      </w:pPr>
      <w:bookmarkStart w:name="5.8.2 Principes de répartition" w:id="105"/>
      <w:bookmarkEnd w:id="105"/>
      <w:r>
        <w:rPr/>
      </w:r>
      <w:bookmarkStart w:name="_bookmark59" w:id="106"/>
      <w:bookmarkEnd w:id="106"/>
      <w:r>
        <w:rPr/>
      </w:r>
      <w:r>
        <w:rPr>
          <w:b/>
          <w:sz w:val="24"/>
        </w:rPr>
        <w:t>Principes</w:t>
      </w:r>
      <w:r>
        <w:rPr>
          <w:b/>
          <w:spacing w:val="-2"/>
          <w:sz w:val="24"/>
        </w:rPr>
        <w:t> </w:t>
      </w:r>
      <w:r>
        <w:rPr>
          <w:b/>
          <w:sz w:val="24"/>
        </w:rPr>
        <w:t>de</w:t>
      </w:r>
      <w:r>
        <w:rPr>
          <w:b/>
          <w:spacing w:val="-3"/>
          <w:sz w:val="24"/>
        </w:rPr>
        <w:t> </w:t>
      </w:r>
      <w:r>
        <w:rPr>
          <w:b/>
          <w:spacing w:val="-2"/>
          <w:sz w:val="24"/>
        </w:rPr>
        <w:t>répartition</w:t>
      </w:r>
    </w:p>
    <w:p>
      <w:pPr>
        <w:pStyle w:val="BodyText"/>
        <w:spacing w:before="119"/>
        <w:ind w:left="219" w:right="197"/>
        <w:jc w:val="both"/>
      </w:pPr>
      <w:r>
        <w:rPr/>
        <w:t>En tenant compte des écarts historiques de financement entre des organismes similaires, l’atteinte des seuils planchers doit se faire selon une méthodologie de répartition du rehaussement équitable et responsable. Celle- ci peut différer en fonction de plusieurs variables, telles que les montants disponibles, le nombre d’organismes concernés</w:t>
      </w:r>
      <w:r>
        <w:rPr>
          <w:spacing w:val="-16"/>
        </w:rPr>
        <w:t> </w:t>
      </w:r>
      <w:r>
        <w:rPr/>
        <w:t>par</w:t>
      </w:r>
      <w:r>
        <w:rPr>
          <w:spacing w:val="-15"/>
        </w:rPr>
        <w:t> </w:t>
      </w:r>
      <w:r>
        <w:rPr/>
        <w:t>ces</w:t>
      </w:r>
      <w:r>
        <w:rPr>
          <w:spacing w:val="-15"/>
        </w:rPr>
        <w:t> </w:t>
      </w:r>
      <w:r>
        <w:rPr/>
        <w:t>montants,</w:t>
      </w:r>
      <w:r>
        <w:rPr>
          <w:spacing w:val="-16"/>
        </w:rPr>
        <w:t> </w:t>
      </w:r>
      <w:r>
        <w:rPr/>
        <w:t>le</w:t>
      </w:r>
      <w:r>
        <w:rPr>
          <w:spacing w:val="-15"/>
        </w:rPr>
        <w:t> </w:t>
      </w:r>
      <w:r>
        <w:rPr/>
        <w:t>nombre</w:t>
      </w:r>
      <w:r>
        <w:rPr>
          <w:spacing w:val="-15"/>
        </w:rPr>
        <w:t> </w:t>
      </w:r>
      <w:r>
        <w:rPr/>
        <w:t>de</w:t>
      </w:r>
      <w:r>
        <w:rPr>
          <w:spacing w:val="-15"/>
        </w:rPr>
        <w:t> </w:t>
      </w:r>
      <w:r>
        <w:rPr/>
        <w:t>nouveaux</w:t>
      </w:r>
      <w:r>
        <w:rPr>
          <w:spacing w:val="-16"/>
        </w:rPr>
        <w:t> </w:t>
      </w:r>
      <w:r>
        <w:rPr/>
        <w:t>organismes</w:t>
      </w:r>
      <w:r>
        <w:rPr>
          <w:spacing w:val="-15"/>
        </w:rPr>
        <w:t> </w:t>
      </w:r>
      <w:r>
        <w:rPr/>
        <w:t>admis</w:t>
      </w:r>
      <w:r>
        <w:rPr>
          <w:spacing w:val="-15"/>
        </w:rPr>
        <w:t> </w:t>
      </w:r>
      <w:r>
        <w:rPr/>
        <w:t>et</w:t>
      </w:r>
      <w:r>
        <w:rPr>
          <w:spacing w:val="-16"/>
        </w:rPr>
        <w:t> </w:t>
      </w:r>
      <w:r>
        <w:rPr/>
        <w:t>les</w:t>
      </w:r>
      <w:r>
        <w:rPr>
          <w:spacing w:val="-15"/>
        </w:rPr>
        <w:t> </w:t>
      </w:r>
      <w:r>
        <w:rPr/>
        <w:t>financements</w:t>
      </w:r>
      <w:r>
        <w:rPr>
          <w:spacing w:val="-15"/>
        </w:rPr>
        <w:t> </w:t>
      </w:r>
      <w:r>
        <w:rPr/>
        <w:t>ciblés</w:t>
      </w:r>
      <w:r>
        <w:rPr>
          <w:spacing w:val="-15"/>
        </w:rPr>
        <w:t> </w:t>
      </w:r>
      <w:r>
        <w:rPr/>
        <w:t>(</w:t>
      </w:r>
      <w:hyperlink w:history="true" w:anchor="_bookmark61">
        <w:r>
          <w:rPr>
            <w:color w:val="0562C1"/>
            <w:u w:val="single" w:color="0562C1"/>
          </w:rPr>
          <w:t>voir</w:t>
        </w:r>
        <w:r>
          <w:rPr>
            <w:color w:val="0562C1"/>
            <w:spacing w:val="-16"/>
            <w:u w:val="single" w:color="0562C1"/>
          </w:rPr>
          <w:t> </w:t>
        </w:r>
        <w:r>
          <w:rPr>
            <w:color w:val="0562C1"/>
            <w:u w:val="single" w:color="0562C1"/>
          </w:rPr>
          <w:t>point</w:t>
        </w:r>
        <w:r>
          <w:rPr>
            <w:color w:val="0562C1"/>
            <w:spacing w:val="-6"/>
            <w:u w:val="single" w:color="0562C1"/>
          </w:rPr>
          <w:t> </w:t>
        </w:r>
        <w:r>
          <w:rPr>
            <w:color w:val="0562C1"/>
            <w:u w:val="single" w:color="0562C1"/>
          </w:rPr>
          <w:t>5.9</w:t>
        </w:r>
      </w:hyperlink>
      <w:r>
        <w:rPr/>
        <w:t>) ayant été octroyés au cours de l’année.</w:t>
      </w:r>
    </w:p>
    <w:p>
      <w:pPr>
        <w:pStyle w:val="BodyText"/>
        <w:spacing w:before="120"/>
        <w:ind w:left="219"/>
        <w:jc w:val="both"/>
      </w:pPr>
      <w:r>
        <w:rPr>
          <w:u w:val="single"/>
        </w:rPr>
        <w:t>Les</w:t>
      </w:r>
      <w:r>
        <w:rPr>
          <w:spacing w:val="-5"/>
          <w:u w:val="single"/>
        </w:rPr>
        <w:t> </w:t>
      </w:r>
      <w:r>
        <w:rPr>
          <w:u w:val="single"/>
        </w:rPr>
        <w:t>principes</w:t>
      </w:r>
      <w:r>
        <w:rPr>
          <w:spacing w:val="-7"/>
          <w:u w:val="single"/>
        </w:rPr>
        <w:t> </w:t>
      </w:r>
      <w:r>
        <w:rPr>
          <w:u w:val="single"/>
        </w:rPr>
        <w:t>suivants</w:t>
      </w:r>
      <w:r>
        <w:rPr>
          <w:spacing w:val="-5"/>
          <w:u w:val="single"/>
        </w:rPr>
        <w:t> </w:t>
      </w:r>
      <w:r>
        <w:rPr>
          <w:u w:val="single"/>
        </w:rPr>
        <w:t>doivent</w:t>
      </w:r>
      <w:r>
        <w:rPr>
          <w:spacing w:val="-4"/>
          <w:u w:val="single"/>
        </w:rPr>
        <w:t> </w:t>
      </w:r>
      <w:r>
        <w:rPr>
          <w:u w:val="single"/>
        </w:rPr>
        <w:t>guider</w:t>
      </w:r>
      <w:r>
        <w:rPr>
          <w:spacing w:val="-6"/>
          <w:u w:val="single"/>
        </w:rPr>
        <w:t> </w:t>
      </w:r>
      <w:r>
        <w:rPr>
          <w:u w:val="single"/>
        </w:rPr>
        <w:t>la</w:t>
      </w:r>
      <w:r>
        <w:rPr>
          <w:spacing w:val="-6"/>
          <w:u w:val="single"/>
        </w:rPr>
        <w:t> </w:t>
      </w:r>
      <w:r>
        <w:rPr>
          <w:u w:val="single"/>
        </w:rPr>
        <w:t>démarche</w:t>
      </w:r>
      <w:r>
        <w:rPr>
          <w:spacing w:val="-6"/>
          <w:u w:val="single"/>
        </w:rPr>
        <w:t> </w:t>
      </w:r>
      <w:r>
        <w:rPr>
          <w:u w:val="single"/>
        </w:rPr>
        <w:t>de</w:t>
      </w:r>
      <w:r>
        <w:rPr>
          <w:spacing w:val="-7"/>
          <w:u w:val="single"/>
        </w:rPr>
        <w:t> </w:t>
      </w:r>
      <w:r>
        <w:rPr>
          <w:u w:val="single"/>
        </w:rPr>
        <w:t>répartition</w:t>
      </w:r>
      <w:r>
        <w:rPr>
          <w:spacing w:val="-6"/>
          <w:u w:val="single"/>
        </w:rPr>
        <w:t> </w:t>
      </w:r>
      <w:r>
        <w:rPr>
          <w:u w:val="single"/>
        </w:rPr>
        <w:t>du</w:t>
      </w:r>
      <w:r>
        <w:rPr>
          <w:spacing w:val="-8"/>
          <w:u w:val="single"/>
        </w:rPr>
        <w:t> </w:t>
      </w:r>
      <w:r>
        <w:rPr>
          <w:u w:val="single"/>
        </w:rPr>
        <w:t>rehaussement</w:t>
      </w:r>
      <w:r>
        <w:rPr>
          <w:spacing w:val="-5"/>
        </w:rPr>
        <w:t> </w:t>
      </w:r>
      <w:r>
        <w:rPr>
          <w:spacing w:val="-10"/>
        </w:rPr>
        <w:t>:</w:t>
      </w:r>
    </w:p>
    <w:p>
      <w:pPr>
        <w:pStyle w:val="ListParagraph"/>
        <w:numPr>
          <w:ilvl w:val="3"/>
          <w:numId w:val="91"/>
        </w:numPr>
        <w:tabs>
          <w:tab w:pos="500" w:val="left" w:leader="none"/>
          <w:tab w:pos="502" w:val="left" w:leader="none"/>
        </w:tabs>
        <w:spacing w:line="225" w:lineRule="auto" w:before="110" w:after="0"/>
        <w:ind w:left="502" w:right="200" w:hanging="284"/>
        <w:jc w:val="left"/>
        <w:rPr>
          <w:sz w:val="22"/>
        </w:rPr>
      </w:pPr>
      <w:r>
        <w:rPr>
          <w:sz w:val="22"/>
        </w:rPr>
        <w:t>Accorder,</w:t>
      </w:r>
      <w:r>
        <w:rPr>
          <w:spacing w:val="40"/>
          <w:sz w:val="22"/>
        </w:rPr>
        <w:t> </w:t>
      </w:r>
      <w:r>
        <w:rPr>
          <w:sz w:val="22"/>
        </w:rPr>
        <w:t>de</w:t>
      </w:r>
      <w:r>
        <w:rPr>
          <w:spacing w:val="40"/>
          <w:sz w:val="22"/>
        </w:rPr>
        <w:t> </w:t>
      </w:r>
      <w:r>
        <w:rPr>
          <w:sz w:val="22"/>
        </w:rPr>
        <w:t>façon</w:t>
      </w:r>
      <w:r>
        <w:rPr>
          <w:spacing w:val="40"/>
          <w:sz w:val="22"/>
        </w:rPr>
        <w:t> </w:t>
      </w:r>
      <w:r>
        <w:rPr>
          <w:sz w:val="22"/>
        </w:rPr>
        <w:t>prioritaire,</w:t>
      </w:r>
      <w:r>
        <w:rPr>
          <w:spacing w:val="40"/>
          <w:sz w:val="22"/>
        </w:rPr>
        <w:t> </w:t>
      </w:r>
      <w:r>
        <w:rPr>
          <w:sz w:val="22"/>
        </w:rPr>
        <w:t>le</w:t>
      </w:r>
      <w:r>
        <w:rPr>
          <w:spacing w:val="40"/>
          <w:sz w:val="22"/>
        </w:rPr>
        <w:t> </w:t>
      </w:r>
      <w:r>
        <w:rPr>
          <w:sz w:val="22"/>
        </w:rPr>
        <w:t>financement</w:t>
      </w:r>
      <w:r>
        <w:rPr>
          <w:spacing w:val="40"/>
          <w:sz w:val="22"/>
        </w:rPr>
        <w:t> </w:t>
      </w:r>
      <w:r>
        <w:rPr>
          <w:sz w:val="22"/>
        </w:rPr>
        <w:t>en</w:t>
      </w:r>
      <w:r>
        <w:rPr>
          <w:spacing w:val="40"/>
          <w:sz w:val="22"/>
        </w:rPr>
        <w:t> </w:t>
      </w:r>
      <w:r>
        <w:rPr>
          <w:sz w:val="22"/>
        </w:rPr>
        <w:t>appui</w:t>
      </w:r>
      <w:r>
        <w:rPr>
          <w:spacing w:val="40"/>
          <w:sz w:val="22"/>
        </w:rPr>
        <w:t> </w:t>
      </w:r>
      <w:r>
        <w:rPr>
          <w:sz w:val="22"/>
        </w:rPr>
        <w:t>à</w:t>
      </w:r>
      <w:r>
        <w:rPr>
          <w:spacing w:val="40"/>
          <w:sz w:val="22"/>
        </w:rPr>
        <w:t> </w:t>
      </w:r>
      <w:r>
        <w:rPr>
          <w:sz w:val="22"/>
        </w:rPr>
        <w:t>la</w:t>
      </w:r>
      <w:r>
        <w:rPr>
          <w:spacing w:val="40"/>
          <w:sz w:val="22"/>
        </w:rPr>
        <w:t> </w:t>
      </w:r>
      <w:r>
        <w:rPr>
          <w:sz w:val="22"/>
        </w:rPr>
        <w:t>mission</w:t>
      </w:r>
      <w:r>
        <w:rPr>
          <w:spacing w:val="40"/>
          <w:sz w:val="22"/>
        </w:rPr>
        <w:t> </w:t>
      </w:r>
      <w:r>
        <w:rPr>
          <w:sz w:val="22"/>
        </w:rPr>
        <w:t>globale</w:t>
      </w:r>
      <w:r>
        <w:rPr>
          <w:spacing w:val="40"/>
          <w:sz w:val="22"/>
        </w:rPr>
        <w:t> </w:t>
      </w:r>
      <w:r>
        <w:rPr>
          <w:sz w:val="22"/>
        </w:rPr>
        <w:t>aux</w:t>
      </w:r>
      <w:r>
        <w:rPr>
          <w:spacing w:val="40"/>
          <w:sz w:val="22"/>
        </w:rPr>
        <w:t> </w:t>
      </w:r>
      <w:r>
        <w:rPr>
          <w:sz w:val="22"/>
        </w:rPr>
        <w:t>organismes</w:t>
      </w:r>
      <w:r>
        <w:rPr>
          <w:spacing w:val="40"/>
          <w:sz w:val="22"/>
        </w:rPr>
        <w:t> </w:t>
      </w:r>
      <w:r>
        <w:rPr>
          <w:sz w:val="22"/>
        </w:rPr>
        <w:t>d’action</w:t>
      </w:r>
      <w:r>
        <w:rPr>
          <w:spacing w:val="80"/>
          <w:sz w:val="22"/>
        </w:rPr>
        <w:t> </w:t>
      </w:r>
      <w:r>
        <w:rPr>
          <w:sz w:val="22"/>
        </w:rPr>
        <w:t>communautaire qui n’ont pas atteint leur seuil plancher régional défini dans le présent cadre;</w:t>
      </w:r>
    </w:p>
    <w:p>
      <w:pPr>
        <w:pStyle w:val="ListParagraph"/>
        <w:numPr>
          <w:ilvl w:val="3"/>
          <w:numId w:val="91"/>
        </w:numPr>
        <w:tabs>
          <w:tab w:pos="500" w:val="left" w:leader="none"/>
          <w:tab w:pos="502" w:val="left" w:leader="none"/>
        </w:tabs>
        <w:spacing w:line="225" w:lineRule="auto" w:before="112" w:after="0"/>
        <w:ind w:left="502" w:right="198" w:hanging="284"/>
        <w:jc w:val="left"/>
        <w:rPr>
          <w:sz w:val="22"/>
        </w:rPr>
      </w:pPr>
      <w:r>
        <w:rPr>
          <w:sz w:val="22"/>
        </w:rPr>
        <w:t>Tenir compte de l’écart avec le seuil plancher régional et allouer un montant plus important aux organismes qui en sont les plus éloignés;</w:t>
      </w:r>
    </w:p>
    <w:p>
      <w:pPr>
        <w:pStyle w:val="ListParagraph"/>
        <w:numPr>
          <w:ilvl w:val="3"/>
          <w:numId w:val="91"/>
        </w:numPr>
        <w:tabs>
          <w:tab w:pos="500" w:val="left" w:leader="none"/>
          <w:tab w:pos="502" w:val="left" w:leader="none"/>
        </w:tabs>
        <w:spacing w:line="223" w:lineRule="auto" w:before="114" w:after="0"/>
        <w:ind w:left="502" w:right="198" w:hanging="284"/>
        <w:jc w:val="left"/>
        <w:rPr>
          <w:sz w:val="22"/>
        </w:rPr>
      </w:pPr>
      <w:r>
        <w:rPr>
          <w:sz w:val="22"/>
        </w:rPr>
        <w:t>Viser</w:t>
      </w:r>
      <w:r>
        <w:rPr>
          <w:spacing w:val="31"/>
          <w:sz w:val="22"/>
        </w:rPr>
        <w:t> </w:t>
      </w:r>
      <w:r>
        <w:rPr>
          <w:sz w:val="22"/>
        </w:rPr>
        <w:t>l’équité</w:t>
      </w:r>
      <w:r>
        <w:rPr>
          <w:spacing w:val="27"/>
          <w:sz w:val="22"/>
        </w:rPr>
        <w:t> </w:t>
      </w:r>
      <w:r>
        <w:rPr>
          <w:sz w:val="22"/>
        </w:rPr>
        <w:t>entre</w:t>
      </w:r>
      <w:r>
        <w:rPr>
          <w:spacing w:val="27"/>
          <w:sz w:val="22"/>
        </w:rPr>
        <w:t> </w:t>
      </w:r>
      <w:r>
        <w:rPr>
          <w:sz w:val="22"/>
        </w:rPr>
        <w:t>les</w:t>
      </w:r>
      <w:r>
        <w:rPr>
          <w:spacing w:val="25"/>
          <w:sz w:val="22"/>
        </w:rPr>
        <w:t> </w:t>
      </w:r>
      <w:r>
        <w:rPr>
          <w:sz w:val="22"/>
        </w:rPr>
        <w:t>organismes</w:t>
      </w:r>
      <w:r>
        <w:rPr>
          <w:spacing w:val="25"/>
          <w:sz w:val="22"/>
        </w:rPr>
        <w:t> </w:t>
      </w:r>
      <w:r>
        <w:rPr>
          <w:sz w:val="22"/>
        </w:rPr>
        <w:t>qui</w:t>
      </w:r>
      <w:r>
        <w:rPr>
          <w:spacing w:val="29"/>
          <w:sz w:val="22"/>
        </w:rPr>
        <w:t> </w:t>
      </w:r>
      <w:r>
        <w:rPr>
          <w:sz w:val="22"/>
        </w:rPr>
        <w:t>offrent</w:t>
      </w:r>
      <w:r>
        <w:rPr>
          <w:spacing w:val="31"/>
          <w:sz w:val="22"/>
        </w:rPr>
        <w:t> </w:t>
      </w:r>
      <w:r>
        <w:rPr>
          <w:sz w:val="22"/>
        </w:rPr>
        <w:t>un</w:t>
      </w:r>
      <w:r>
        <w:rPr>
          <w:spacing w:val="29"/>
          <w:sz w:val="22"/>
        </w:rPr>
        <w:t> </w:t>
      </w:r>
      <w:r>
        <w:rPr>
          <w:sz w:val="22"/>
        </w:rPr>
        <w:t>même</w:t>
      </w:r>
      <w:r>
        <w:rPr>
          <w:spacing w:val="27"/>
          <w:sz w:val="22"/>
        </w:rPr>
        <w:t> </w:t>
      </w:r>
      <w:r>
        <w:rPr>
          <w:sz w:val="22"/>
        </w:rPr>
        <w:t>type</w:t>
      </w:r>
      <w:r>
        <w:rPr>
          <w:spacing w:val="30"/>
          <w:sz w:val="22"/>
        </w:rPr>
        <w:t> </w:t>
      </w:r>
      <w:r>
        <w:rPr>
          <w:sz w:val="22"/>
        </w:rPr>
        <w:t>d’activités</w:t>
      </w:r>
      <w:r>
        <w:rPr>
          <w:spacing w:val="30"/>
          <w:sz w:val="22"/>
        </w:rPr>
        <w:t> </w:t>
      </w:r>
      <w:r>
        <w:rPr>
          <w:sz w:val="22"/>
        </w:rPr>
        <w:t>dans</w:t>
      </w:r>
      <w:r>
        <w:rPr>
          <w:spacing w:val="28"/>
          <w:sz w:val="22"/>
        </w:rPr>
        <w:t> </w:t>
      </w:r>
      <w:r>
        <w:rPr>
          <w:sz w:val="22"/>
        </w:rPr>
        <w:t>le</w:t>
      </w:r>
      <w:r>
        <w:rPr>
          <w:spacing w:val="29"/>
          <w:sz w:val="22"/>
        </w:rPr>
        <w:t> </w:t>
      </w:r>
      <w:r>
        <w:rPr>
          <w:sz w:val="22"/>
        </w:rPr>
        <w:t>cadre</w:t>
      </w:r>
      <w:r>
        <w:rPr>
          <w:spacing w:val="27"/>
          <w:sz w:val="22"/>
        </w:rPr>
        <w:t> </w:t>
      </w:r>
      <w:r>
        <w:rPr>
          <w:sz w:val="22"/>
        </w:rPr>
        <w:t>de</w:t>
      </w:r>
      <w:r>
        <w:rPr>
          <w:spacing w:val="27"/>
          <w:sz w:val="22"/>
        </w:rPr>
        <w:t> </w:t>
      </w:r>
      <w:r>
        <w:rPr>
          <w:sz w:val="22"/>
        </w:rPr>
        <w:t>problématiques similaires auprès d’une même population cible et dont les missions sont comparables;</w:t>
      </w:r>
    </w:p>
    <w:p>
      <w:pPr>
        <w:pStyle w:val="ListParagraph"/>
        <w:numPr>
          <w:ilvl w:val="3"/>
          <w:numId w:val="91"/>
        </w:numPr>
        <w:tabs>
          <w:tab w:pos="500" w:val="left" w:leader="none"/>
          <w:tab w:pos="502" w:val="left" w:leader="none"/>
        </w:tabs>
        <w:spacing w:line="223" w:lineRule="auto" w:before="117" w:after="0"/>
        <w:ind w:left="502" w:right="198" w:hanging="284"/>
        <w:jc w:val="left"/>
        <w:rPr>
          <w:sz w:val="22"/>
        </w:rPr>
      </w:pPr>
      <w:r>
        <w:rPr>
          <w:sz w:val="22"/>
        </w:rPr>
        <w:t>Octroyer</w:t>
      </w:r>
      <w:r>
        <w:rPr>
          <w:spacing w:val="80"/>
          <w:sz w:val="22"/>
        </w:rPr>
        <w:t> </w:t>
      </w:r>
      <w:r>
        <w:rPr>
          <w:sz w:val="22"/>
        </w:rPr>
        <w:t>le</w:t>
      </w:r>
      <w:r>
        <w:rPr>
          <w:spacing w:val="80"/>
          <w:sz w:val="22"/>
        </w:rPr>
        <w:t> </w:t>
      </w:r>
      <w:r>
        <w:rPr>
          <w:sz w:val="22"/>
        </w:rPr>
        <w:t>financement</w:t>
      </w:r>
      <w:r>
        <w:rPr>
          <w:spacing w:val="80"/>
          <w:sz w:val="22"/>
        </w:rPr>
        <w:t> </w:t>
      </w:r>
      <w:r>
        <w:rPr>
          <w:sz w:val="22"/>
        </w:rPr>
        <w:t>sans</w:t>
      </w:r>
      <w:r>
        <w:rPr>
          <w:spacing w:val="80"/>
          <w:sz w:val="22"/>
        </w:rPr>
        <w:t> </w:t>
      </w:r>
      <w:r>
        <w:rPr>
          <w:sz w:val="22"/>
        </w:rPr>
        <w:t>pénaliser</w:t>
      </w:r>
      <w:r>
        <w:rPr>
          <w:spacing w:val="80"/>
          <w:sz w:val="22"/>
        </w:rPr>
        <w:t> </w:t>
      </w:r>
      <w:r>
        <w:rPr>
          <w:sz w:val="22"/>
        </w:rPr>
        <w:t>les</w:t>
      </w:r>
      <w:r>
        <w:rPr>
          <w:spacing w:val="80"/>
          <w:sz w:val="22"/>
        </w:rPr>
        <w:t> </w:t>
      </w:r>
      <w:r>
        <w:rPr>
          <w:sz w:val="22"/>
        </w:rPr>
        <w:t>organismes</w:t>
      </w:r>
      <w:r>
        <w:rPr>
          <w:spacing w:val="80"/>
          <w:sz w:val="22"/>
        </w:rPr>
        <w:t> </w:t>
      </w:r>
      <w:r>
        <w:rPr>
          <w:sz w:val="22"/>
        </w:rPr>
        <w:t>communautaires</w:t>
      </w:r>
      <w:r>
        <w:rPr>
          <w:spacing w:val="80"/>
          <w:sz w:val="22"/>
        </w:rPr>
        <w:t> </w:t>
      </w:r>
      <w:r>
        <w:rPr>
          <w:sz w:val="22"/>
        </w:rPr>
        <w:t>qui</w:t>
      </w:r>
      <w:r>
        <w:rPr>
          <w:spacing w:val="80"/>
          <w:sz w:val="22"/>
        </w:rPr>
        <w:t> </w:t>
      </w:r>
      <w:r>
        <w:rPr>
          <w:sz w:val="22"/>
        </w:rPr>
        <w:t>déploient</w:t>
      </w:r>
      <w:r>
        <w:rPr>
          <w:spacing w:val="80"/>
          <w:sz w:val="22"/>
        </w:rPr>
        <w:t> </w:t>
      </w:r>
      <w:r>
        <w:rPr>
          <w:sz w:val="22"/>
        </w:rPr>
        <w:t>des</w:t>
      </w:r>
      <w:r>
        <w:rPr>
          <w:spacing w:val="80"/>
          <w:sz w:val="22"/>
        </w:rPr>
        <w:t> </w:t>
      </w:r>
      <w:r>
        <w:rPr>
          <w:sz w:val="22"/>
        </w:rPr>
        <w:t>efforts</w:t>
      </w:r>
      <w:r>
        <w:rPr>
          <w:spacing w:val="40"/>
          <w:sz w:val="22"/>
        </w:rPr>
        <w:t> </w:t>
      </w:r>
      <w:r>
        <w:rPr>
          <w:spacing w:val="-2"/>
          <w:sz w:val="22"/>
        </w:rPr>
        <w:t>d’autofinancement;</w:t>
      </w:r>
    </w:p>
    <w:p>
      <w:pPr>
        <w:pStyle w:val="ListParagraph"/>
        <w:numPr>
          <w:ilvl w:val="3"/>
          <w:numId w:val="91"/>
        </w:numPr>
        <w:tabs>
          <w:tab w:pos="500" w:val="left" w:leader="none"/>
          <w:tab w:pos="502" w:val="left" w:leader="none"/>
        </w:tabs>
        <w:spacing w:line="223" w:lineRule="auto" w:before="117" w:after="0"/>
        <w:ind w:left="502" w:right="199" w:hanging="284"/>
        <w:jc w:val="left"/>
        <w:rPr>
          <w:sz w:val="22"/>
        </w:rPr>
      </w:pPr>
      <w:r>
        <w:rPr>
          <w:sz w:val="22"/>
        </w:rPr>
        <w:t>Allouer des montants égaux ou supérieurs à 5</w:t>
      </w:r>
      <w:r>
        <w:rPr>
          <w:spacing w:val="-1"/>
          <w:sz w:val="22"/>
        </w:rPr>
        <w:t> </w:t>
      </w:r>
      <w:r>
        <w:rPr>
          <w:sz w:val="22"/>
        </w:rPr>
        <w:t>000</w:t>
      </w:r>
      <w:r>
        <w:rPr>
          <w:spacing w:val="-1"/>
          <w:sz w:val="22"/>
        </w:rPr>
        <w:t> </w:t>
      </w:r>
      <w:r>
        <w:rPr>
          <w:sz w:val="22"/>
        </w:rPr>
        <w:t>$, sauf dans le cas où l’organisme demande un montant </w:t>
      </w:r>
      <w:bookmarkStart w:name="5.9 Financements ciblés" w:id="107"/>
      <w:bookmarkEnd w:id="107"/>
      <w:r>
        <w:rPr>
          <w:spacing w:val="-1"/>
          <w:sz w:val="22"/>
        </w:rPr>
      </w:r>
      <w:bookmarkStart w:name="_bookmark60" w:id="108"/>
      <w:bookmarkEnd w:id="108"/>
      <w:r>
        <w:rPr>
          <w:spacing w:val="-2"/>
          <w:sz w:val="22"/>
        </w:rPr>
        <w:t>i</w:t>
      </w:r>
      <w:r>
        <w:rPr>
          <w:spacing w:val="-2"/>
          <w:sz w:val="22"/>
        </w:rPr>
        <w:t>nférieur.</w:t>
      </w:r>
    </w:p>
    <w:p>
      <w:pPr>
        <w:pStyle w:val="BodyText"/>
        <w:spacing w:before="11"/>
        <w:rPr>
          <w:sz w:val="20"/>
        </w:rPr>
      </w:pPr>
    </w:p>
    <w:p>
      <w:pPr>
        <w:spacing w:before="0"/>
        <w:ind w:left="730" w:right="0" w:firstLine="0"/>
        <w:jc w:val="left"/>
        <w:rPr>
          <w:b/>
          <w:sz w:val="28"/>
        </w:rPr>
      </w:pPr>
      <w:r>
        <w:rPr/>
        <w:drawing>
          <wp:anchor distT="0" distB="0" distL="0" distR="0" allowOverlap="1" layoutInCell="1" locked="0" behindDoc="0" simplePos="0" relativeHeight="15792640">
            <wp:simplePos x="0" y="0"/>
            <wp:positionH relativeFrom="page">
              <wp:posOffset>435863</wp:posOffset>
            </wp:positionH>
            <wp:positionV relativeFrom="paragraph">
              <wp:posOffset>34185</wp:posOffset>
            </wp:positionV>
            <wp:extent cx="239267" cy="138683"/>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40" cstate="print"/>
                    <a:stretch>
                      <a:fillRect/>
                    </a:stretch>
                  </pic:blipFill>
                  <pic:spPr>
                    <a:xfrm>
                      <a:off x="0" y="0"/>
                      <a:ext cx="239267" cy="138683"/>
                    </a:xfrm>
                    <a:prstGeom prst="rect">
                      <a:avLst/>
                    </a:prstGeom>
                  </pic:spPr>
                </pic:pic>
              </a:graphicData>
            </a:graphic>
          </wp:anchor>
        </w:drawing>
      </w:r>
      <w:r>
        <w:rPr>
          <w:b/>
          <w:smallCaps/>
          <w:color w:val="141414"/>
          <w:sz w:val="28"/>
        </w:rPr>
        <w:t>Financements</w:t>
      </w:r>
      <w:r>
        <w:rPr>
          <w:b/>
          <w:smallCaps/>
          <w:color w:val="141414"/>
          <w:spacing w:val="-12"/>
          <w:sz w:val="28"/>
        </w:rPr>
        <w:t> </w:t>
      </w:r>
      <w:r>
        <w:rPr>
          <w:b/>
          <w:smallCaps/>
          <w:color w:val="141414"/>
          <w:spacing w:val="-2"/>
          <w:sz w:val="28"/>
        </w:rPr>
        <w:t>ciblé</w:t>
      </w:r>
      <w:bookmarkStart w:name="_bookmark61" w:id="109"/>
      <w:bookmarkEnd w:id="109"/>
      <w:r>
        <w:rPr>
          <w:b/>
          <w:smallCaps/>
          <w:color w:val="141414"/>
          <w:spacing w:val="-2"/>
          <w:sz w:val="28"/>
        </w:rPr>
        <w:t>s</w:t>
      </w:r>
    </w:p>
    <w:p>
      <w:pPr>
        <w:pStyle w:val="BodyText"/>
        <w:spacing w:before="123"/>
        <w:ind w:left="218" w:right="194"/>
        <w:jc w:val="both"/>
      </w:pPr>
      <w:r>
        <w:rPr/>
        <w:t>Bien</w:t>
      </w:r>
      <w:r>
        <w:rPr>
          <w:spacing w:val="-16"/>
        </w:rPr>
        <w:t> </w:t>
      </w:r>
      <w:r>
        <w:rPr/>
        <w:t>qu’un</w:t>
      </w:r>
      <w:r>
        <w:rPr>
          <w:spacing w:val="-15"/>
        </w:rPr>
        <w:t> </w:t>
      </w:r>
      <w:r>
        <w:rPr/>
        <w:t>financement</w:t>
      </w:r>
      <w:r>
        <w:rPr>
          <w:spacing w:val="-15"/>
        </w:rPr>
        <w:t> </w:t>
      </w:r>
      <w:r>
        <w:rPr/>
        <w:t>généraliste</w:t>
      </w:r>
      <w:r>
        <w:rPr>
          <w:spacing w:val="-16"/>
        </w:rPr>
        <w:t> </w:t>
      </w:r>
      <w:r>
        <w:rPr/>
        <w:t>à</w:t>
      </w:r>
      <w:r>
        <w:rPr>
          <w:spacing w:val="-15"/>
        </w:rPr>
        <w:t> </w:t>
      </w:r>
      <w:r>
        <w:rPr/>
        <w:t>la</w:t>
      </w:r>
      <w:r>
        <w:rPr>
          <w:spacing w:val="-15"/>
        </w:rPr>
        <w:t> </w:t>
      </w:r>
      <w:r>
        <w:rPr/>
        <w:t>mission</w:t>
      </w:r>
      <w:r>
        <w:rPr>
          <w:spacing w:val="-15"/>
        </w:rPr>
        <w:t> </w:t>
      </w:r>
      <w:r>
        <w:rPr/>
        <w:t>globale</w:t>
      </w:r>
      <w:r>
        <w:rPr>
          <w:spacing w:val="-16"/>
        </w:rPr>
        <w:t> </w:t>
      </w:r>
      <w:r>
        <w:rPr/>
        <w:t>soit</w:t>
      </w:r>
      <w:r>
        <w:rPr>
          <w:spacing w:val="-15"/>
        </w:rPr>
        <w:t> </w:t>
      </w:r>
      <w:r>
        <w:rPr/>
        <w:t>à</w:t>
      </w:r>
      <w:r>
        <w:rPr>
          <w:spacing w:val="-15"/>
        </w:rPr>
        <w:t> </w:t>
      </w:r>
      <w:r>
        <w:rPr/>
        <w:t>privilégier,</w:t>
      </w:r>
      <w:r>
        <w:rPr>
          <w:spacing w:val="-16"/>
        </w:rPr>
        <w:t> </w:t>
      </w:r>
      <w:r>
        <w:rPr/>
        <w:t>il</w:t>
      </w:r>
      <w:r>
        <w:rPr>
          <w:spacing w:val="-15"/>
        </w:rPr>
        <w:t> </w:t>
      </w:r>
      <w:r>
        <w:rPr/>
        <w:t>arrive</w:t>
      </w:r>
      <w:r>
        <w:rPr>
          <w:spacing w:val="-15"/>
        </w:rPr>
        <w:t> </w:t>
      </w:r>
      <w:r>
        <w:rPr/>
        <w:t>que</w:t>
      </w:r>
      <w:r>
        <w:rPr>
          <w:spacing w:val="-15"/>
        </w:rPr>
        <w:t> </w:t>
      </w:r>
      <w:r>
        <w:rPr/>
        <w:t>le</w:t>
      </w:r>
      <w:r>
        <w:rPr>
          <w:spacing w:val="-16"/>
        </w:rPr>
        <w:t> </w:t>
      </w:r>
      <w:r>
        <w:rPr/>
        <w:t>gouvernement</w:t>
      </w:r>
      <w:r>
        <w:rPr>
          <w:spacing w:val="-15"/>
        </w:rPr>
        <w:t> </w:t>
      </w:r>
      <w:r>
        <w:rPr/>
        <w:t>du</w:t>
      </w:r>
      <w:r>
        <w:rPr>
          <w:spacing w:val="-15"/>
        </w:rPr>
        <w:t> </w:t>
      </w:r>
      <w:r>
        <w:rPr/>
        <w:t>Québec investisse de nouveaux budgets au PSOC en appui à la mission globale d’organismes ciblés, soit selon leur domaine</w:t>
      </w:r>
      <w:r>
        <w:rPr>
          <w:spacing w:val="-5"/>
        </w:rPr>
        <w:t> </w:t>
      </w:r>
      <w:r>
        <w:rPr/>
        <w:t>d’activités</w:t>
      </w:r>
      <w:r>
        <w:rPr>
          <w:spacing w:val="-5"/>
        </w:rPr>
        <w:t> </w:t>
      </w:r>
      <w:r>
        <w:rPr/>
        <w:t>ou</w:t>
      </w:r>
      <w:r>
        <w:rPr>
          <w:spacing w:val="-7"/>
        </w:rPr>
        <w:t> </w:t>
      </w:r>
      <w:r>
        <w:rPr/>
        <w:t>selon</w:t>
      </w:r>
      <w:r>
        <w:rPr>
          <w:spacing w:val="-5"/>
        </w:rPr>
        <w:t> </w:t>
      </w:r>
      <w:r>
        <w:rPr/>
        <w:t>le</w:t>
      </w:r>
      <w:r>
        <w:rPr>
          <w:spacing w:val="-7"/>
        </w:rPr>
        <w:t> </w:t>
      </w:r>
      <w:r>
        <w:rPr/>
        <w:t>type</w:t>
      </w:r>
      <w:r>
        <w:rPr>
          <w:spacing w:val="-5"/>
        </w:rPr>
        <w:t> </w:t>
      </w:r>
      <w:r>
        <w:rPr/>
        <w:t>de</w:t>
      </w:r>
      <w:r>
        <w:rPr>
          <w:spacing w:val="-7"/>
        </w:rPr>
        <w:t> </w:t>
      </w:r>
      <w:r>
        <w:rPr/>
        <w:t>service</w:t>
      </w:r>
      <w:r>
        <w:rPr>
          <w:spacing w:val="-5"/>
        </w:rPr>
        <w:t> </w:t>
      </w:r>
      <w:r>
        <w:rPr/>
        <w:t>offert.</w:t>
      </w:r>
      <w:r>
        <w:rPr>
          <w:spacing w:val="-6"/>
        </w:rPr>
        <w:t> </w:t>
      </w:r>
      <w:r>
        <w:rPr/>
        <w:t>La</w:t>
      </w:r>
      <w:r>
        <w:rPr>
          <w:spacing w:val="-7"/>
        </w:rPr>
        <w:t> </w:t>
      </w:r>
      <w:r>
        <w:rPr/>
        <w:t>répartition</w:t>
      </w:r>
      <w:r>
        <w:rPr>
          <w:spacing w:val="-5"/>
        </w:rPr>
        <w:t> </w:t>
      </w:r>
      <w:r>
        <w:rPr/>
        <w:t>des</w:t>
      </w:r>
      <w:r>
        <w:rPr>
          <w:spacing w:val="-9"/>
        </w:rPr>
        <w:t> </w:t>
      </w:r>
      <w:r>
        <w:rPr/>
        <w:t>financements</w:t>
      </w:r>
      <w:r>
        <w:rPr>
          <w:spacing w:val="-7"/>
        </w:rPr>
        <w:t> </w:t>
      </w:r>
      <w:r>
        <w:rPr/>
        <w:t>ciblés</w:t>
      </w:r>
      <w:r>
        <w:rPr>
          <w:spacing w:val="-5"/>
        </w:rPr>
        <w:t> </w:t>
      </w:r>
      <w:r>
        <w:rPr/>
        <w:t>est</w:t>
      </w:r>
      <w:r>
        <w:rPr>
          <w:spacing w:val="-6"/>
        </w:rPr>
        <w:t> </w:t>
      </w:r>
      <w:r>
        <w:rPr/>
        <w:t>souvent</w:t>
      </w:r>
      <w:r>
        <w:rPr>
          <w:spacing w:val="-4"/>
        </w:rPr>
        <w:t> </w:t>
      </w:r>
      <w:r>
        <w:rPr/>
        <w:t>décidée par le MSSS. La direction responsable du PSOC en est avisée et en informe la TROC et les organismes concernés. Dans le cas contraire, la TROC et la direction clinique concernée au CISSS de la Côte-Nord pourraient être consultées pour la répartition des sommes avant qu’une décision soit prise par la direction responsable du PSOC. Dans un souci de maintenir une orientation plus générale au PSOC, les financements ciblés seront tenus en compte lors de la répartition des rehaussements.</w:t>
      </w:r>
    </w:p>
    <w:p>
      <w:pPr>
        <w:pStyle w:val="BodyText"/>
        <w:rPr>
          <w:sz w:val="24"/>
        </w:rPr>
      </w:pPr>
    </w:p>
    <w:p>
      <w:pPr>
        <w:pStyle w:val="ListParagraph"/>
        <w:numPr>
          <w:ilvl w:val="0"/>
          <w:numId w:val="11"/>
        </w:numPr>
        <w:tabs>
          <w:tab w:pos="642" w:val="left" w:leader="none"/>
        </w:tabs>
        <w:spacing w:line="240" w:lineRule="auto" w:before="215" w:after="0"/>
        <w:ind w:left="642" w:right="0" w:hanging="423"/>
        <w:jc w:val="both"/>
        <w:rPr>
          <w:b/>
          <w:sz w:val="28"/>
        </w:rPr>
      </w:pPr>
      <w:bookmarkStart w:name="6. reddition de comptes" w:id="110"/>
      <w:bookmarkEnd w:id="110"/>
      <w:r>
        <w:rPr/>
      </w:r>
      <w:bookmarkStart w:name="_bookmark62" w:id="111"/>
      <w:bookmarkEnd w:id="111"/>
      <w:r>
        <w:rPr/>
      </w:r>
      <w:r>
        <w:rPr>
          <w:b/>
          <w:color w:val="2E5395"/>
          <w:sz w:val="28"/>
        </w:rPr>
        <w:t>REDDITION</w:t>
      </w:r>
      <w:r>
        <w:rPr>
          <w:b/>
          <w:color w:val="2E5395"/>
          <w:spacing w:val="-5"/>
          <w:sz w:val="28"/>
        </w:rPr>
        <w:t> </w:t>
      </w:r>
      <w:r>
        <w:rPr>
          <w:b/>
          <w:color w:val="2E5395"/>
          <w:sz w:val="28"/>
        </w:rPr>
        <w:t>DE</w:t>
      </w:r>
      <w:r>
        <w:rPr>
          <w:b/>
          <w:color w:val="2E5395"/>
          <w:spacing w:val="-3"/>
          <w:sz w:val="28"/>
        </w:rPr>
        <w:t> </w:t>
      </w:r>
      <w:r>
        <w:rPr>
          <w:b/>
          <w:color w:val="2E5395"/>
          <w:spacing w:val="-2"/>
          <w:sz w:val="28"/>
        </w:rPr>
        <w:t>COMPTES</w:t>
      </w:r>
    </w:p>
    <w:p>
      <w:pPr>
        <w:pStyle w:val="BodyText"/>
        <w:spacing w:before="120"/>
        <w:ind w:left="219" w:right="197" w:hanging="1"/>
        <w:jc w:val="both"/>
      </w:pPr>
      <w:r>
        <w:rPr/>
        <w:t>Les organismes communautaires admis au PSOC et recevant une subvention à la mission globale doivent répondre annuellement aux exigences ministérielles en matière de reddition de comptes</w:t>
      </w:r>
      <w:hyperlink w:history="true" w:anchor="_bookmark63">
        <w:r>
          <w:rPr>
            <w:vertAlign w:val="superscript"/>
          </w:rPr>
          <w:t>9</w:t>
        </w:r>
      </w:hyperlink>
      <w:r>
        <w:rPr>
          <w:vertAlign w:val="baseline"/>
        </w:rPr>
        <w:t> et à la LSSSS. Plus précisément :</w:t>
      </w:r>
    </w:p>
    <w:p>
      <w:pPr>
        <w:pStyle w:val="BodyText"/>
        <w:rPr>
          <w:sz w:val="20"/>
        </w:rPr>
      </w:pPr>
    </w:p>
    <w:p>
      <w:pPr>
        <w:pStyle w:val="BodyText"/>
        <w:rPr>
          <w:sz w:val="20"/>
        </w:rPr>
      </w:pPr>
    </w:p>
    <w:p>
      <w:pPr>
        <w:pStyle w:val="BodyText"/>
        <w:spacing w:before="10"/>
        <w:rPr>
          <w:sz w:val="24"/>
        </w:rPr>
      </w:pPr>
      <w:r>
        <w:rPr/>
        <mc:AlternateContent>
          <mc:Choice Requires="wps">
            <w:drawing>
              <wp:anchor distT="0" distB="0" distL="0" distR="0" allowOverlap="1" layoutInCell="1" locked="0" behindDoc="1" simplePos="0" relativeHeight="487651328">
                <wp:simplePos x="0" y="0"/>
                <wp:positionH relativeFrom="page">
                  <wp:posOffset>431291</wp:posOffset>
                </wp:positionH>
                <wp:positionV relativeFrom="paragraph">
                  <wp:posOffset>197130</wp:posOffset>
                </wp:positionV>
                <wp:extent cx="1828800" cy="762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5.522091pt;width:144pt;height:.6pt;mso-position-horizontal-relative:page;mso-position-vertical-relative:paragraph;z-index:-15665152;mso-wrap-distance-left:0;mso-wrap-distance-right:0" id="docshape20" filled="true" fillcolor="#000000" stroked="false">
                <v:fill type="solid"/>
                <w10:wrap type="topAndBottom"/>
              </v:rect>
            </w:pict>
          </mc:Fallback>
        </mc:AlternateContent>
      </w:r>
    </w:p>
    <w:p>
      <w:pPr>
        <w:spacing w:before="112"/>
        <w:ind w:left="219" w:right="0" w:firstLine="0"/>
        <w:jc w:val="left"/>
        <w:rPr>
          <w:sz w:val="18"/>
        </w:rPr>
      </w:pPr>
      <w:bookmarkStart w:name="_bookmark63" w:id="112"/>
      <w:bookmarkEnd w:id="112"/>
      <w:r>
        <w:rPr/>
      </w:r>
      <w:r>
        <w:rPr>
          <w:rFonts w:ascii="Times New Roman" w:hAnsi="Times New Roman"/>
          <w:sz w:val="18"/>
          <w:vertAlign w:val="superscript"/>
        </w:rPr>
        <w:t>9</w:t>
      </w:r>
      <w:r>
        <w:rPr>
          <w:rFonts w:ascii="Times New Roman" w:hAnsi="Times New Roman"/>
          <w:spacing w:val="2"/>
          <w:sz w:val="18"/>
          <w:vertAlign w:val="baseline"/>
        </w:rPr>
        <w:t> </w:t>
      </w:r>
      <w:r>
        <w:rPr>
          <w:sz w:val="18"/>
          <w:vertAlign w:val="baseline"/>
        </w:rPr>
        <w:t>GOUVERNEMENT</w:t>
      </w:r>
      <w:r>
        <w:rPr>
          <w:spacing w:val="-3"/>
          <w:sz w:val="18"/>
          <w:vertAlign w:val="baseline"/>
        </w:rPr>
        <w:t> </w:t>
      </w:r>
      <w:r>
        <w:rPr>
          <w:sz w:val="18"/>
          <w:vertAlign w:val="baseline"/>
        </w:rPr>
        <w:t>DU</w:t>
      </w:r>
      <w:r>
        <w:rPr>
          <w:spacing w:val="-7"/>
          <w:sz w:val="18"/>
          <w:vertAlign w:val="baseline"/>
        </w:rPr>
        <w:t> </w:t>
      </w:r>
      <w:r>
        <w:rPr>
          <w:sz w:val="18"/>
          <w:vertAlign w:val="baseline"/>
        </w:rPr>
        <w:t>QUÉBEC,</w:t>
      </w:r>
      <w:r>
        <w:rPr>
          <w:spacing w:val="-2"/>
          <w:sz w:val="18"/>
          <w:vertAlign w:val="baseline"/>
        </w:rPr>
        <w:t> </w:t>
      </w:r>
      <w:r>
        <w:rPr>
          <w:sz w:val="18"/>
          <w:vertAlign w:val="baseline"/>
        </w:rPr>
        <w:t>Cadre</w:t>
      </w:r>
      <w:r>
        <w:rPr>
          <w:spacing w:val="-1"/>
          <w:sz w:val="18"/>
          <w:vertAlign w:val="baseline"/>
        </w:rPr>
        <w:t> </w:t>
      </w:r>
      <w:r>
        <w:rPr>
          <w:sz w:val="18"/>
          <w:vertAlign w:val="baseline"/>
        </w:rPr>
        <w:t>normatif</w:t>
      </w:r>
      <w:r>
        <w:rPr>
          <w:spacing w:val="-4"/>
          <w:sz w:val="18"/>
          <w:vertAlign w:val="baseline"/>
        </w:rPr>
        <w:t> </w:t>
      </w:r>
      <w:r>
        <w:rPr>
          <w:sz w:val="18"/>
          <w:vertAlign w:val="baseline"/>
        </w:rPr>
        <w:t>du</w:t>
      </w:r>
      <w:r>
        <w:rPr>
          <w:spacing w:val="-1"/>
          <w:sz w:val="18"/>
          <w:vertAlign w:val="baseline"/>
        </w:rPr>
        <w:t> </w:t>
      </w:r>
      <w:r>
        <w:rPr>
          <w:sz w:val="18"/>
          <w:vertAlign w:val="baseline"/>
        </w:rPr>
        <w:t>PSOC,</w:t>
      </w:r>
      <w:r>
        <w:rPr>
          <w:spacing w:val="-4"/>
          <w:sz w:val="18"/>
          <w:vertAlign w:val="baseline"/>
        </w:rPr>
        <w:t> </w:t>
      </w:r>
      <w:r>
        <w:rPr>
          <w:sz w:val="18"/>
          <w:vertAlign w:val="baseline"/>
        </w:rPr>
        <w:t>MSSS.</w:t>
      </w:r>
      <w:r>
        <w:rPr>
          <w:spacing w:val="-2"/>
          <w:sz w:val="18"/>
          <w:vertAlign w:val="baseline"/>
        </w:rPr>
        <w:t> </w:t>
      </w:r>
      <w:r>
        <w:rPr>
          <w:sz w:val="18"/>
          <w:vertAlign w:val="baseline"/>
        </w:rPr>
        <w:t>Publication</w:t>
      </w:r>
      <w:r>
        <w:rPr>
          <w:spacing w:val="-4"/>
          <w:sz w:val="18"/>
          <w:vertAlign w:val="baseline"/>
        </w:rPr>
        <w:t> </w:t>
      </w:r>
      <w:r>
        <w:rPr>
          <w:sz w:val="18"/>
          <w:vertAlign w:val="baseline"/>
        </w:rPr>
        <w:t>ministérielle,</w:t>
      </w:r>
      <w:r>
        <w:rPr>
          <w:spacing w:val="-2"/>
          <w:sz w:val="18"/>
          <w:vertAlign w:val="baseline"/>
        </w:rPr>
        <w:t> </w:t>
      </w:r>
      <w:r>
        <w:rPr>
          <w:sz w:val="18"/>
          <w:vertAlign w:val="baseline"/>
        </w:rPr>
        <w:t>2023,</w:t>
      </w:r>
      <w:r>
        <w:rPr>
          <w:spacing w:val="-2"/>
          <w:sz w:val="18"/>
          <w:vertAlign w:val="baseline"/>
        </w:rPr>
        <w:t> </w:t>
      </w:r>
      <w:r>
        <w:rPr>
          <w:sz w:val="18"/>
          <w:vertAlign w:val="baseline"/>
        </w:rPr>
        <w:t>p.</w:t>
      </w:r>
      <w:r>
        <w:rPr>
          <w:spacing w:val="-2"/>
          <w:sz w:val="18"/>
          <w:vertAlign w:val="baseline"/>
        </w:rPr>
        <w:t> </w:t>
      </w:r>
      <w:r>
        <w:rPr>
          <w:sz w:val="18"/>
          <w:vertAlign w:val="baseline"/>
        </w:rPr>
        <w:t>16</w:t>
      </w:r>
      <w:r>
        <w:rPr>
          <w:spacing w:val="-1"/>
          <w:sz w:val="18"/>
          <w:vertAlign w:val="baseline"/>
        </w:rPr>
        <w:t> </w:t>
      </w:r>
      <w:r>
        <w:rPr>
          <w:sz w:val="18"/>
          <w:vertAlign w:val="baseline"/>
        </w:rPr>
        <w:t>-</w:t>
      </w:r>
      <w:r>
        <w:rPr>
          <w:spacing w:val="-5"/>
          <w:sz w:val="18"/>
          <w:vertAlign w:val="baseline"/>
        </w:rPr>
        <w:t> 17.</w:t>
      </w:r>
    </w:p>
    <w:p>
      <w:pPr>
        <w:spacing w:after="0"/>
        <w:jc w:val="left"/>
        <w:rPr>
          <w:sz w:val="18"/>
        </w:rPr>
        <w:sectPr>
          <w:pgSz w:w="12240" w:h="15840"/>
          <w:pgMar w:header="0" w:footer="690" w:top="1200" w:bottom="940" w:left="460" w:right="480"/>
        </w:sectPr>
      </w:pPr>
    </w:p>
    <w:p>
      <w:pPr>
        <w:spacing w:before="77"/>
        <w:ind w:left="219" w:right="198" w:firstLine="0"/>
        <w:jc w:val="both"/>
        <w:rPr>
          <w:i/>
          <w:sz w:val="22"/>
        </w:rPr>
      </w:pPr>
      <w:r>
        <w:rPr>
          <w:i/>
          <w:sz w:val="22"/>
        </w:rPr>
        <w:t>«</w:t>
      </w:r>
      <w:r>
        <w:rPr>
          <w:i/>
          <w:spacing w:val="-2"/>
          <w:sz w:val="22"/>
        </w:rPr>
        <w:t> </w:t>
      </w:r>
      <w:r>
        <w:rPr>
          <w:i/>
          <w:sz w:val="22"/>
        </w:rPr>
        <w:t>Tout organisme communautaire ou tout regroupement provincial qui reçoit une subvention en soutien à la mission globale doit, dans les trois mois suivants la fin de son année financière, transmettre le rapport de ses activités et son rapport financier à l’autorité de qui il a reçu une subvention ». </w:t>
      </w:r>
      <w:hyperlink w:history="true" w:anchor="_bookmark67">
        <w:r>
          <w:rPr>
            <w:i/>
            <w:sz w:val="22"/>
            <w:vertAlign w:val="superscript"/>
          </w:rPr>
          <w:t>10</w:t>
        </w:r>
      </w:hyperlink>
    </w:p>
    <w:p>
      <w:pPr>
        <w:pStyle w:val="BodyText"/>
        <w:spacing w:before="119"/>
        <w:ind w:left="219" w:right="196" w:hanging="1"/>
        <w:jc w:val="both"/>
      </w:pPr>
      <w:r>
        <w:rPr/>
        <w:t>L’exercice de reddition de comptes permet entre autres aux organismes d’action communautaire de mieux se faire connaître de leurs membres et de leur communauté, de faire état de leurs réalisations annuelles et de détailler l’utilisation du soutien financier qui leur a été accordé.</w:t>
      </w:r>
    </w:p>
    <w:p>
      <w:pPr>
        <w:pStyle w:val="BodyText"/>
        <w:spacing w:before="8"/>
        <w:rPr>
          <w:sz w:val="20"/>
        </w:rPr>
      </w:pPr>
    </w:p>
    <w:p>
      <w:pPr>
        <w:pStyle w:val="Heading5"/>
      </w:pPr>
      <w:r>
        <w:rPr/>
        <w:drawing>
          <wp:anchor distT="0" distB="0" distL="0" distR="0" allowOverlap="1" layoutInCell="1" locked="0" behindDoc="0" simplePos="0" relativeHeight="15793664">
            <wp:simplePos x="0" y="0"/>
            <wp:positionH relativeFrom="page">
              <wp:posOffset>434340</wp:posOffset>
            </wp:positionH>
            <wp:positionV relativeFrom="paragraph">
              <wp:posOffset>34186</wp:posOffset>
            </wp:positionV>
            <wp:extent cx="220979" cy="138683"/>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141" cstate="print"/>
                    <a:stretch>
                      <a:fillRect/>
                    </a:stretch>
                  </pic:blipFill>
                  <pic:spPr>
                    <a:xfrm>
                      <a:off x="0" y="0"/>
                      <a:ext cx="220979" cy="138683"/>
                    </a:xfrm>
                    <a:prstGeom prst="rect">
                      <a:avLst/>
                    </a:prstGeom>
                  </pic:spPr>
                </pic:pic>
              </a:graphicData>
            </a:graphic>
          </wp:anchor>
        </w:drawing>
      </w:r>
      <w:bookmarkStart w:name="6.1 Documents demandés" w:id="113"/>
      <w:bookmarkEnd w:id="113"/>
      <w:r>
        <w:rPr>
          <w:b w:val="0"/>
        </w:rPr>
      </w:r>
      <w:bookmarkStart w:name="_bookmark64" w:id="114"/>
      <w:bookmarkEnd w:id="114"/>
      <w:r>
        <w:rPr>
          <w:b w:val="0"/>
        </w:rPr>
      </w:r>
      <w:r>
        <w:rPr>
          <w:color w:val="141414"/>
          <w:sz w:val="28"/>
        </w:rPr>
        <w:t>D</w:t>
      </w:r>
      <w:r>
        <w:rPr>
          <w:color w:val="141414"/>
        </w:rPr>
        <w:t>OCUMENTS</w:t>
      </w:r>
      <w:r>
        <w:rPr>
          <w:color w:val="141414"/>
          <w:spacing w:val="-11"/>
        </w:rPr>
        <w:t> </w:t>
      </w:r>
      <w:r>
        <w:rPr>
          <w:color w:val="141414"/>
          <w:spacing w:val="-2"/>
        </w:rPr>
        <w:t>DEMANDÉ</w:t>
      </w:r>
      <w:bookmarkStart w:name="_bookmark65" w:id="115"/>
      <w:bookmarkEnd w:id="115"/>
      <w:r>
        <w:rPr>
          <w:color w:val="141414"/>
          <w:spacing w:val="-2"/>
        </w:rPr>
        <w:t>S</w:t>
      </w:r>
    </w:p>
    <w:p>
      <w:pPr>
        <w:pStyle w:val="BodyText"/>
        <w:spacing w:before="121"/>
        <w:ind w:left="219" w:right="197"/>
        <w:jc w:val="both"/>
      </w:pPr>
      <w:r>
        <w:rPr/>
        <w:t>Afin</w:t>
      </w:r>
      <w:r>
        <w:rPr>
          <w:spacing w:val="-2"/>
        </w:rPr>
        <w:t> </w:t>
      </w:r>
      <w:r>
        <w:rPr/>
        <w:t>de</w:t>
      </w:r>
      <w:r>
        <w:rPr>
          <w:spacing w:val="-4"/>
        </w:rPr>
        <w:t> </w:t>
      </w:r>
      <w:r>
        <w:rPr/>
        <w:t>rappeler</w:t>
      </w:r>
      <w:r>
        <w:rPr>
          <w:spacing w:val="-3"/>
        </w:rPr>
        <w:t> </w:t>
      </w:r>
      <w:r>
        <w:rPr/>
        <w:t>aux</w:t>
      </w:r>
      <w:r>
        <w:rPr>
          <w:spacing w:val="-4"/>
        </w:rPr>
        <w:t> </w:t>
      </w:r>
      <w:r>
        <w:rPr/>
        <w:t>organismes</w:t>
      </w:r>
      <w:r>
        <w:rPr>
          <w:spacing w:val="-1"/>
        </w:rPr>
        <w:t> </w:t>
      </w:r>
      <w:r>
        <w:rPr/>
        <w:t>leurs</w:t>
      </w:r>
      <w:r>
        <w:rPr>
          <w:spacing w:val="-4"/>
        </w:rPr>
        <w:t> </w:t>
      </w:r>
      <w:r>
        <w:rPr/>
        <w:t>obligations, un</w:t>
      </w:r>
      <w:r>
        <w:rPr>
          <w:spacing w:val="-2"/>
        </w:rPr>
        <w:t> </w:t>
      </w:r>
      <w:r>
        <w:rPr/>
        <w:t>courriel</w:t>
      </w:r>
      <w:r>
        <w:rPr>
          <w:spacing w:val="-2"/>
        </w:rPr>
        <w:t> </w:t>
      </w:r>
      <w:r>
        <w:rPr/>
        <w:t>les</w:t>
      </w:r>
      <w:r>
        <w:rPr>
          <w:spacing w:val="-1"/>
        </w:rPr>
        <w:t> </w:t>
      </w:r>
      <w:r>
        <w:rPr/>
        <w:t>informant des</w:t>
      </w:r>
      <w:r>
        <w:rPr>
          <w:spacing w:val="-1"/>
        </w:rPr>
        <w:t> </w:t>
      </w:r>
      <w:r>
        <w:rPr/>
        <w:t>exigences</w:t>
      </w:r>
      <w:r>
        <w:rPr>
          <w:spacing w:val="-4"/>
        </w:rPr>
        <w:t> </w:t>
      </w:r>
      <w:r>
        <w:rPr/>
        <w:t>ministérielles</w:t>
      </w:r>
      <w:r>
        <w:rPr>
          <w:spacing w:val="-1"/>
        </w:rPr>
        <w:t> </w:t>
      </w:r>
      <w:r>
        <w:rPr/>
        <w:t>leur est acheminé annuellement au mois de février. Il est accompagné d’un aide-mémoire ainsi que d’un </w:t>
      </w:r>
      <w:r>
        <w:rPr>
          <w:i/>
        </w:rPr>
        <w:t>Guide de rédaction d’un rapport d’activités</w:t>
      </w:r>
      <w:r>
        <w:rPr>
          <w:vertAlign w:val="superscript"/>
        </w:rPr>
        <w:t>8</w:t>
      </w:r>
      <w:r>
        <w:rPr>
          <w:vertAlign w:val="baseline"/>
        </w:rPr>
        <w:t> (</w:t>
      </w:r>
      <w:hyperlink w:history="true" w:anchor="_bookmark88">
        <w:r>
          <w:rPr>
            <w:color w:val="0562C1"/>
            <w:u w:val="single" w:color="0562C1"/>
            <w:vertAlign w:val="baseline"/>
          </w:rPr>
          <w:t>voir l’annexe 6</w:t>
        </w:r>
      </w:hyperlink>
      <w:r>
        <w:rPr>
          <w:vertAlign w:val="baseline"/>
        </w:rPr>
        <w:t>) indiquant les éléments à inclure dans un rapport d’activités. Voici les documents exigés :</w:t>
      </w:r>
    </w:p>
    <w:p>
      <w:pPr>
        <w:pStyle w:val="ListParagraph"/>
        <w:numPr>
          <w:ilvl w:val="0"/>
          <w:numId w:val="92"/>
        </w:numPr>
        <w:tabs>
          <w:tab w:pos="643" w:val="left" w:leader="none"/>
        </w:tabs>
        <w:spacing w:line="240" w:lineRule="auto" w:before="98" w:after="0"/>
        <w:ind w:left="643" w:right="0" w:hanging="424"/>
        <w:jc w:val="both"/>
        <w:rPr>
          <w:sz w:val="22"/>
        </w:rPr>
      </w:pPr>
      <w:r>
        <w:rPr>
          <w:sz w:val="22"/>
        </w:rPr>
        <w:t>Le</w:t>
      </w:r>
      <w:r>
        <w:rPr>
          <w:spacing w:val="-6"/>
          <w:sz w:val="22"/>
        </w:rPr>
        <w:t> </w:t>
      </w:r>
      <w:r>
        <w:rPr>
          <w:sz w:val="22"/>
        </w:rPr>
        <w:t>rapport</w:t>
      </w:r>
      <w:r>
        <w:rPr>
          <w:spacing w:val="-6"/>
          <w:sz w:val="22"/>
        </w:rPr>
        <w:t> </w:t>
      </w:r>
      <w:r>
        <w:rPr>
          <w:sz w:val="22"/>
        </w:rPr>
        <w:t>financier</w:t>
      </w:r>
      <w:r>
        <w:rPr>
          <w:spacing w:val="-5"/>
          <w:sz w:val="22"/>
        </w:rPr>
        <w:t> </w:t>
      </w:r>
      <w:r>
        <w:rPr>
          <w:sz w:val="22"/>
        </w:rPr>
        <w:t>de</w:t>
      </w:r>
      <w:r>
        <w:rPr>
          <w:spacing w:val="-3"/>
          <w:sz w:val="22"/>
        </w:rPr>
        <w:t> </w:t>
      </w:r>
      <w:r>
        <w:rPr>
          <w:sz w:val="22"/>
        </w:rPr>
        <w:t>la</w:t>
      </w:r>
      <w:r>
        <w:rPr>
          <w:spacing w:val="-6"/>
          <w:sz w:val="22"/>
        </w:rPr>
        <w:t> </w:t>
      </w:r>
      <w:r>
        <w:rPr>
          <w:sz w:val="22"/>
        </w:rPr>
        <w:t>dernière</w:t>
      </w:r>
      <w:r>
        <w:rPr>
          <w:spacing w:val="-5"/>
          <w:sz w:val="22"/>
        </w:rPr>
        <w:t> </w:t>
      </w:r>
      <w:r>
        <w:rPr>
          <w:sz w:val="22"/>
        </w:rPr>
        <w:t>année</w:t>
      </w:r>
      <w:r>
        <w:rPr>
          <w:spacing w:val="-3"/>
          <w:sz w:val="22"/>
        </w:rPr>
        <w:t> </w:t>
      </w:r>
      <w:r>
        <w:rPr>
          <w:sz w:val="22"/>
        </w:rPr>
        <w:t>complété</w:t>
      </w:r>
      <w:r>
        <w:rPr>
          <w:spacing w:val="-3"/>
          <w:sz w:val="22"/>
        </w:rPr>
        <w:t> </w:t>
      </w:r>
      <w:r>
        <w:rPr>
          <w:sz w:val="22"/>
        </w:rPr>
        <w:t>et</w:t>
      </w:r>
      <w:r>
        <w:rPr>
          <w:spacing w:val="-3"/>
          <w:sz w:val="22"/>
        </w:rPr>
        <w:t> </w:t>
      </w:r>
      <w:r>
        <w:rPr>
          <w:sz w:val="22"/>
        </w:rPr>
        <w:t>signé</w:t>
      </w:r>
      <w:r>
        <w:rPr>
          <w:spacing w:val="-6"/>
          <w:sz w:val="22"/>
        </w:rPr>
        <w:t> </w:t>
      </w:r>
      <w:r>
        <w:rPr>
          <w:sz w:val="22"/>
        </w:rPr>
        <w:t>par</w:t>
      </w:r>
      <w:r>
        <w:rPr>
          <w:spacing w:val="-4"/>
          <w:sz w:val="22"/>
        </w:rPr>
        <w:t> </w:t>
      </w:r>
      <w:r>
        <w:rPr>
          <w:sz w:val="22"/>
        </w:rPr>
        <w:t>deux</w:t>
      </w:r>
      <w:r>
        <w:rPr>
          <w:spacing w:val="-5"/>
          <w:sz w:val="22"/>
        </w:rPr>
        <w:t> </w:t>
      </w:r>
      <w:r>
        <w:rPr>
          <w:spacing w:val="-2"/>
          <w:sz w:val="22"/>
        </w:rPr>
        <w:t>administrateurs;</w:t>
      </w:r>
    </w:p>
    <w:p>
      <w:pPr>
        <w:pStyle w:val="ListParagraph"/>
        <w:numPr>
          <w:ilvl w:val="0"/>
          <w:numId w:val="92"/>
        </w:numPr>
        <w:tabs>
          <w:tab w:pos="643" w:val="left" w:leader="none"/>
        </w:tabs>
        <w:spacing w:line="240" w:lineRule="auto" w:before="58" w:after="0"/>
        <w:ind w:left="643" w:right="0" w:hanging="424"/>
        <w:jc w:val="both"/>
        <w:rPr>
          <w:sz w:val="22"/>
        </w:rPr>
      </w:pPr>
      <w:r>
        <w:rPr>
          <w:sz w:val="22"/>
        </w:rPr>
        <w:t>Le</w:t>
      </w:r>
      <w:r>
        <w:rPr>
          <w:spacing w:val="-5"/>
          <w:sz w:val="22"/>
        </w:rPr>
        <w:t> </w:t>
      </w:r>
      <w:r>
        <w:rPr>
          <w:sz w:val="22"/>
        </w:rPr>
        <w:t>rapport</w:t>
      </w:r>
      <w:r>
        <w:rPr>
          <w:spacing w:val="-5"/>
          <w:sz w:val="22"/>
        </w:rPr>
        <w:t> </w:t>
      </w:r>
      <w:r>
        <w:rPr>
          <w:sz w:val="22"/>
        </w:rPr>
        <w:t>d’activités</w:t>
      </w:r>
      <w:r>
        <w:rPr>
          <w:spacing w:val="-4"/>
          <w:sz w:val="22"/>
        </w:rPr>
        <w:t> </w:t>
      </w:r>
      <w:r>
        <w:rPr>
          <w:sz w:val="22"/>
        </w:rPr>
        <w:t>de</w:t>
      </w:r>
      <w:r>
        <w:rPr>
          <w:spacing w:val="-4"/>
          <w:sz w:val="22"/>
        </w:rPr>
        <w:t> </w:t>
      </w:r>
      <w:r>
        <w:rPr>
          <w:sz w:val="22"/>
        </w:rPr>
        <w:t>la</w:t>
      </w:r>
      <w:r>
        <w:rPr>
          <w:spacing w:val="-5"/>
          <w:sz w:val="22"/>
        </w:rPr>
        <w:t> </w:t>
      </w:r>
      <w:r>
        <w:rPr>
          <w:sz w:val="22"/>
        </w:rPr>
        <w:t>dernière</w:t>
      </w:r>
      <w:r>
        <w:rPr>
          <w:spacing w:val="-7"/>
          <w:sz w:val="22"/>
        </w:rPr>
        <w:t> </w:t>
      </w:r>
      <w:r>
        <w:rPr>
          <w:sz w:val="22"/>
        </w:rPr>
        <w:t>année</w:t>
      </w:r>
      <w:r>
        <w:rPr>
          <w:spacing w:val="-4"/>
          <w:sz w:val="22"/>
        </w:rPr>
        <w:t> </w:t>
      </w:r>
      <w:r>
        <w:rPr>
          <w:spacing w:val="-2"/>
          <w:sz w:val="22"/>
        </w:rPr>
        <w:t>complété;</w:t>
      </w:r>
    </w:p>
    <w:p>
      <w:pPr>
        <w:pStyle w:val="ListParagraph"/>
        <w:numPr>
          <w:ilvl w:val="1"/>
          <w:numId w:val="92"/>
        </w:numPr>
        <w:tabs>
          <w:tab w:pos="925" w:val="left" w:leader="none"/>
          <w:tab w:pos="927" w:val="left" w:leader="none"/>
        </w:tabs>
        <w:spacing w:line="240" w:lineRule="auto" w:before="82" w:after="0"/>
        <w:ind w:left="927" w:right="197" w:hanging="282"/>
        <w:jc w:val="both"/>
        <w:rPr>
          <w:sz w:val="22"/>
        </w:rPr>
      </w:pPr>
      <w:r>
        <w:rPr>
          <w:sz w:val="22"/>
        </w:rPr>
        <w:t>Le rapport d’activités permet d’obtenir un portrait réel de l’organisme et son implication dans la communauté.</w:t>
      </w:r>
      <w:r>
        <w:rPr>
          <w:spacing w:val="-4"/>
          <w:sz w:val="22"/>
        </w:rPr>
        <w:t> </w:t>
      </w:r>
      <w:r>
        <w:rPr>
          <w:sz w:val="22"/>
        </w:rPr>
        <w:t>Il</w:t>
      </w:r>
      <w:r>
        <w:rPr>
          <w:spacing w:val="-3"/>
          <w:sz w:val="22"/>
        </w:rPr>
        <w:t> </w:t>
      </w:r>
      <w:r>
        <w:rPr>
          <w:sz w:val="22"/>
        </w:rPr>
        <w:t>s’adresse</w:t>
      </w:r>
      <w:r>
        <w:rPr>
          <w:spacing w:val="-3"/>
          <w:sz w:val="22"/>
        </w:rPr>
        <w:t> </w:t>
      </w:r>
      <w:r>
        <w:rPr>
          <w:sz w:val="22"/>
        </w:rPr>
        <w:t>avant</w:t>
      </w:r>
      <w:r>
        <w:rPr>
          <w:spacing w:val="-4"/>
          <w:sz w:val="22"/>
        </w:rPr>
        <w:t> </w:t>
      </w:r>
      <w:r>
        <w:rPr>
          <w:sz w:val="22"/>
        </w:rPr>
        <w:t>tout</w:t>
      </w:r>
      <w:r>
        <w:rPr>
          <w:spacing w:val="-4"/>
          <w:sz w:val="22"/>
        </w:rPr>
        <w:t> </w:t>
      </w:r>
      <w:r>
        <w:rPr>
          <w:sz w:val="22"/>
        </w:rPr>
        <w:t>aux</w:t>
      </w:r>
      <w:r>
        <w:rPr>
          <w:spacing w:val="-5"/>
          <w:sz w:val="22"/>
        </w:rPr>
        <w:t> </w:t>
      </w:r>
      <w:r>
        <w:rPr>
          <w:sz w:val="22"/>
        </w:rPr>
        <w:t>membres</w:t>
      </w:r>
      <w:r>
        <w:rPr>
          <w:spacing w:val="-2"/>
          <w:sz w:val="22"/>
        </w:rPr>
        <w:t> </w:t>
      </w:r>
      <w:r>
        <w:rPr>
          <w:sz w:val="22"/>
        </w:rPr>
        <w:t>de</w:t>
      </w:r>
      <w:r>
        <w:rPr>
          <w:spacing w:val="-3"/>
          <w:sz w:val="22"/>
        </w:rPr>
        <w:t> </w:t>
      </w:r>
      <w:r>
        <w:rPr>
          <w:sz w:val="22"/>
        </w:rPr>
        <w:t>l’organisme</w:t>
      </w:r>
      <w:r>
        <w:rPr>
          <w:spacing w:val="-3"/>
          <w:sz w:val="22"/>
        </w:rPr>
        <w:t> </w:t>
      </w:r>
      <w:r>
        <w:rPr>
          <w:sz w:val="22"/>
        </w:rPr>
        <w:t>et</w:t>
      </w:r>
      <w:r>
        <w:rPr>
          <w:spacing w:val="-3"/>
          <w:sz w:val="22"/>
        </w:rPr>
        <w:t> </w:t>
      </w:r>
      <w:r>
        <w:rPr>
          <w:sz w:val="22"/>
        </w:rPr>
        <w:t>par</w:t>
      </w:r>
      <w:r>
        <w:rPr>
          <w:spacing w:val="-4"/>
          <w:sz w:val="22"/>
        </w:rPr>
        <w:t> </w:t>
      </w:r>
      <w:r>
        <w:rPr>
          <w:sz w:val="22"/>
        </w:rPr>
        <w:t>conséquent,</w:t>
      </w:r>
      <w:r>
        <w:rPr>
          <w:spacing w:val="-3"/>
          <w:sz w:val="22"/>
        </w:rPr>
        <w:t> </w:t>
      </w:r>
      <w:r>
        <w:rPr>
          <w:sz w:val="22"/>
        </w:rPr>
        <w:t>chaque</w:t>
      </w:r>
      <w:r>
        <w:rPr>
          <w:spacing w:val="-5"/>
          <w:sz w:val="22"/>
        </w:rPr>
        <w:t> </w:t>
      </w:r>
      <w:r>
        <w:rPr>
          <w:sz w:val="22"/>
        </w:rPr>
        <w:t>organisme est libre de produire un rapport d’activités sous la forme qui lui convient.</w:t>
      </w:r>
    </w:p>
    <w:p>
      <w:pPr>
        <w:pStyle w:val="ListParagraph"/>
        <w:numPr>
          <w:ilvl w:val="1"/>
          <w:numId w:val="92"/>
        </w:numPr>
        <w:tabs>
          <w:tab w:pos="927" w:val="left" w:leader="none"/>
        </w:tabs>
        <w:spacing w:line="240" w:lineRule="auto" w:before="118" w:after="0"/>
        <w:ind w:left="927" w:right="197" w:hanging="281"/>
        <w:jc w:val="both"/>
        <w:rPr>
          <w:sz w:val="22"/>
        </w:rPr>
      </w:pPr>
      <w:r>
        <w:rPr>
          <w:sz w:val="22"/>
        </w:rPr>
        <w:t>Les organismes d’ACA financés à la mission globale au PSOC doivent également fournir à la direction responsable du</w:t>
      </w:r>
      <w:r>
        <w:rPr>
          <w:spacing w:val="-3"/>
          <w:sz w:val="22"/>
        </w:rPr>
        <w:t> </w:t>
      </w:r>
      <w:r>
        <w:rPr>
          <w:sz w:val="22"/>
        </w:rPr>
        <w:t>PSOC</w:t>
      </w:r>
      <w:r>
        <w:rPr>
          <w:spacing w:val="-3"/>
          <w:sz w:val="22"/>
        </w:rPr>
        <w:t> </w:t>
      </w:r>
      <w:r>
        <w:rPr>
          <w:sz w:val="22"/>
        </w:rPr>
        <w:t>toute l’information</w:t>
      </w:r>
      <w:r>
        <w:rPr>
          <w:spacing w:val="-2"/>
          <w:sz w:val="22"/>
        </w:rPr>
        <w:t> </w:t>
      </w:r>
      <w:r>
        <w:rPr>
          <w:sz w:val="22"/>
        </w:rPr>
        <w:t>permettant d’apprécier</w:t>
      </w:r>
      <w:r>
        <w:rPr>
          <w:spacing w:val="-1"/>
          <w:sz w:val="22"/>
        </w:rPr>
        <w:t> </w:t>
      </w:r>
      <w:r>
        <w:rPr>
          <w:sz w:val="22"/>
        </w:rPr>
        <w:t>l’utilisation des</w:t>
      </w:r>
      <w:r>
        <w:rPr>
          <w:spacing w:val="-5"/>
          <w:sz w:val="22"/>
        </w:rPr>
        <w:t> </w:t>
      </w:r>
      <w:r>
        <w:rPr>
          <w:sz w:val="22"/>
        </w:rPr>
        <w:t>fonds publics</w:t>
      </w:r>
      <w:r>
        <w:rPr>
          <w:spacing w:val="-2"/>
          <w:sz w:val="22"/>
        </w:rPr>
        <w:t> </w:t>
      </w:r>
      <w:r>
        <w:rPr>
          <w:sz w:val="22"/>
        </w:rPr>
        <w:t>en</w:t>
      </w:r>
      <w:r>
        <w:rPr>
          <w:spacing w:val="-3"/>
          <w:sz w:val="22"/>
        </w:rPr>
        <w:t> </w:t>
      </w:r>
      <w:r>
        <w:rPr>
          <w:sz w:val="22"/>
        </w:rPr>
        <w:t>rapport avec</w:t>
      </w:r>
      <w:r>
        <w:rPr>
          <w:spacing w:val="-12"/>
          <w:sz w:val="22"/>
        </w:rPr>
        <w:t> </w:t>
      </w:r>
      <w:r>
        <w:rPr>
          <w:sz w:val="22"/>
        </w:rPr>
        <w:t>leur</w:t>
      </w:r>
      <w:r>
        <w:rPr>
          <w:spacing w:val="-13"/>
          <w:sz w:val="22"/>
        </w:rPr>
        <w:t> </w:t>
      </w:r>
      <w:r>
        <w:rPr>
          <w:sz w:val="22"/>
        </w:rPr>
        <w:t>mission</w:t>
      </w:r>
      <w:r>
        <w:rPr>
          <w:spacing w:val="-12"/>
          <w:sz w:val="22"/>
        </w:rPr>
        <w:t> </w:t>
      </w:r>
      <w:r>
        <w:rPr>
          <w:sz w:val="22"/>
        </w:rPr>
        <w:t>et</w:t>
      </w:r>
      <w:r>
        <w:rPr>
          <w:spacing w:val="-13"/>
          <w:sz w:val="22"/>
        </w:rPr>
        <w:t> </w:t>
      </w:r>
      <w:r>
        <w:rPr>
          <w:sz w:val="22"/>
        </w:rPr>
        <w:t>leurs</w:t>
      </w:r>
      <w:r>
        <w:rPr>
          <w:spacing w:val="-14"/>
          <w:sz w:val="22"/>
        </w:rPr>
        <w:t> </w:t>
      </w:r>
      <w:r>
        <w:rPr>
          <w:sz w:val="22"/>
        </w:rPr>
        <w:t>objectifs</w:t>
      </w:r>
      <w:r>
        <w:rPr>
          <w:spacing w:val="-16"/>
          <w:sz w:val="22"/>
        </w:rPr>
        <w:t> </w:t>
      </w:r>
      <w:r>
        <w:rPr>
          <w:sz w:val="22"/>
        </w:rPr>
        <w:t>(</w:t>
      </w:r>
      <w:hyperlink w:history="true" w:anchor="_bookmark88">
        <w:r>
          <w:rPr>
            <w:sz w:val="22"/>
          </w:rPr>
          <w:t>voir</w:t>
        </w:r>
        <w:r>
          <w:rPr>
            <w:spacing w:val="-10"/>
            <w:sz w:val="22"/>
          </w:rPr>
          <w:t> </w:t>
        </w:r>
        <w:r>
          <w:rPr>
            <w:sz w:val="22"/>
          </w:rPr>
          <w:t>l’annexe</w:t>
        </w:r>
        <w:r>
          <w:rPr>
            <w:spacing w:val="-12"/>
            <w:sz w:val="22"/>
          </w:rPr>
          <w:t> </w:t>
        </w:r>
        <w:r>
          <w:rPr>
            <w:sz w:val="22"/>
          </w:rPr>
          <w:t>6</w:t>
        </w:r>
      </w:hyperlink>
      <w:r>
        <w:rPr>
          <w:sz w:val="22"/>
        </w:rPr>
        <w:t>).</w:t>
      </w:r>
      <w:r>
        <w:rPr>
          <w:spacing w:val="-11"/>
          <w:sz w:val="22"/>
        </w:rPr>
        <w:t> </w:t>
      </w:r>
      <w:r>
        <w:rPr>
          <w:sz w:val="22"/>
        </w:rPr>
        <w:t>Les</w:t>
      </w:r>
      <w:r>
        <w:rPr>
          <w:spacing w:val="-14"/>
          <w:sz w:val="22"/>
        </w:rPr>
        <w:t> </w:t>
      </w:r>
      <w:r>
        <w:rPr>
          <w:sz w:val="22"/>
        </w:rPr>
        <w:t>organismes</w:t>
      </w:r>
      <w:r>
        <w:rPr>
          <w:spacing w:val="-14"/>
          <w:sz w:val="22"/>
        </w:rPr>
        <w:t> </w:t>
      </w:r>
      <w:r>
        <w:rPr>
          <w:sz w:val="22"/>
        </w:rPr>
        <w:t>ont</w:t>
      </w:r>
      <w:r>
        <w:rPr>
          <w:spacing w:val="-11"/>
          <w:sz w:val="22"/>
        </w:rPr>
        <w:t> </w:t>
      </w:r>
      <w:r>
        <w:rPr>
          <w:sz w:val="22"/>
        </w:rPr>
        <w:t>le</w:t>
      </w:r>
      <w:r>
        <w:rPr>
          <w:spacing w:val="-15"/>
          <w:sz w:val="22"/>
        </w:rPr>
        <w:t> </w:t>
      </w:r>
      <w:r>
        <w:rPr>
          <w:sz w:val="22"/>
        </w:rPr>
        <w:t>loisir</w:t>
      </w:r>
      <w:r>
        <w:rPr>
          <w:spacing w:val="-11"/>
          <w:sz w:val="22"/>
        </w:rPr>
        <w:t> </w:t>
      </w:r>
      <w:r>
        <w:rPr>
          <w:sz w:val="22"/>
        </w:rPr>
        <w:t>d’inclure</w:t>
      </w:r>
      <w:r>
        <w:rPr>
          <w:spacing w:val="-12"/>
          <w:sz w:val="22"/>
        </w:rPr>
        <w:t> </w:t>
      </w:r>
      <w:r>
        <w:rPr>
          <w:sz w:val="22"/>
        </w:rPr>
        <w:t>cette</w:t>
      </w:r>
      <w:r>
        <w:rPr>
          <w:spacing w:val="-15"/>
          <w:sz w:val="22"/>
        </w:rPr>
        <w:t> </w:t>
      </w:r>
      <w:r>
        <w:rPr>
          <w:sz w:val="22"/>
        </w:rPr>
        <w:t>information à l’intérieur du rapport d’activités ou en annexe de celui-ci;</w:t>
      </w:r>
    </w:p>
    <w:p>
      <w:pPr>
        <w:pStyle w:val="ListParagraph"/>
        <w:numPr>
          <w:ilvl w:val="0"/>
          <w:numId w:val="92"/>
        </w:numPr>
        <w:tabs>
          <w:tab w:pos="643" w:val="left" w:leader="none"/>
        </w:tabs>
        <w:spacing w:line="240" w:lineRule="auto" w:before="96" w:after="0"/>
        <w:ind w:left="643" w:right="0" w:hanging="424"/>
        <w:jc w:val="both"/>
        <w:rPr>
          <w:sz w:val="22"/>
        </w:rPr>
      </w:pPr>
      <w:r>
        <w:rPr>
          <w:sz w:val="22"/>
        </w:rPr>
        <w:t>Les</w:t>
      </w:r>
      <w:r>
        <w:rPr>
          <w:spacing w:val="-2"/>
          <w:sz w:val="22"/>
        </w:rPr>
        <w:t> </w:t>
      </w:r>
      <w:r>
        <w:rPr>
          <w:sz w:val="22"/>
        </w:rPr>
        <w:t>preuves</w:t>
      </w:r>
      <w:r>
        <w:rPr>
          <w:spacing w:val="-2"/>
          <w:sz w:val="22"/>
        </w:rPr>
        <w:t> </w:t>
      </w:r>
      <w:r>
        <w:rPr>
          <w:sz w:val="22"/>
        </w:rPr>
        <w:t>de</w:t>
      </w:r>
      <w:r>
        <w:rPr>
          <w:spacing w:val="-4"/>
          <w:sz w:val="22"/>
        </w:rPr>
        <w:t> </w:t>
      </w:r>
      <w:r>
        <w:rPr>
          <w:sz w:val="22"/>
        </w:rPr>
        <w:t>la</w:t>
      </w:r>
      <w:r>
        <w:rPr>
          <w:spacing w:val="-3"/>
          <w:sz w:val="22"/>
        </w:rPr>
        <w:t> </w:t>
      </w:r>
      <w:r>
        <w:rPr>
          <w:sz w:val="22"/>
        </w:rPr>
        <w:t>tenue</w:t>
      </w:r>
      <w:r>
        <w:rPr>
          <w:spacing w:val="-6"/>
          <w:sz w:val="22"/>
        </w:rPr>
        <w:t> </w:t>
      </w:r>
      <w:r>
        <w:rPr>
          <w:sz w:val="22"/>
        </w:rPr>
        <w:t>de</w:t>
      </w:r>
      <w:r>
        <w:rPr>
          <w:spacing w:val="-3"/>
          <w:sz w:val="22"/>
        </w:rPr>
        <w:t> </w:t>
      </w:r>
      <w:r>
        <w:rPr>
          <w:sz w:val="22"/>
        </w:rPr>
        <w:t>la</w:t>
      </w:r>
      <w:r>
        <w:rPr>
          <w:spacing w:val="-2"/>
          <w:sz w:val="22"/>
        </w:rPr>
        <w:t> </w:t>
      </w:r>
      <w:r>
        <w:rPr>
          <w:sz w:val="22"/>
        </w:rPr>
        <w:t>dernière</w:t>
      </w:r>
      <w:r>
        <w:rPr>
          <w:spacing w:val="-5"/>
          <w:sz w:val="22"/>
        </w:rPr>
        <w:t> </w:t>
      </w:r>
      <w:r>
        <w:rPr>
          <w:sz w:val="22"/>
        </w:rPr>
        <w:t>AGA</w:t>
      </w:r>
      <w:r>
        <w:rPr>
          <w:spacing w:val="-4"/>
          <w:sz w:val="22"/>
        </w:rPr>
        <w:t> </w:t>
      </w:r>
      <w:r>
        <w:rPr>
          <w:spacing w:val="-10"/>
          <w:sz w:val="22"/>
        </w:rPr>
        <w:t>:</w:t>
      </w:r>
    </w:p>
    <w:p>
      <w:pPr>
        <w:pStyle w:val="ListParagraph"/>
        <w:numPr>
          <w:ilvl w:val="1"/>
          <w:numId w:val="92"/>
        </w:numPr>
        <w:tabs>
          <w:tab w:pos="926" w:val="left" w:leader="none"/>
        </w:tabs>
        <w:spacing w:line="240" w:lineRule="auto" w:before="81" w:after="0"/>
        <w:ind w:left="926" w:right="0" w:hanging="280"/>
        <w:jc w:val="both"/>
        <w:rPr>
          <w:sz w:val="22"/>
        </w:rPr>
      </w:pPr>
      <w:r>
        <w:rPr>
          <w:sz w:val="22"/>
        </w:rPr>
        <w:t>L’avis</w:t>
      </w:r>
      <w:r>
        <w:rPr>
          <w:spacing w:val="-4"/>
          <w:sz w:val="22"/>
        </w:rPr>
        <w:t> </w:t>
      </w:r>
      <w:r>
        <w:rPr>
          <w:sz w:val="22"/>
        </w:rPr>
        <w:t>de</w:t>
      </w:r>
      <w:r>
        <w:rPr>
          <w:spacing w:val="-4"/>
          <w:sz w:val="22"/>
        </w:rPr>
        <w:t> </w:t>
      </w:r>
      <w:r>
        <w:rPr>
          <w:sz w:val="22"/>
        </w:rPr>
        <w:t>convocation</w:t>
      </w:r>
      <w:r>
        <w:rPr>
          <w:spacing w:val="-4"/>
          <w:sz w:val="22"/>
        </w:rPr>
        <w:t> </w:t>
      </w:r>
      <w:r>
        <w:rPr>
          <w:sz w:val="22"/>
        </w:rPr>
        <w:t>à</w:t>
      </w:r>
      <w:r>
        <w:rPr>
          <w:spacing w:val="-6"/>
          <w:sz w:val="22"/>
        </w:rPr>
        <w:t> </w:t>
      </w:r>
      <w:r>
        <w:rPr>
          <w:sz w:val="22"/>
        </w:rPr>
        <w:t>la</w:t>
      </w:r>
      <w:r>
        <w:rPr>
          <w:spacing w:val="-4"/>
          <w:sz w:val="22"/>
        </w:rPr>
        <w:t> </w:t>
      </w:r>
      <w:r>
        <w:rPr>
          <w:sz w:val="22"/>
        </w:rPr>
        <w:t>dernière</w:t>
      </w:r>
      <w:r>
        <w:rPr>
          <w:spacing w:val="-5"/>
          <w:sz w:val="22"/>
        </w:rPr>
        <w:t> </w:t>
      </w:r>
      <w:r>
        <w:rPr>
          <w:spacing w:val="-4"/>
          <w:sz w:val="22"/>
        </w:rPr>
        <w:t>AGA;</w:t>
      </w:r>
    </w:p>
    <w:p>
      <w:pPr>
        <w:pStyle w:val="ListParagraph"/>
        <w:numPr>
          <w:ilvl w:val="1"/>
          <w:numId w:val="92"/>
        </w:numPr>
        <w:tabs>
          <w:tab w:pos="926" w:val="left" w:leader="none"/>
        </w:tabs>
        <w:spacing w:line="240" w:lineRule="auto" w:before="118" w:after="0"/>
        <w:ind w:left="926" w:right="0" w:hanging="280"/>
        <w:jc w:val="both"/>
        <w:rPr>
          <w:sz w:val="22"/>
        </w:rPr>
      </w:pPr>
      <w:r>
        <w:rPr>
          <w:sz w:val="22"/>
        </w:rPr>
        <w:t>L’ordre</w:t>
      </w:r>
      <w:r>
        <w:rPr>
          <w:spacing w:val="-3"/>
          <w:sz w:val="22"/>
        </w:rPr>
        <w:t> </w:t>
      </w:r>
      <w:r>
        <w:rPr>
          <w:sz w:val="22"/>
        </w:rPr>
        <w:t>du</w:t>
      </w:r>
      <w:r>
        <w:rPr>
          <w:spacing w:val="-6"/>
          <w:sz w:val="22"/>
        </w:rPr>
        <w:t> </w:t>
      </w:r>
      <w:r>
        <w:rPr>
          <w:sz w:val="22"/>
        </w:rPr>
        <w:t>jour</w:t>
      </w:r>
      <w:r>
        <w:rPr>
          <w:spacing w:val="-2"/>
          <w:sz w:val="22"/>
        </w:rPr>
        <w:t> </w:t>
      </w:r>
      <w:r>
        <w:rPr>
          <w:sz w:val="22"/>
        </w:rPr>
        <w:t>de</w:t>
      </w:r>
      <w:r>
        <w:rPr>
          <w:spacing w:val="-5"/>
          <w:sz w:val="22"/>
        </w:rPr>
        <w:t> </w:t>
      </w:r>
      <w:r>
        <w:rPr>
          <w:sz w:val="22"/>
        </w:rPr>
        <w:t>la</w:t>
      </w:r>
      <w:r>
        <w:rPr>
          <w:spacing w:val="-4"/>
          <w:sz w:val="22"/>
        </w:rPr>
        <w:t> </w:t>
      </w:r>
      <w:r>
        <w:rPr>
          <w:sz w:val="22"/>
        </w:rPr>
        <w:t>dernière</w:t>
      </w:r>
      <w:r>
        <w:rPr>
          <w:spacing w:val="-3"/>
          <w:sz w:val="22"/>
        </w:rPr>
        <w:t> </w:t>
      </w:r>
      <w:r>
        <w:rPr>
          <w:spacing w:val="-4"/>
          <w:sz w:val="22"/>
        </w:rPr>
        <w:t>AGA;</w:t>
      </w:r>
    </w:p>
    <w:p>
      <w:pPr>
        <w:pStyle w:val="ListParagraph"/>
        <w:numPr>
          <w:ilvl w:val="1"/>
          <w:numId w:val="92"/>
        </w:numPr>
        <w:tabs>
          <w:tab w:pos="927" w:val="left" w:leader="none"/>
        </w:tabs>
        <w:spacing w:line="237" w:lineRule="auto" w:before="122" w:after="0"/>
        <w:ind w:left="927" w:right="200" w:hanging="281"/>
        <w:jc w:val="both"/>
        <w:rPr>
          <w:sz w:val="22"/>
        </w:rPr>
      </w:pPr>
      <w:r>
        <w:rPr>
          <w:sz w:val="22"/>
        </w:rPr>
        <w:t>Le procès-verbal ou l’extrait du procès-verbal de la dernière AGA. Cet extrait doit témoigner du fonctionnement démocratique de l’organisme en rapportant les points suivants :</w:t>
      </w:r>
    </w:p>
    <w:p>
      <w:pPr>
        <w:pStyle w:val="ListParagraph"/>
        <w:numPr>
          <w:ilvl w:val="2"/>
          <w:numId w:val="92"/>
        </w:numPr>
        <w:tabs>
          <w:tab w:pos="1212" w:val="left" w:leader="none"/>
        </w:tabs>
        <w:spacing w:line="240" w:lineRule="auto" w:before="122" w:after="0"/>
        <w:ind w:left="1212" w:right="0" w:hanging="285"/>
        <w:jc w:val="left"/>
        <w:rPr>
          <w:sz w:val="22"/>
        </w:rPr>
      </w:pPr>
      <w:r>
        <w:rPr>
          <w:sz w:val="22"/>
        </w:rPr>
        <w:t>Les</w:t>
      </w:r>
      <w:r>
        <w:rPr>
          <w:spacing w:val="-4"/>
          <w:sz w:val="22"/>
        </w:rPr>
        <w:t> </w:t>
      </w:r>
      <w:r>
        <w:rPr>
          <w:sz w:val="22"/>
        </w:rPr>
        <w:t>élections</w:t>
      </w:r>
      <w:r>
        <w:rPr>
          <w:spacing w:val="-3"/>
          <w:sz w:val="22"/>
        </w:rPr>
        <w:t> </w:t>
      </w:r>
      <w:r>
        <w:rPr>
          <w:sz w:val="22"/>
        </w:rPr>
        <w:t>des</w:t>
      </w:r>
      <w:r>
        <w:rPr>
          <w:spacing w:val="-6"/>
          <w:sz w:val="22"/>
        </w:rPr>
        <w:t> </w:t>
      </w:r>
      <w:r>
        <w:rPr>
          <w:sz w:val="22"/>
        </w:rPr>
        <w:t>membres</w:t>
      </w:r>
      <w:r>
        <w:rPr>
          <w:spacing w:val="-3"/>
          <w:sz w:val="22"/>
        </w:rPr>
        <w:t> </w:t>
      </w:r>
      <w:r>
        <w:rPr>
          <w:sz w:val="22"/>
        </w:rPr>
        <w:t>du</w:t>
      </w:r>
      <w:r>
        <w:rPr>
          <w:spacing w:val="-4"/>
          <w:sz w:val="22"/>
        </w:rPr>
        <w:t> </w:t>
      </w:r>
      <w:r>
        <w:rPr>
          <w:spacing w:val="-5"/>
          <w:sz w:val="22"/>
        </w:rPr>
        <w:t>CA;</w:t>
      </w:r>
    </w:p>
    <w:p>
      <w:pPr>
        <w:pStyle w:val="ListParagraph"/>
        <w:numPr>
          <w:ilvl w:val="2"/>
          <w:numId w:val="92"/>
        </w:numPr>
        <w:tabs>
          <w:tab w:pos="1212" w:val="left" w:leader="none"/>
        </w:tabs>
        <w:spacing w:line="240" w:lineRule="auto" w:before="59" w:after="0"/>
        <w:ind w:left="1212" w:right="0" w:hanging="285"/>
        <w:jc w:val="left"/>
        <w:rPr>
          <w:sz w:val="22"/>
        </w:rPr>
      </w:pPr>
      <w:r>
        <w:rPr>
          <w:sz w:val="22"/>
        </w:rPr>
        <w:t>Le</w:t>
      </w:r>
      <w:r>
        <w:rPr>
          <w:spacing w:val="-4"/>
          <w:sz w:val="22"/>
        </w:rPr>
        <w:t> </w:t>
      </w:r>
      <w:r>
        <w:rPr>
          <w:sz w:val="22"/>
        </w:rPr>
        <w:t>nombre</w:t>
      </w:r>
      <w:r>
        <w:rPr>
          <w:spacing w:val="-4"/>
          <w:sz w:val="22"/>
        </w:rPr>
        <w:t> </w:t>
      </w:r>
      <w:r>
        <w:rPr>
          <w:sz w:val="22"/>
        </w:rPr>
        <w:t>de</w:t>
      </w:r>
      <w:r>
        <w:rPr>
          <w:spacing w:val="-5"/>
          <w:sz w:val="22"/>
        </w:rPr>
        <w:t> </w:t>
      </w:r>
      <w:r>
        <w:rPr>
          <w:sz w:val="22"/>
        </w:rPr>
        <w:t>membres</w:t>
      </w:r>
      <w:r>
        <w:rPr>
          <w:spacing w:val="-4"/>
          <w:sz w:val="22"/>
        </w:rPr>
        <w:t> </w:t>
      </w:r>
      <w:r>
        <w:rPr>
          <w:spacing w:val="-2"/>
          <w:sz w:val="22"/>
        </w:rPr>
        <w:t>présents;</w:t>
      </w:r>
    </w:p>
    <w:p>
      <w:pPr>
        <w:pStyle w:val="ListParagraph"/>
        <w:numPr>
          <w:ilvl w:val="2"/>
          <w:numId w:val="92"/>
        </w:numPr>
        <w:tabs>
          <w:tab w:pos="1212" w:val="left" w:leader="none"/>
        </w:tabs>
        <w:spacing w:line="240" w:lineRule="auto" w:before="59" w:after="0"/>
        <w:ind w:left="1212" w:right="0" w:hanging="285"/>
        <w:jc w:val="left"/>
        <w:rPr>
          <w:sz w:val="22"/>
        </w:rPr>
      </w:pPr>
      <w:r>
        <w:rPr>
          <w:sz w:val="22"/>
        </w:rPr>
        <w:t>La</w:t>
      </w:r>
      <w:r>
        <w:rPr>
          <w:spacing w:val="-7"/>
          <w:sz w:val="22"/>
        </w:rPr>
        <w:t> </w:t>
      </w:r>
      <w:r>
        <w:rPr>
          <w:sz w:val="22"/>
        </w:rPr>
        <w:t>présentation</w:t>
      </w:r>
      <w:r>
        <w:rPr>
          <w:spacing w:val="-6"/>
          <w:sz w:val="22"/>
        </w:rPr>
        <w:t> </w:t>
      </w:r>
      <w:r>
        <w:rPr>
          <w:sz w:val="22"/>
        </w:rPr>
        <w:t>du</w:t>
      </w:r>
      <w:r>
        <w:rPr>
          <w:spacing w:val="-6"/>
          <w:sz w:val="22"/>
        </w:rPr>
        <w:t> </w:t>
      </w:r>
      <w:r>
        <w:rPr>
          <w:sz w:val="22"/>
        </w:rPr>
        <w:t>rapport</w:t>
      </w:r>
      <w:r>
        <w:rPr>
          <w:spacing w:val="-4"/>
          <w:sz w:val="22"/>
        </w:rPr>
        <w:t> </w:t>
      </w:r>
      <w:r>
        <w:rPr>
          <w:sz w:val="22"/>
        </w:rPr>
        <w:t>d’activités</w:t>
      </w:r>
      <w:r>
        <w:rPr>
          <w:spacing w:val="-4"/>
          <w:sz w:val="22"/>
        </w:rPr>
        <w:t> </w:t>
      </w:r>
      <w:r>
        <w:rPr>
          <w:sz w:val="22"/>
        </w:rPr>
        <w:t>et</w:t>
      </w:r>
      <w:r>
        <w:rPr>
          <w:spacing w:val="-4"/>
          <w:sz w:val="22"/>
        </w:rPr>
        <w:t> </w:t>
      </w:r>
      <w:r>
        <w:rPr>
          <w:sz w:val="22"/>
        </w:rPr>
        <w:t>du</w:t>
      </w:r>
      <w:r>
        <w:rPr>
          <w:spacing w:val="-5"/>
          <w:sz w:val="22"/>
        </w:rPr>
        <w:t> </w:t>
      </w:r>
      <w:r>
        <w:rPr>
          <w:sz w:val="22"/>
        </w:rPr>
        <w:t>rapport</w:t>
      </w:r>
      <w:r>
        <w:rPr>
          <w:spacing w:val="-5"/>
          <w:sz w:val="22"/>
        </w:rPr>
        <w:t> </w:t>
      </w:r>
      <w:r>
        <w:rPr>
          <w:sz w:val="22"/>
        </w:rPr>
        <w:t>financier</w:t>
      </w:r>
      <w:r>
        <w:rPr>
          <w:spacing w:val="-3"/>
          <w:sz w:val="22"/>
        </w:rPr>
        <w:t> </w:t>
      </w:r>
      <w:r>
        <w:rPr>
          <w:sz w:val="22"/>
        </w:rPr>
        <w:t>aux</w:t>
      </w:r>
      <w:r>
        <w:rPr>
          <w:spacing w:val="-6"/>
          <w:sz w:val="22"/>
        </w:rPr>
        <w:t> </w:t>
      </w:r>
      <w:r>
        <w:rPr>
          <w:sz w:val="22"/>
        </w:rPr>
        <w:t>membres</w:t>
      </w:r>
      <w:r>
        <w:rPr>
          <w:spacing w:val="-6"/>
          <w:sz w:val="22"/>
        </w:rPr>
        <w:t> </w:t>
      </w:r>
      <w:r>
        <w:rPr>
          <w:sz w:val="22"/>
        </w:rPr>
        <w:t>de</w:t>
      </w:r>
      <w:r>
        <w:rPr>
          <w:spacing w:val="-4"/>
          <w:sz w:val="22"/>
        </w:rPr>
        <w:t> </w:t>
      </w:r>
      <w:r>
        <w:rPr>
          <w:spacing w:val="-2"/>
          <w:sz w:val="22"/>
        </w:rPr>
        <w:t>l’assemblée.</w:t>
      </w:r>
    </w:p>
    <w:p>
      <w:pPr>
        <w:pStyle w:val="BodyText"/>
        <w:spacing w:before="10"/>
        <w:rPr>
          <w:sz w:val="20"/>
        </w:rPr>
      </w:pPr>
    </w:p>
    <w:p>
      <w:pPr>
        <w:pStyle w:val="Heading5"/>
      </w:pPr>
      <w:r>
        <w:rPr/>
        <w:drawing>
          <wp:anchor distT="0" distB="0" distL="0" distR="0" allowOverlap="1" layoutInCell="1" locked="0" behindDoc="0" simplePos="0" relativeHeight="15794176">
            <wp:simplePos x="0" y="0"/>
            <wp:positionH relativeFrom="page">
              <wp:posOffset>434340</wp:posOffset>
            </wp:positionH>
            <wp:positionV relativeFrom="paragraph">
              <wp:posOffset>34186</wp:posOffset>
            </wp:positionV>
            <wp:extent cx="240791" cy="138683"/>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42" cstate="print"/>
                    <a:stretch>
                      <a:fillRect/>
                    </a:stretch>
                  </pic:blipFill>
                  <pic:spPr>
                    <a:xfrm>
                      <a:off x="0" y="0"/>
                      <a:ext cx="240791" cy="138683"/>
                    </a:xfrm>
                    <a:prstGeom prst="rect">
                      <a:avLst/>
                    </a:prstGeom>
                  </pic:spPr>
                </pic:pic>
              </a:graphicData>
            </a:graphic>
          </wp:anchor>
        </w:drawing>
      </w:r>
      <w:bookmarkStart w:name="6.2 Rapport financier" w:id="116"/>
      <w:bookmarkEnd w:id="116"/>
      <w:r>
        <w:rPr>
          <w:b w:val="0"/>
        </w:rPr>
      </w:r>
      <w:bookmarkStart w:name="_bookmark66" w:id="117"/>
      <w:bookmarkEnd w:id="117"/>
      <w:r>
        <w:rPr>
          <w:b w:val="0"/>
        </w:rPr>
      </w:r>
      <w:r>
        <w:rPr>
          <w:color w:val="141414"/>
          <w:sz w:val="28"/>
        </w:rPr>
        <w:t>R</w:t>
      </w:r>
      <w:r>
        <w:rPr>
          <w:color w:val="141414"/>
        </w:rPr>
        <w:t>APPORT</w:t>
      </w:r>
      <w:r>
        <w:rPr>
          <w:color w:val="141414"/>
          <w:spacing w:val="-8"/>
        </w:rPr>
        <w:t> </w:t>
      </w:r>
      <w:r>
        <w:rPr>
          <w:color w:val="141414"/>
          <w:spacing w:val="-2"/>
        </w:rPr>
        <w:t>FINANCIER</w:t>
      </w:r>
    </w:p>
    <w:p>
      <w:pPr>
        <w:pStyle w:val="BodyText"/>
        <w:spacing w:before="121"/>
        <w:ind w:left="219" w:right="199"/>
        <w:jc w:val="both"/>
      </w:pPr>
      <w:r>
        <w:rPr/>
        <w:t>Le rapport financier doit respecter les règles comptables en vigueur et avoir été réalisé par un comptable professionnel agréé titulaire du permis approprié.</w:t>
      </w:r>
    </w:p>
    <w:p>
      <w:pPr>
        <w:pStyle w:val="BodyText"/>
        <w:spacing w:line="242" w:lineRule="auto" w:before="121"/>
        <w:ind w:left="219" w:right="198"/>
        <w:jc w:val="both"/>
      </w:pPr>
      <w:r>
        <w:rPr/>
        <w:t>Un</w:t>
      </w:r>
      <w:r>
        <w:rPr>
          <w:spacing w:val="-16"/>
        </w:rPr>
        <w:t> </w:t>
      </w:r>
      <w:r>
        <w:rPr/>
        <w:t>organisme</w:t>
      </w:r>
      <w:r>
        <w:rPr>
          <w:spacing w:val="-15"/>
        </w:rPr>
        <w:t> </w:t>
      </w:r>
      <w:r>
        <w:rPr/>
        <w:t>recevant</w:t>
      </w:r>
      <w:r>
        <w:rPr>
          <w:spacing w:val="-15"/>
        </w:rPr>
        <w:t> </w:t>
      </w:r>
      <w:r>
        <w:rPr/>
        <w:t>une</w:t>
      </w:r>
      <w:r>
        <w:rPr>
          <w:spacing w:val="-16"/>
        </w:rPr>
        <w:t> </w:t>
      </w:r>
      <w:r>
        <w:rPr/>
        <w:t>aide</w:t>
      </w:r>
      <w:r>
        <w:rPr>
          <w:spacing w:val="-15"/>
        </w:rPr>
        <w:t> </w:t>
      </w:r>
      <w:r>
        <w:rPr/>
        <w:t>financière</w:t>
      </w:r>
      <w:r>
        <w:rPr>
          <w:spacing w:val="-15"/>
        </w:rPr>
        <w:t> </w:t>
      </w:r>
      <w:r>
        <w:rPr/>
        <w:t>dans</w:t>
      </w:r>
      <w:r>
        <w:rPr>
          <w:spacing w:val="-15"/>
        </w:rPr>
        <w:t> </w:t>
      </w:r>
      <w:r>
        <w:rPr/>
        <w:t>le</w:t>
      </w:r>
      <w:r>
        <w:rPr>
          <w:spacing w:val="-16"/>
        </w:rPr>
        <w:t> </w:t>
      </w:r>
      <w:r>
        <w:rPr/>
        <w:t>cadre</w:t>
      </w:r>
      <w:r>
        <w:rPr>
          <w:spacing w:val="-15"/>
        </w:rPr>
        <w:t> </w:t>
      </w:r>
      <w:r>
        <w:rPr/>
        <w:t>du</w:t>
      </w:r>
      <w:r>
        <w:rPr>
          <w:spacing w:val="-15"/>
        </w:rPr>
        <w:t> </w:t>
      </w:r>
      <w:r>
        <w:rPr/>
        <w:t>PSOC</w:t>
      </w:r>
      <w:r>
        <w:rPr>
          <w:spacing w:val="-16"/>
        </w:rPr>
        <w:t> </w:t>
      </w:r>
      <w:r>
        <w:rPr/>
        <w:t>en</w:t>
      </w:r>
      <w:r>
        <w:rPr>
          <w:spacing w:val="-15"/>
        </w:rPr>
        <w:t> </w:t>
      </w:r>
      <w:r>
        <w:rPr/>
        <w:t>soutien</w:t>
      </w:r>
      <w:r>
        <w:rPr>
          <w:spacing w:val="-15"/>
        </w:rPr>
        <w:t> </w:t>
      </w:r>
      <w:r>
        <w:rPr/>
        <w:t>à</w:t>
      </w:r>
      <w:r>
        <w:rPr>
          <w:spacing w:val="-15"/>
        </w:rPr>
        <w:t> </w:t>
      </w:r>
      <w:r>
        <w:rPr/>
        <w:t>la</w:t>
      </w:r>
      <w:r>
        <w:rPr>
          <w:spacing w:val="-16"/>
        </w:rPr>
        <w:t> </w:t>
      </w:r>
      <w:r>
        <w:rPr/>
        <w:t>mission</w:t>
      </w:r>
      <w:r>
        <w:rPr>
          <w:spacing w:val="-15"/>
        </w:rPr>
        <w:t> </w:t>
      </w:r>
      <w:r>
        <w:rPr/>
        <w:t>globale</w:t>
      </w:r>
      <w:r>
        <w:rPr>
          <w:spacing w:val="-15"/>
        </w:rPr>
        <w:t> </w:t>
      </w:r>
      <w:r>
        <w:rPr/>
        <w:t>doit</w:t>
      </w:r>
      <w:r>
        <w:rPr>
          <w:spacing w:val="-16"/>
        </w:rPr>
        <w:t> </w:t>
      </w:r>
      <w:r>
        <w:rPr/>
        <w:t>considérer l’ensemble</w:t>
      </w:r>
      <w:r>
        <w:rPr>
          <w:spacing w:val="-4"/>
        </w:rPr>
        <w:t> </w:t>
      </w:r>
      <w:r>
        <w:rPr/>
        <w:t>des</w:t>
      </w:r>
      <w:r>
        <w:rPr>
          <w:spacing w:val="-6"/>
        </w:rPr>
        <w:t> </w:t>
      </w:r>
      <w:r>
        <w:rPr/>
        <w:t>contributions</w:t>
      </w:r>
      <w:r>
        <w:rPr>
          <w:spacing w:val="-4"/>
        </w:rPr>
        <w:t> </w:t>
      </w:r>
      <w:r>
        <w:rPr/>
        <w:t>du</w:t>
      </w:r>
      <w:r>
        <w:rPr>
          <w:spacing w:val="-9"/>
        </w:rPr>
        <w:t> </w:t>
      </w:r>
      <w:r>
        <w:rPr/>
        <w:t>gouvernement</w:t>
      </w:r>
      <w:r>
        <w:rPr>
          <w:spacing w:val="-5"/>
        </w:rPr>
        <w:t> </w:t>
      </w:r>
      <w:r>
        <w:rPr/>
        <w:t>du</w:t>
      </w:r>
      <w:r>
        <w:rPr>
          <w:spacing w:val="-9"/>
        </w:rPr>
        <w:t> </w:t>
      </w:r>
      <w:r>
        <w:rPr/>
        <w:t>Québec</w:t>
      </w:r>
      <w:r>
        <w:rPr>
          <w:spacing w:val="-6"/>
        </w:rPr>
        <w:t> </w:t>
      </w:r>
      <w:r>
        <w:rPr/>
        <w:t>(ses</w:t>
      </w:r>
      <w:r>
        <w:rPr>
          <w:spacing w:val="-8"/>
        </w:rPr>
        <w:t> </w:t>
      </w:r>
      <w:r>
        <w:rPr/>
        <w:t>ministères</w:t>
      </w:r>
      <w:r>
        <w:rPr>
          <w:spacing w:val="-8"/>
        </w:rPr>
        <w:t> </w:t>
      </w:r>
      <w:r>
        <w:rPr/>
        <w:t>et</w:t>
      </w:r>
      <w:r>
        <w:rPr>
          <w:spacing w:val="-3"/>
        </w:rPr>
        <w:t> </w:t>
      </w:r>
      <w:r>
        <w:rPr/>
        <w:t>organismes</w:t>
      </w:r>
      <w:r>
        <w:rPr>
          <w:spacing w:val="-4"/>
        </w:rPr>
        <w:t> </w:t>
      </w:r>
      <w:r>
        <w:rPr/>
        <w:t>publics</w:t>
      </w:r>
      <w:r>
        <w:rPr>
          <w:spacing w:val="-6"/>
        </w:rPr>
        <w:t> </w:t>
      </w:r>
      <w:r>
        <w:rPr/>
        <w:t>et</w:t>
      </w:r>
      <w:r>
        <w:rPr>
          <w:spacing w:val="-7"/>
        </w:rPr>
        <w:t> </w:t>
      </w:r>
      <w:r>
        <w:rPr/>
        <w:t>parapublics) qu’il a reçu au cours de l’année afin de déterminer le type de rapport financier à produire :</w:t>
      </w:r>
    </w:p>
    <w:p>
      <w:pPr>
        <w:pStyle w:val="ListParagraph"/>
        <w:numPr>
          <w:ilvl w:val="0"/>
          <w:numId w:val="92"/>
        </w:numPr>
        <w:tabs>
          <w:tab w:pos="501" w:val="left" w:leader="none"/>
        </w:tabs>
        <w:spacing w:line="240" w:lineRule="auto" w:before="50" w:after="0"/>
        <w:ind w:left="501" w:right="0" w:hanging="282"/>
        <w:jc w:val="left"/>
        <w:rPr>
          <w:sz w:val="22"/>
        </w:rPr>
      </w:pPr>
      <w:r>
        <w:rPr>
          <w:sz w:val="22"/>
        </w:rPr>
        <w:t>Une</w:t>
      </w:r>
      <w:r>
        <w:rPr>
          <w:spacing w:val="-3"/>
          <w:sz w:val="22"/>
        </w:rPr>
        <w:t> </w:t>
      </w:r>
      <w:r>
        <w:rPr>
          <w:sz w:val="22"/>
        </w:rPr>
        <w:t>mission</w:t>
      </w:r>
      <w:r>
        <w:rPr>
          <w:spacing w:val="-3"/>
          <w:sz w:val="22"/>
        </w:rPr>
        <w:t> </w:t>
      </w:r>
      <w:r>
        <w:rPr>
          <w:sz w:val="22"/>
        </w:rPr>
        <w:t>d’audit</w:t>
      </w:r>
      <w:r>
        <w:rPr>
          <w:spacing w:val="-3"/>
          <w:sz w:val="22"/>
        </w:rPr>
        <w:t> </w:t>
      </w:r>
      <w:r>
        <w:rPr>
          <w:sz w:val="22"/>
        </w:rPr>
        <w:t>s’il</w:t>
      </w:r>
      <w:r>
        <w:rPr>
          <w:spacing w:val="-3"/>
          <w:sz w:val="22"/>
        </w:rPr>
        <w:t> </w:t>
      </w:r>
      <w:r>
        <w:rPr>
          <w:sz w:val="22"/>
        </w:rPr>
        <w:t>a</w:t>
      </w:r>
      <w:r>
        <w:rPr>
          <w:spacing w:val="-3"/>
          <w:sz w:val="22"/>
        </w:rPr>
        <w:t> </w:t>
      </w:r>
      <w:r>
        <w:rPr>
          <w:sz w:val="22"/>
        </w:rPr>
        <w:t>reçu</w:t>
      </w:r>
      <w:r>
        <w:rPr>
          <w:spacing w:val="-4"/>
          <w:sz w:val="22"/>
        </w:rPr>
        <w:t> </w:t>
      </w:r>
      <w:r>
        <w:rPr>
          <w:b/>
          <w:sz w:val="22"/>
        </w:rPr>
        <w:t>200</w:t>
      </w:r>
      <w:r>
        <w:rPr>
          <w:b/>
          <w:spacing w:val="-2"/>
          <w:sz w:val="22"/>
        </w:rPr>
        <w:t> </w:t>
      </w:r>
      <w:r>
        <w:rPr>
          <w:b/>
          <w:sz w:val="22"/>
        </w:rPr>
        <w:t>000</w:t>
      </w:r>
      <w:r>
        <w:rPr>
          <w:b/>
          <w:spacing w:val="-5"/>
          <w:sz w:val="22"/>
        </w:rPr>
        <w:t> </w:t>
      </w:r>
      <w:r>
        <w:rPr>
          <w:b/>
          <w:sz w:val="22"/>
        </w:rPr>
        <w:t>$</w:t>
      </w:r>
      <w:r>
        <w:rPr>
          <w:b/>
          <w:spacing w:val="-3"/>
          <w:sz w:val="22"/>
        </w:rPr>
        <w:t> </w:t>
      </w:r>
      <w:r>
        <w:rPr>
          <w:b/>
          <w:sz w:val="22"/>
        </w:rPr>
        <w:t>et </w:t>
      </w:r>
      <w:r>
        <w:rPr>
          <w:b/>
          <w:spacing w:val="-4"/>
          <w:sz w:val="22"/>
        </w:rPr>
        <w:t>plus</w:t>
      </w:r>
      <w:r>
        <w:rPr>
          <w:spacing w:val="-4"/>
          <w:sz w:val="22"/>
        </w:rPr>
        <w:t>;</w:t>
      </w:r>
    </w:p>
    <w:p>
      <w:pPr>
        <w:pStyle w:val="ListParagraph"/>
        <w:numPr>
          <w:ilvl w:val="0"/>
          <w:numId w:val="92"/>
        </w:numPr>
        <w:tabs>
          <w:tab w:pos="501" w:val="left" w:leader="none"/>
        </w:tabs>
        <w:spacing w:line="240" w:lineRule="auto" w:before="46" w:after="0"/>
        <w:ind w:left="501" w:right="0" w:hanging="282"/>
        <w:jc w:val="left"/>
        <w:rPr>
          <w:sz w:val="22"/>
        </w:rPr>
      </w:pPr>
      <w:r>
        <w:rPr>
          <w:sz w:val="22"/>
        </w:rPr>
        <w:t>Une</w:t>
      </w:r>
      <w:r>
        <w:rPr>
          <w:spacing w:val="-3"/>
          <w:sz w:val="22"/>
        </w:rPr>
        <w:t> </w:t>
      </w:r>
      <w:r>
        <w:rPr>
          <w:sz w:val="22"/>
        </w:rPr>
        <w:t>mission</w:t>
      </w:r>
      <w:r>
        <w:rPr>
          <w:spacing w:val="-3"/>
          <w:sz w:val="22"/>
        </w:rPr>
        <w:t> </w:t>
      </w:r>
      <w:r>
        <w:rPr>
          <w:sz w:val="22"/>
        </w:rPr>
        <w:t>d’examen</w:t>
      </w:r>
      <w:r>
        <w:rPr>
          <w:spacing w:val="-3"/>
          <w:sz w:val="22"/>
        </w:rPr>
        <w:t> </w:t>
      </w:r>
      <w:r>
        <w:rPr>
          <w:sz w:val="22"/>
        </w:rPr>
        <w:t>s’il</w:t>
      </w:r>
      <w:r>
        <w:rPr>
          <w:spacing w:val="-3"/>
          <w:sz w:val="22"/>
        </w:rPr>
        <w:t> </w:t>
      </w:r>
      <w:r>
        <w:rPr>
          <w:sz w:val="22"/>
        </w:rPr>
        <w:t>a</w:t>
      </w:r>
      <w:r>
        <w:rPr>
          <w:spacing w:val="-2"/>
          <w:sz w:val="22"/>
        </w:rPr>
        <w:t> </w:t>
      </w:r>
      <w:r>
        <w:rPr>
          <w:sz w:val="22"/>
        </w:rPr>
        <w:t>reçu</w:t>
      </w:r>
      <w:r>
        <w:rPr>
          <w:spacing w:val="-5"/>
          <w:sz w:val="22"/>
        </w:rPr>
        <w:t> </w:t>
      </w:r>
      <w:r>
        <w:rPr>
          <w:b/>
          <w:sz w:val="22"/>
        </w:rPr>
        <w:t>entre</w:t>
      </w:r>
      <w:r>
        <w:rPr>
          <w:b/>
          <w:spacing w:val="-5"/>
          <w:sz w:val="22"/>
        </w:rPr>
        <w:t> </w:t>
      </w:r>
      <w:r>
        <w:rPr>
          <w:b/>
          <w:sz w:val="22"/>
        </w:rPr>
        <w:t>50</w:t>
      </w:r>
      <w:r>
        <w:rPr>
          <w:b/>
          <w:spacing w:val="-3"/>
          <w:sz w:val="22"/>
        </w:rPr>
        <w:t> </w:t>
      </w:r>
      <w:r>
        <w:rPr>
          <w:b/>
          <w:sz w:val="22"/>
        </w:rPr>
        <w:t>000</w:t>
      </w:r>
      <w:r>
        <w:rPr>
          <w:b/>
          <w:spacing w:val="-1"/>
          <w:sz w:val="22"/>
        </w:rPr>
        <w:t> </w:t>
      </w:r>
      <w:r>
        <w:rPr>
          <w:b/>
          <w:sz w:val="22"/>
        </w:rPr>
        <w:t>$</w:t>
      </w:r>
      <w:r>
        <w:rPr>
          <w:b/>
          <w:spacing w:val="-7"/>
          <w:sz w:val="22"/>
        </w:rPr>
        <w:t> </w:t>
      </w:r>
      <w:r>
        <w:rPr>
          <w:b/>
          <w:sz w:val="22"/>
        </w:rPr>
        <w:t>et</w:t>
      </w:r>
      <w:r>
        <w:rPr>
          <w:b/>
          <w:spacing w:val="-1"/>
          <w:sz w:val="22"/>
        </w:rPr>
        <w:t> </w:t>
      </w:r>
      <w:r>
        <w:rPr>
          <w:b/>
          <w:sz w:val="22"/>
        </w:rPr>
        <w:t>199</w:t>
      </w:r>
      <w:r>
        <w:rPr>
          <w:b/>
          <w:spacing w:val="-5"/>
          <w:sz w:val="22"/>
        </w:rPr>
        <w:t> </w:t>
      </w:r>
      <w:r>
        <w:rPr>
          <w:b/>
          <w:sz w:val="22"/>
        </w:rPr>
        <w:t>999</w:t>
      </w:r>
      <w:r>
        <w:rPr>
          <w:b/>
          <w:spacing w:val="-1"/>
          <w:sz w:val="22"/>
        </w:rPr>
        <w:t> </w:t>
      </w:r>
      <w:r>
        <w:rPr>
          <w:b/>
          <w:spacing w:val="-5"/>
          <w:sz w:val="22"/>
        </w:rPr>
        <w:t>$</w:t>
      </w:r>
      <w:r>
        <w:rPr>
          <w:spacing w:val="-5"/>
          <w:sz w:val="22"/>
        </w:rPr>
        <w:t>;</w:t>
      </w:r>
    </w:p>
    <w:p>
      <w:pPr>
        <w:pStyle w:val="ListParagraph"/>
        <w:numPr>
          <w:ilvl w:val="0"/>
          <w:numId w:val="92"/>
        </w:numPr>
        <w:tabs>
          <w:tab w:pos="501" w:val="left" w:leader="none"/>
        </w:tabs>
        <w:spacing w:line="240" w:lineRule="auto" w:before="44" w:after="0"/>
        <w:ind w:left="501" w:right="0" w:hanging="282"/>
        <w:jc w:val="left"/>
        <w:rPr>
          <w:sz w:val="22"/>
        </w:rPr>
      </w:pPr>
      <w:r>
        <w:rPr>
          <w:sz w:val="22"/>
        </w:rPr>
        <w:t>Une</w:t>
      </w:r>
      <w:r>
        <w:rPr>
          <w:spacing w:val="-6"/>
          <w:sz w:val="22"/>
        </w:rPr>
        <w:t> </w:t>
      </w:r>
      <w:r>
        <w:rPr>
          <w:sz w:val="22"/>
        </w:rPr>
        <w:t>mission</w:t>
      </w:r>
      <w:r>
        <w:rPr>
          <w:spacing w:val="-3"/>
          <w:sz w:val="22"/>
        </w:rPr>
        <w:t> </w:t>
      </w:r>
      <w:r>
        <w:rPr>
          <w:sz w:val="22"/>
        </w:rPr>
        <w:t>de</w:t>
      </w:r>
      <w:r>
        <w:rPr>
          <w:spacing w:val="-5"/>
          <w:sz w:val="22"/>
        </w:rPr>
        <w:t> </w:t>
      </w:r>
      <w:r>
        <w:rPr>
          <w:sz w:val="22"/>
        </w:rPr>
        <w:t>compilation</w:t>
      </w:r>
      <w:r>
        <w:rPr>
          <w:spacing w:val="-3"/>
          <w:sz w:val="22"/>
        </w:rPr>
        <w:t> </w:t>
      </w:r>
      <w:r>
        <w:rPr>
          <w:sz w:val="22"/>
        </w:rPr>
        <w:t>s’il</w:t>
      </w:r>
      <w:r>
        <w:rPr>
          <w:spacing w:val="-3"/>
          <w:sz w:val="22"/>
        </w:rPr>
        <w:t> </w:t>
      </w:r>
      <w:r>
        <w:rPr>
          <w:sz w:val="22"/>
        </w:rPr>
        <w:t>a</w:t>
      </w:r>
      <w:r>
        <w:rPr>
          <w:spacing w:val="-4"/>
          <w:sz w:val="22"/>
        </w:rPr>
        <w:t> </w:t>
      </w:r>
      <w:r>
        <w:rPr>
          <w:sz w:val="22"/>
        </w:rPr>
        <w:t>reçu</w:t>
      </w:r>
      <w:r>
        <w:rPr>
          <w:spacing w:val="-5"/>
          <w:sz w:val="22"/>
        </w:rPr>
        <w:t> </w:t>
      </w:r>
      <w:r>
        <w:rPr>
          <w:b/>
          <w:sz w:val="22"/>
        </w:rPr>
        <w:t>moins</w:t>
      </w:r>
      <w:r>
        <w:rPr>
          <w:b/>
          <w:spacing w:val="-3"/>
          <w:sz w:val="22"/>
        </w:rPr>
        <w:t> </w:t>
      </w:r>
      <w:r>
        <w:rPr>
          <w:b/>
          <w:sz w:val="22"/>
        </w:rPr>
        <w:t>de</w:t>
      </w:r>
      <w:r>
        <w:rPr>
          <w:b/>
          <w:spacing w:val="-5"/>
          <w:sz w:val="22"/>
        </w:rPr>
        <w:t> </w:t>
      </w:r>
      <w:r>
        <w:rPr>
          <w:b/>
          <w:sz w:val="22"/>
        </w:rPr>
        <w:t>49</w:t>
      </w:r>
      <w:r>
        <w:rPr>
          <w:b/>
          <w:spacing w:val="-3"/>
          <w:sz w:val="22"/>
        </w:rPr>
        <w:t> </w:t>
      </w:r>
      <w:r>
        <w:rPr>
          <w:b/>
          <w:sz w:val="22"/>
        </w:rPr>
        <w:t>999</w:t>
      </w:r>
      <w:r>
        <w:rPr>
          <w:b/>
          <w:spacing w:val="-3"/>
          <w:sz w:val="22"/>
        </w:rPr>
        <w:t> </w:t>
      </w:r>
      <w:r>
        <w:rPr>
          <w:b/>
          <w:spacing w:val="-5"/>
          <w:sz w:val="22"/>
        </w:rPr>
        <w:t>$</w:t>
      </w:r>
      <w:r>
        <w:rPr>
          <w:spacing w:val="-5"/>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mc:AlternateContent>
          <mc:Choice Requires="wps">
            <w:drawing>
              <wp:anchor distT="0" distB="0" distL="0" distR="0" allowOverlap="1" layoutInCell="1" locked="0" behindDoc="1" simplePos="0" relativeHeight="487652352">
                <wp:simplePos x="0" y="0"/>
                <wp:positionH relativeFrom="page">
                  <wp:posOffset>431291</wp:posOffset>
                </wp:positionH>
                <wp:positionV relativeFrom="paragraph">
                  <wp:posOffset>196311</wp:posOffset>
                </wp:positionV>
                <wp:extent cx="1828800" cy="762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5.457563pt;width:144pt;height:.599pt;mso-position-horizontal-relative:page;mso-position-vertical-relative:paragraph;z-index:-15664128;mso-wrap-distance-left:0;mso-wrap-distance-right:0" id="docshape21" filled="true" fillcolor="#000000" stroked="false">
                <v:fill type="solid"/>
                <w10:wrap type="topAndBottom"/>
              </v:rect>
            </w:pict>
          </mc:Fallback>
        </mc:AlternateContent>
      </w:r>
    </w:p>
    <w:p>
      <w:pPr>
        <w:spacing w:before="86"/>
        <w:ind w:left="219" w:right="0" w:firstLine="0"/>
        <w:jc w:val="left"/>
        <w:rPr>
          <w:sz w:val="18"/>
        </w:rPr>
      </w:pPr>
      <w:bookmarkStart w:name="_bookmark67" w:id="118"/>
      <w:bookmarkEnd w:id="118"/>
      <w:r>
        <w:rPr/>
      </w:r>
      <w:r>
        <w:rPr>
          <w:position w:val="6"/>
          <w:sz w:val="12"/>
        </w:rPr>
        <w:t>10</w:t>
      </w:r>
      <w:r>
        <w:rPr>
          <w:spacing w:val="13"/>
          <w:position w:val="6"/>
          <w:sz w:val="12"/>
        </w:rPr>
        <w:t> </w:t>
      </w:r>
      <w:r>
        <w:rPr>
          <w:sz w:val="18"/>
        </w:rPr>
        <w:t>LOI</w:t>
      </w:r>
      <w:r>
        <w:rPr>
          <w:spacing w:val="-1"/>
          <w:sz w:val="18"/>
        </w:rPr>
        <w:t> </w:t>
      </w:r>
      <w:r>
        <w:rPr>
          <w:sz w:val="18"/>
        </w:rPr>
        <w:t>SUR</w:t>
      </w:r>
      <w:r>
        <w:rPr>
          <w:spacing w:val="-1"/>
          <w:sz w:val="18"/>
        </w:rPr>
        <w:t> </w:t>
      </w:r>
      <w:r>
        <w:rPr>
          <w:sz w:val="18"/>
        </w:rPr>
        <w:t>LES</w:t>
      </w:r>
      <w:r>
        <w:rPr>
          <w:spacing w:val="-2"/>
          <w:sz w:val="18"/>
        </w:rPr>
        <w:t> </w:t>
      </w:r>
      <w:r>
        <w:rPr>
          <w:sz w:val="18"/>
        </w:rPr>
        <w:t>SERVICES</w:t>
      </w:r>
      <w:r>
        <w:rPr>
          <w:spacing w:val="-1"/>
          <w:sz w:val="18"/>
        </w:rPr>
        <w:t> </w:t>
      </w:r>
      <w:r>
        <w:rPr>
          <w:sz w:val="18"/>
        </w:rPr>
        <w:t>DE</w:t>
      </w:r>
      <w:r>
        <w:rPr>
          <w:spacing w:val="-1"/>
          <w:sz w:val="18"/>
        </w:rPr>
        <w:t> </w:t>
      </w:r>
      <w:r>
        <w:rPr>
          <w:sz w:val="18"/>
        </w:rPr>
        <w:t>SANTÉ</w:t>
      </w:r>
      <w:r>
        <w:rPr>
          <w:spacing w:val="-1"/>
          <w:sz w:val="18"/>
        </w:rPr>
        <w:t> </w:t>
      </w:r>
      <w:r>
        <w:rPr>
          <w:sz w:val="18"/>
        </w:rPr>
        <w:t>ET</w:t>
      </w:r>
      <w:r>
        <w:rPr>
          <w:spacing w:val="-4"/>
          <w:sz w:val="18"/>
        </w:rPr>
        <w:t> </w:t>
      </w:r>
      <w:r>
        <w:rPr>
          <w:sz w:val="18"/>
        </w:rPr>
        <w:t>LES</w:t>
      </w:r>
      <w:r>
        <w:rPr>
          <w:spacing w:val="-1"/>
          <w:sz w:val="18"/>
        </w:rPr>
        <w:t> </w:t>
      </w:r>
      <w:r>
        <w:rPr>
          <w:sz w:val="18"/>
        </w:rPr>
        <w:t>SERVICES</w:t>
      </w:r>
      <w:r>
        <w:rPr>
          <w:spacing w:val="-1"/>
          <w:sz w:val="18"/>
        </w:rPr>
        <w:t> </w:t>
      </w:r>
      <w:r>
        <w:rPr>
          <w:sz w:val="18"/>
        </w:rPr>
        <w:t>SOCIAUX,</w:t>
      </w:r>
      <w:r>
        <w:rPr>
          <w:spacing w:val="-1"/>
          <w:sz w:val="18"/>
        </w:rPr>
        <w:t> </w:t>
      </w:r>
      <w:r>
        <w:rPr>
          <w:sz w:val="18"/>
        </w:rPr>
        <w:t>LQ</w:t>
      </w:r>
      <w:r>
        <w:rPr>
          <w:spacing w:val="-3"/>
          <w:sz w:val="18"/>
        </w:rPr>
        <w:t> </w:t>
      </w:r>
      <w:r>
        <w:rPr>
          <w:sz w:val="18"/>
        </w:rPr>
        <w:t>1991,</w:t>
      </w:r>
      <w:r>
        <w:rPr>
          <w:spacing w:val="-3"/>
          <w:sz w:val="18"/>
        </w:rPr>
        <w:t> </w:t>
      </w:r>
      <w:r>
        <w:rPr>
          <w:sz w:val="18"/>
        </w:rPr>
        <w:t>c.</w:t>
      </w:r>
      <w:r>
        <w:rPr>
          <w:spacing w:val="-1"/>
          <w:sz w:val="18"/>
        </w:rPr>
        <w:t> </w:t>
      </w:r>
      <w:r>
        <w:rPr>
          <w:sz w:val="18"/>
        </w:rPr>
        <w:t>42,</w:t>
      </w:r>
      <w:r>
        <w:rPr>
          <w:spacing w:val="-1"/>
          <w:sz w:val="18"/>
        </w:rPr>
        <w:t> </w:t>
      </w:r>
      <w:r>
        <w:rPr>
          <w:sz w:val="18"/>
        </w:rPr>
        <w:t>art</w:t>
      </w:r>
      <w:r>
        <w:rPr>
          <w:spacing w:val="-3"/>
          <w:sz w:val="18"/>
        </w:rPr>
        <w:t> </w:t>
      </w:r>
      <w:r>
        <w:rPr>
          <w:spacing w:val="-4"/>
          <w:sz w:val="18"/>
        </w:rPr>
        <w:t>338.</w:t>
      </w:r>
    </w:p>
    <w:p>
      <w:pPr>
        <w:spacing w:after="0"/>
        <w:jc w:val="left"/>
        <w:rPr>
          <w:sz w:val="18"/>
        </w:rPr>
        <w:sectPr>
          <w:pgSz w:w="12240" w:h="15840"/>
          <w:pgMar w:header="0" w:footer="690" w:top="1200" w:bottom="940" w:left="460" w:right="480"/>
        </w:sectPr>
      </w:pPr>
    </w:p>
    <w:p>
      <w:pPr>
        <w:pStyle w:val="BodyText"/>
        <w:spacing w:before="5"/>
        <w:rPr>
          <w:sz w:val="2"/>
        </w:rPr>
      </w:pPr>
    </w:p>
    <w:tbl>
      <w:tblPr>
        <w:tblW w:w="0" w:type="auto"/>
        <w:jc w:val="left"/>
        <w:tblInd w:w="1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96"/>
      </w:tblGrid>
      <w:tr>
        <w:trPr>
          <w:trHeight w:val="2975" w:hRule="atLeast"/>
        </w:trPr>
        <w:tc>
          <w:tcPr>
            <w:tcW w:w="10896" w:type="dxa"/>
            <w:shd w:val="clear" w:color="auto" w:fill="BCD6ED"/>
          </w:tcPr>
          <w:p>
            <w:pPr>
              <w:pStyle w:val="TableParagraph"/>
              <w:spacing w:before="73"/>
              <w:ind w:left="158"/>
              <w:jc w:val="both"/>
              <w:rPr>
                <w:sz w:val="22"/>
              </w:rPr>
            </w:pPr>
            <w:r>
              <w:rPr>
                <w:sz w:val="22"/>
              </w:rPr>
              <w:t>Les</w:t>
            </w:r>
            <w:r>
              <w:rPr>
                <w:spacing w:val="-10"/>
                <w:sz w:val="22"/>
              </w:rPr>
              <w:t> </w:t>
            </w:r>
            <w:r>
              <w:rPr>
                <w:sz w:val="22"/>
              </w:rPr>
              <w:t>contributions</w:t>
            </w:r>
            <w:r>
              <w:rPr>
                <w:spacing w:val="-10"/>
                <w:sz w:val="22"/>
              </w:rPr>
              <w:t> </w:t>
            </w:r>
            <w:r>
              <w:rPr>
                <w:sz w:val="22"/>
              </w:rPr>
              <w:t>gouvernementales</w:t>
            </w:r>
            <w:r>
              <w:rPr>
                <w:spacing w:val="-8"/>
                <w:sz w:val="22"/>
              </w:rPr>
              <w:t> </w:t>
            </w:r>
            <w:r>
              <w:rPr>
                <w:sz w:val="22"/>
              </w:rPr>
              <w:t>doivent</w:t>
            </w:r>
            <w:r>
              <w:rPr>
                <w:spacing w:val="-7"/>
                <w:sz w:val="22"/>
              </w:rPr>
              <w:t> </w:t>
            </w:r>
            <w:r>
              <w:rPr>
                <w:sz w:val="22"/>
              </w:rPr>
              <w:t>être</w:t>
            </w:r>
            <w:r>
              <w:rPr>
                <w:spacing w:val="-10"/>
                <w:sz w:val="22"/>
              </w:rPr>
              <w:t> </w:t>
            </w:r>
            <w:r>
              <w:rPr>
                <w:sz w:val="22"/>
              </w:rPr>
              <w:t>présentées</w:t>
            </w:r>
            <w:r>
              <w:rPr>
                <w:spacing w:val="-9"/>
                <w:sz w:val="22"/>
              </w:rPr>
              <w:t> </w:t>
            </w:r>
            <w:r>
              <w:rPr>
                <w:sz w:val="22"/>
              </w:rPr>
              <w:t>distinctement</w:t>
            </w:r>
            <w:r>
              <w:rPr>
                <w:spacing w:val="-8"/>
                <w:sz w:val="22"/>
              </w:rPr>
              <w:t> </w:t>
            </w:r>
            <w:r>
              <w:rPr>
                <w:spacing w:val="-10"/>
                <w:sz w:val="22"/>
              </w:rPr>
              <w:t>:</w:t>
            </w:r>
          </w:p>
          <w:p>
            <w:pPr>
              <w:pStyle w:val="TableParagraph"/>
              <w:spacing w:before="119"/>
              <w:ind w:left="158" w:right="125"/>
              <w:jc w:val="both"/>
              <w:rPr>
                <w:sz w:val="22"/>
              </w:rPr>
            </w:pPr>
            <w:r>
              <w:rPr>
                <w:sz w:val="22"/>
              </w:rPr>
              <w:t>Chaque ministère, organisme public ou organisme parapublic ayant apporté une contribution financière au cours</w:t>
            </w:r>
            <w:r>
              <w:rPr>
                <w:spacing w:val="-7"/>
                <w:sz w:val="22"/>
              </w:rPr>
              <w:t> </w:t>
            </w:r>
            <w:r>
              <w:rPr>
                <w:sz w:val="22"/>
              </w:rPr>
              <w:t>de</w:t>
            </w:r>
            <w:r>
              <w:rPr>
                <w:spacing w:val="-7"/>
                <w:sz w:val="22"/>
              </w:rPr>
              <w:t> </w:t>
            </w:r>
            <w:r>
              <w:rPr>
                <w:sz w:val="22"/>
              </w:rPr>
              <w:t>l’année</w:t>
            </w:r>
            <w:r>
              <w:rPr>
                <w:spacing w:val="-5"/>
                <w:sz w:val="22"/>
              </w:rPr>
              <w:t> </w:t>
            </w:r>
            <w:r>
              <w:rPr>
                <w:sz w:val="22"/>
              </w:rPr>
              <w:t>doit</w:t>
            </w:r>
            <w:r>
              <w:rPr>
                <w:spacing w:val="-6"/>
                <w:sz w:val="22"/>
              </w:rPr>
              <w:t> </w:t>
            </w:r>
            <w:r>
              <w:rPr>
                <w:sz w:val="22"/>
              </w:rPr>
              <w:t>être</w:t>
            </w:r>
            <w:r>
              <w:rPr>
                <w:spacing w:val="-5"/>
                <w:sz w:val="22"/>
              </w:rPr>
              <w:t> </w:t>
            </w:r>
            <w:r>
              <w:rPr>
                <w:sz w:val="22"/>
              </w:rPr>
              <w:t>identifié</w:t>
            </w:r>
            <w:r>
              <w:rPr>
                <w:spacing w:val="-7"/>
                <w:sz w:val="22"/>
              </w:rPr>
              <w:t> </w:t>
            </w:r>
            <w:r>
              <w:rPr>
                <w:sz w:val="22"/>
              </w:rPr>
              <w:t>dans</w:t>
            </w:r>
            <w:r>
              <w:rPr>
                <w:spacing w:val="-7"/>
                <w:sz w:val="22"/>
              </w:rPr>
              <w:t> </w:t>
            </w:r>
            <w:r>
              <w:rPr>
                <w:sz w:val="22"/>
              </w:rPr>
              <w:t>les</w:t>
            </w:r>
            <w:r>
              <w:rPr>
                <w:spacing w:val="-7"/>
                <w:sz w:val="22"/>
              </w:rPr>
              <w:t> </w:t>
            </w:r>
            <w:r>
              <w:rPr>
                <w:sz w:val="22"/>
              </w:rPr>
              <w:t>produits</w:t>
            </w:r>
            <w:r>
              <w:rPr>
                <w:spacing w:val="-5"/>
                <w:sz w:val="22"/>
              </w:rPr>
              <w:t> </w:t>
            </w:r>
            <w:r>
              <w:rPr>
                <w:sz w:val="22"/>
              </w:rPr>
              <w:t>des</w:t>
            </w:r>
            <w:r>
              <w:rPr>
                <w:spacing w:val="-7"/>
                <w:sz w:val="22"/>
              </w:rPr>
              <w:t> </w:t>
            </w:r>
            <w:r>
              <w:rPr>
                <w:sz w:val="22"/>
              </w:rPr>
              <w:t>états</w:t>
            </w:r>
            <w:r>
              <w:rPr>
                <w:spacing w:val="-9"/>
                <w:sz w:val="22"/>
              </w:rPr>
              <w:t> </w:t>
            </w:r>
            <w:r>
              <w:rPr>
                <w:sz w:val="22"/>
              </w:rPr>
              <w:t>financiers.</w:t>
            </w:r>
            <w:r>
              <w:rPr>
                <w:spacing w:val="-6"/>
                <w:sz w:val="22"/>
              </w:rPr>
              <w:t> </w:t>
            </w:r>
            <w:r>
              <w:rPr>
                <w:b/>
                <w:sz w:val="22"/>
                <w:u w:val="single"/>
              </w:rPr>
              <w:t>Le</w:t>
            </w:r>
            <w:r>
              <w:rPr>
                <w:b/>
                <w:spacing w:val="-5"/>
                <w:sz w:val="22"/>
                <w:u w:val="single"/>
              </w:rPr>
              <w:t> </w:t>
            </w:r>
            <w:r>
              <w:rPr>
                <w:b/>
                <w:sz w:val="22"/>
                <w:u w:val="single"/>
              </w:rPr>
              <w:t>nom</w:t>
            </w:r>
            <w:r>
              <w:rPr>
                <w:b/>
                <w:spacing w:val="-6"/>
                <w:sz w:val="22"/>
                <w:u w:val="single"/>
              </w:rPr>
              <w:t> </w:t>
            </w:r>
            <w:r>
              <w:rPr>
                <w:b/>
                <w:sz w:val="22"/>
                <w:u w:val="single"/>
              </w:rPr>
              <w:t>du</w:t>
            </w:r>
            <w:r>
              <w:rPr>
                <w:b/>
                <w:spacing w:val="-7"/>
                <w:sz w:val="22"/>
                <w:u w:val="single"/>
              </w:rPr>
              <w:t> </w:t>
            </w:r>
            <w:r>
              <w:rPr>
                <w:b/>
                <w:sz w:val="22"/>
                <w:u w:val="single"/>
              </w:rPr>
              <w:t>programme</w:t>
            </w:r>
            <w:r>
              <w:rPr>
                <w:b/>
                <w:spacing w:val="-7"/>
                <w:sz w:val="22"/>
                <w:u w:val="single"/>
              </w:rPr>
              <w:t> </w:t>
            </w:r>
            <w:r>
              <w:rPr>
                <w:b/>
                <w:sz w:val="22"/>
                <w:u w:val="single"/>
              </w:rPr>
              <w:t>duquel</w:t>
            </w:r>
            <w:r>
              <w:rPr>
                <w:b/>
                <w:spacing w:val="-6"/>
                <w:sz w:val="22"/>
                <w:u w:val="single"/>
              </w:rPr>
              <w:t> </w:t>
            </w:r>
            <w:r>
              <w:rPr>
                <w:b/>
                <w:sz w:val="22"/>
                <w:u w:val="single"/>
              </w:rPr>
              <w:t>est</w:t>
            </w:r>
            <w:r>
              <w:rPr>
                <w:b/>
                <w:sz w:val="22"/>
              </w:rPr>
              <w:t> </w:t>
            </w:r>
            <w:r>
              <w:rPr>
                <w:b/>
                <w:sz w:val="22"/>
                <w:u w:val="single"/>
              </w:rPr>
              <w:t>issu le financement doit aussi être visible</w:t>
            </w:r>
            <w:r>
              <w:rPr>
                <w:sz w:val="22"/>
              </w:rPr>
              <w:t>;</w:t>
            </w:r>
          </w:p>
          <w:p>
            <w:pPr>
              <w:pStyle w:val="TableParagraph"/>
              <w:spacing w:before="119"/>
              <w:ind w:left="158"/>
              <w:jc w:val="both"/>
              <w:rPr>
                <w:sz w:val="22"/>
              </w:rPr>
            </w:pPr>
            <w:r>
              <w:rPr>
                <w:sz w:val="22"/>
              </w:rPr>
              <w:t>Si</w:t>
            </w:r>
            <w:r>
              <w:rPr>
                <w:spacing w:val="15"/>
                <w:sz w:val="22"/>
              </w:rPr>
              <w:t> </w:t>
            </w:r>
            <w:r>
              <w:rPr>
                <w:sz w:val="22"/>
              </w:rPr>
              <w:t>un</w:t>
            </w:r>
            <w:r>
              <w:rPr>
                <w:spacing w:val="18"/>
                <w:sz w:val="22"/>
              </w:rPr>
              <w:t> </w:t>
            </w:r>
            <w:r>
              <w:rPr>
                <w:sz w:val="22"/>
              </w:rPr>
              <w:t>ministère</w:t>
            </w:r>
            <w:r>
              <w:rPr>
                <w:spacing w:val="19"/>
                <w:sz w:val="22"/>
              </w:rPr>
              <w:t> </w:t>
            </w:r>
            <w:r>
              <w:rPr>
                <w:sz w:val="22"/>
              </w:rPr>
              <w:t>ou</w:t>
            </w:r>
            <w:r>
              <w:rPr>
                <w:spacing w:val="18"/>
                <w:sz w:val="22"/>
              </w:rPr>
              <w:t> </w:t>
            </w:r>
            <w:r>
              <w:rPr>
                <w:sz w:val="22"/>
              </w:rPr>
              <w:t>un</w:t>
            </w:r>
            <w:r>
              <w:rPr>
                <w:spacing w:val="18"/>
                <w:sz w:val="22"/>
              </w:rPr>
              <w:t> </w:t>
            </w:r>
            <w:r>
              <w:rPr>
                <w:sz w:val="22"/>
              </w:rPr>
              <w:t>organisme</w:t>
            </w:r>
            <w:r>
              <w:rPr>
                <w:spacing w:val="14"/>
                <w:sz w:val="22"/>
              </w:rPr>
              <w:t> </w:t>
            </w:r>
            <w:r>
              <w:rPr>
                <w:sz w:val="22"/>
              </w:rPr>
              <w:t>gouvernemental</w:t>
            </w:r>
            <w:r>
              <w:rPr>
                <w:spacing w:val="17"/>
                <w:sz w:val="22"/>
              </w:rPr>
              <w:t> </w:t>
            </w:r>
            <w:r>
              <w:rPr>
                <w:sz w:val="22"/>
              </w:rPr>
              <w:t>a</w:t>
            </w:r>
            <w:r>
              <w:rPr>
                <w:spacing w:val="18"/>
                <w:sz w:val="22"/>
              </w:rPr>
              <w:t> </w:t>
            </w:r>
            <w:r>
              <w:rPr>
                <w:sz w:val="22"/>
              </w:rPr>
              <w:t>contribué</w:t>
            </w:r>
            <w:r>
              <w:rPr>
                <w:spacing w:val="19"/>
                <w:sz w:val="22"/>
              </w:rPr>
              <w:t> </w:t>
            </w:r>
            <w:r>
              <w:rPr>
                <w:sz w:val="22"/>
              </w:rPr>
              <w:t>à</w:t>
            </w:r>
            <w:r>
              <w:rPr>
                <w:spacing w:val="18"/>
                <w:sz w:val="22"/>
              </w:rPr>
              <w:t> </w:t>
            </w:r>
            <w:r>
              <w:rPr>
                <w:sz w:val="22"/>
              </w:rPr>
              <w:t>partir</w:t>
            </w:r>
            <w:r>
              <w:rPr>
                <w:spacing w:val="19"/>
                <w:sz w:val="22"/>
              </w:rPr>
              <w:t> </w:t>
            </w:r>
            <w:r>
              <w:rPr>
                <w:sz w:val="22"/>
              </w:rPr>
              <w:t>de</w:t>
            </w:r>
            <w:r>
              <w:rPr>
                <w:spacing w:val="17"/>
                <w:sz w:val="22"/>
              </w:rPr>
              <w:t> </w:t>
            </w:r>
            <w:r>
              <w:rPr>
                <w:sz w:val="22"/>
              </w:rPr>
              <w:t>plusieurs</w:t>
            </w:r>
            <w:r>
              <w:rPr>
                <w:spacing w:val="18"/>
                <w:sz w:val="22"/>
              </w:rPr>
              <w:t> </w:t>
            </w:r>
            <w:r>
              <w:rPr>
                <w:sz w:val="22"/>
              </w:rPr>
              <w:t>programmes</w:t>
            </w:r>
            <w:r>
              <w:rPr>
                <w:spacing w:val="19"/>
                <w:sz w:val="22"/>
              </w:rPr>
              <w:t> </w:t>
            </w:r>
            <w:r>
              <w:rPr>
                <w:spacing w:val="-2"/>
                <w:sz w:val="22"/>
              </w:rPr>
              <w:t>différents,</w:t>
            </w:r>
          </w:p>
          <w:p>
            <w:pPr>
              <w:pStyle w:val="TableParagraph"/>
              <w:spacing w:before="2"/>
              <w:ind w:left="158"/>
              <w:jc w:val="both"/>
              <w:rPr>
                <w:sz w:val="22"/>
              </w:rPr>
            </w:pPr>
            <w:r>
              <w:rPr>
                <w:b/>
                <w:sz w:val="22"/>
                <w:u w:val="single"/>
              </w:rPr>
              <w:t>chacun</w:t>
            </w:r>
            <w:r>
              <w:rPr>
                <w:b/>
                <w:spacing w:val="-6"/>
                <w:sz w:val="22"/>
                <w:u w:val="single"/>
              </w:rPr>
              <w:t> </w:t>
            </w:r>
            <w:r>
              <w:rPr>
                <w:b/>
                <w:sz w:val="22"/>
                <w:u w:val="single"/>
              </w:rPr>
              <w:t>doit</w:t>
            </w:r>
            <w:r>
              <w:rPr>
                <w:b/>
                <w:spacing w:val="-2"/>
                <w:sz w:val="22"/>
                <w:u w:val="single"/>
              </w:rPr>
              <w:t> </w:t>
            </w:r>
            <w:r>
              <w:rPr>
                <w:b/>
                <w:sz w:val="22"/>
                <w:u w:val="single"/>
              </w:rPr>
              <w:t>se</w:t>
            </w:r>
            <w:r>
              <w:rPr>
                <w:b/>
                <w:spacing w:val="-5"/>
                <w:sz w:val="22"/>
                <w:u w:val="single"/>
              </w:rPr>
              <w:t> </w:t>
            </w:r>
            <w:r>
              <w:rPr>
                <w:b/>
                <w:sz w:val="22"/>
                <w:u w:val="single"/>
              </w:rPr>
              <w:t>trouver</w:t>
            </w:r>
            <w:r>
              <w:rPr>
                <w:b/>
                <w:spacing w:val="-5"/>
                <w:sz w:val="22"/>
                <w:u w:val="single"/>
              </w:rPr>
              <w:t> </w:t>
            </w:r>
            <w:r>
              <w:rPr>
                <w:b/>
                <w:sz w:val="22"/>
                <w:u w:val="single"/>
              </w:rPr>
              <w:t>sur</w:t>
            </w:r>
            <w:r>
              <w:rPr>
                <w:b/>
                <w:spacing w:val="-2"/>
                <w:sz w:val="22"/>
                <w:u w:val="single"/>
              </w:rPr>
              <w:t> </w:t>
            </w:r>
            <w:r>
              <w:rPr>
                <w:b/>
                <w:sz w:val="22"/>
                <w:u w:val="single"/>
              </w:rPr>
              <w:t>une</w:t>
            </w:r>
            <w:r>
              <w:rPr>
                <w:b/>
                <w:spacing w:val="-6"/>
                <w:sz w:val="22"/>
                <w:u w:val="single"/>
              </w:rPr>
              <w:t> </w:t>
            </w:r>
            <w:r>
              <w:rPr>
                <w:b/>
                <w:sz w:val="22"/>
                <w:u w:val="single"/>
              </w:rPr>
              <w:t>ligne</w:t>
            </w:r>
            <w:r>
              <w:rPr>
                <w:b/>
                <w:spacing w:val="-3"/>
                <w:sz w:val="22"/>
                <w:u w:val="single"/>
              </w:rPr>
              <w:t> </w:t>
            </w:r>
            <w:r>
              <w:rPr>
                <w:b/>
                <w:sz w:val="22"/>
                <w:u w:val="single"/>
              </w:rPr>
              <w:t>avec</w:t>
            </w:r>
            <w:r>
              <w:rPr>
                <w:b/>
                <w:spacing w:val="-4"/>
                <w:sz w:val="22"/>
                <w:u w:val="single"/>
              </w:rPr>
              <w:t> </w:t>
            </w:r>
            <w:r>
              <w:rPr>
                <w:b/>
                <w:sz w:val="22"/>
                <w:u w:val="single"/>
              </w:rPr>
              <w:t>le</w:t>
            </w:r>
            <w:r>
              <w:rPr>
                <w:b/>
                <w:spacing w:val="-6"/>
                <w:sz w:val="22"/>
                <w:u w:val="single"/>
              </w:rPr>
              <w:t> </w:t>
            </w:r>
            <w:r>
              <w:rPr>
                <w:b/>
                <w:sz w:val="22"/>
                <w:u w:val="single"/>
              </w:rPr>
              <w:t>montant</w:t>
            </w:r>
            <w:r>
              <w:rPr>
                <w:b/>
                <w:spacing w:val="-4"/>
                <w:sz w:val="22"/>
                <w:u w:val="single"/>
              </w:rPr>
              <w:t> </w:t>
            </w:r>
            <w:r>
              <w:rPr>
                <w:b/>
                <w:sz w:val="22"/>
                <w:u w:val="single"/>
              </w:rPr>
              <w:t>spécifique</w:t>
            </w:r>
            <w:r>
              <w:rPr>
                <w:b/>
                <w:spacing w:val="-5"/>
                <w:sz w:val="22"/>
                <w:u w:val="single"/>
              </w:rPr>
              <w:t> </w:t>
            </w:r>
            <w:r>
              <w:rPr>
                <w:b/>
                <w:spacing w:val="-2"/>
                <w:sz w:val="22"/>
                <w:u w:val="single"/>
              </w:rPr>
              <w:t>reçu</w:t>
            </w:r>
            <w:r>
              <w:rPr>
                <w:spacing w:val="-2"/>
                <w:sz w:val="22"/>
              </w:rPr>
              <w:t>;</w:t>
            </w:r>
          </w:p>
          <w:p>
            <w:pPr>
              <w:pStyle w:val="TableParagraph"/>
              <w:spacing w:before="119"/>
              <w:ind w:left="158" w:right="124"/>
              <w:jc w:val="both"/>
              <w:rPr>
                <w:sz w:val="22"/>
              </w:rPr>
            </w:pPr>
            <w:r>
              <w:rPr>
                <w:sz w:val="22"/>
              </w:rPr>
              <w:t>Dans le cadre du PSOC, les différentes subventions (mission globale, réalisation d’activités spécifiques ou réalisation de projets ponctuels) doivent être présentées </w:t>
            </w:r>
            <w:r>
              <w:rPr>
                <w:sz w:val="22"/>
                <w:u w:val="single"/>
              </w:rPr>
              <w:t>de façon distincte</w:t>
            </w:r>
            <w:r>
              <w:rPr>
                <w:sz w:val="22"/>
              </w:rPr>
              <w:t>;</w:t>
            </w:r>
          </w:p>
          <w:p>
            <w:pPr>
              <w:pStyle w:val="TableParagraph"/>
              <w:spacing w:before="120"/>
              <w:ind w:left="158"/>
              <w:jc w:val="both"/>
              <w:rPr>
                <w:sz w:val="22"/>
              </w:rPr>
            </w:pPr>
            <w:r>
              <w:rPr>
                <w:sz w:val="22"/>
              </w:rPr>
              <w:t>Les</w:t>
            </w:r>
            <w:r>
              <w:rPr>
                <w:spacing w:val="-6"/>
                <w:sz w:val="22"/>
              </w:rPr>
              <w:t> </w:t>
            </w:r>
            <w:r>
              <w:rPr>
                <w:sz w:val="22"/>
              </w:rPr>
              <w:t>contributions</w:t>
            </w:r>
            <w:r>
              <w:rPr>
                <w:spacing w:val="-5"/>
                <w:sz w:val="22"/>
              </w:rPr>
              <w:t> </w:t>
            </w:r>
            <w:r>
              <w:rPr>
                <w:sz w:val="22"/>
              </w:rPr>
              <w:t>des</w:t>
            </w:r>
            <w:r>
              <w:rPr>
                <w:spacing w:val="-6"/>
                <w:sz w:val="22"/>
              </w:rPr>
              <w:t> </w:t>
            </w:r>
            <w:r>
              <w:rPr>
                <w:sz w:val="22"/>
              </w:rPr>
              <w:t>municipalités</w:t>
            </w:r>
            <w:r>
              <w:rPr>
                <w:spacing w:val="-4"/>
                <w:sz w:val="22"/>
              </w:rPr>
              <w:t> </w:t>
            </w:r>
            <w:r>
              <w:rPr>
                <w:sz w:val="22"/>
              </w:rPr>
              <w:t>et</w:t>
            </w:r>
            <w:r>
              <w:rPr>
                <w:spacing w:val="-3"/>
                <w:sz w:val="22"/>
              </w:rPr>
              <w:t> </w:t>
            </w:r>
            <w:r>
              <w:rPr>
                <w:sz w:val="22"/>
              </w:rPr>
              <w:t>du</w:t>
            </w:r>
            <w:r>
              <w:rPr>
                <w:spacing w:val="-9"/>
                <w:sz w:val="22"/>
              </w:rPr>
              <w:t> </w:t>
            </w:r>
            <w:r>
              <w:rPr>
                <w:sz w:val="22"/>
              </w:rPr>
              <w:t>gouvernement</w:t>
            </w:r>
            <w:r>
              <w:rPr>
                <w:spacing w:val="-8"/>
                <w:sz w:val="22"/>
              </w:rPr>
              <w:t> </w:t>
            </w:r>
            <w:r>
              <w:rPr>
                <w:sz w:val="22"/>
              </w:rPr>
              <w:t>fédéral</w:t>
            </w:r>
            <w:r>
              <w:rPr>
                <w:spacing w:val="-5"/>
                <w:sz w:val="22"/>
              </w:rPr>
              <w:t> </w:t>
            </w:r>
            <w:r>
              <w:rPr>
                <w:sz w:val="22"/>
              </w:rPr>
              <w:t>sont</w:t>
            </w:r>
            <w:r>
              <w:rPr>
                <w:spacing w:val="-3"/>
                <w:sz w:val="22"/>
              </w:rPr>
              <w:t> </w:t>
            </w:r>
            <w:r>
              <w:rPr>
                <w:sz w:val="22"/>
              </w:rPr>
              <w:t>aussi</w:t>
            </w:r>
            <w:r>
              <w:rPr>
                <w:spacing w:val="-5"/>
                <w:sz w:val="22"/>
              </w:rPr>
              <w:t> </w:t>
            </w:r>
            <w:r>
              <w:rPr>
                <w:sz w:val="22"/>
              </w:rPr>
              <w:t>présentées</w:t>
            </w:r>
            <w:r>
              <w:rPr>
                <w:spacing w:val="-4"/>
                <w:sz w:val="22"/>
              </w:rPr>
              <w:t> </w:t>
            </w:r>
            <w:r>
              <w:rPr>
                <w:sz w:val="22"/>
              </w:rPr>
              <w:t>de</w:t>
            </w:r>
            <w:r>
              <w:rPr>
                <w:spacing w:val="-6"/>
                <w:sz w:val="22"/>
              </w:rPr>
              <w:t> </w:t>
            </w:r>
            <w:r>
              <w:rPr>
                <w:sz w:val="22"/>
              </w:rPr>
              <w:t>façon</w:t>
            </w:r>
            <w:r>
              <w:rPr>
                <w:spacing w:val="-3"/>
                <w:sz w:val="22"/>
              </w:rPr>
              <w:t> </w:t>
            </w:r>
            <w:r>
              <w:rPr>
                <w:spacing w:val="-2"/>
                <w:sz w:val="22"/>
              </w:rPr>
              <w:t>détaillée.</w:t>
            </w:r>
          </w:p>
        </w:tc>
      </w:tr>
    </w:tbl>
    <w:p>
      <w:pPr>
        <w:pStyle w:val="BodyText"/>
        <w:spacing w:before="3"/>
        <w:rPr>
          <w:sz w:val="21"/>
        </w:rPr>
      </w:pPr>
    </w:p>
    <w:p>
      <w:pPr>
        <w:spacing w:before="93"/>
        <w:ind w:left="219" w:right="0" w:firstLine="0"/>
        <w:jc w:val="both"/>
        <w:rPr>
          <w:b/>
          <w:sz w:val="24"/>
        </w:rPr>
      </w:pPr>
      <w:bookmarkStart w:name="6.2.1 Surplus cumulé non affecté" w:id="119"/>
      <w:bookmarkEnd w:id="119"/>
      <w:r>
        <w:rPr/>
      </w:r>
      <w:bookmarkStart w:name="_bookmark68" w:id="120"/>
      <w:bookmarkEnd w:id="120"/>
      <w:r>
        <w:rPr/>
      </w:r>
      <w:r>
        <w:rPr>
          <w:b/>
          <w:sz w:val="24"/>
        </w:rPr>
        <w:t>6.2.1</w:t>
      </w:r>
      <w:r>
        <w:rPr>
          <w:b/>
          <w:spacing w:val="46"/>
          <w:sz w:val="24"/>
        </w:rPr>
        <w:t>  </w:t>
      </w:r>
      <w:r>
        <w:rPr>
          <w:b/>
          <w:sz w:val="24"/>
        </w:rPr>
        <w:t>Surplus cumulé</w:t>
      </w:r>
      <w:r>
        <w:rPr>
          <w:b/>
          <w:spacing w:val="-1"/>
          <w:sz w:val="24"/>
        </w:rPr>
        <w:t> </w:t>
      </w:r>
      <w:r>
        <w:rPr>
          <w:b/>
          <w:sz w:val="24"/>
        </w:rPr>
        <w:t>non</w:t>
      </w:r>
      <w:r>
        <w:rPr>
          <w:b/>
          <w:spacing w:val="-4"/>
          <w:sz w:val="24"/>
        </w:rPr>
        <w:t> </w:t>
      </w:r>
      <w:r>
        <w:rPr>
          <w:b/>
          <w:spacing w:val="-2"/>
          <w:sz w:val="24"/>
        </w:rPr>
        <w:t>affecté</w:t>
      </w:r>
    </w:p>
    <w:p>
      <w:pPr>
        <w:pStyle w:val="BodyText"/>
        <w:spacing w:before="59"/>
        <w:ind w:left="219" w:right="196"/>
        <w:jc w:val="both"/>
      </w:pPr>
      <w:r>
        <w:rPr/>
        <w:t>Comme spécifié dans la Convention de soutien financier 2015-2018 au </w:t>
      </w:r>
      <w:hyperlink w:history="true" w:anchor="_bookmark95">
        <w:r>
          <w:rPr>
            <w:color w:val="0562C1"/>
            <w:u w:val="single" w:color="0562C1"/>
          </w:rPr>
          <w:t>point 4.1 b)</w:t>
        </w:r>
      </w:hyperlink>
      <w:r>
        <w:rPr>
          <w:color w:val="0562C1"/>
        </w:rPr>
        <w:t> </w:t>
      </w:r>
      <w:r>
        <w:rPr/>
        <w:t>(</w:t>
      </w:r>
      <w:hyperlink w:history="true" w:anchor="_bookmark91">
        <w:r>
          <w:rPr>
            <w:color w:val="0562C1"/>
            <w:u w:val="single" w:color="0562C1"/>
          </w:rPr>
          <w:t>voir l’annexe 7</w:t>
        </w:r>
      </w:hyperlink>
      <w:r>
        <w:rPr/>
        <w:t>), le CISSS de la Côte-Nord peut retenir un ou plusieurs versements, diminuer le montant annuel de la subvention ou révoquer</w:t>
      </w:r>
      <w:r>
        <w:rPr>
          <w:spacing w:val="-14"/>
        </w:rPr>
        <w:t> </w:t>
      </w:r>
      <w:r>
        <w:rPr/>
        <w:t>le</w:t>
      </w:r>
      <w:r>
        <w:rPr>
          <w:spacing w:val="-12"/>
        </w:rPr>
        <w:t> </w:t>
      </w:r>
      <w:r>
        <w:rPr/>
        <w:t>soutien</w:t>
      </w:r>
      <w:r>
        <w:rPr>
          <w:spacing w:val="-15"/>
        </w:rPr>
        <w:t> </w:t>
      </w:r>
      <w:r>
        <w:rPr/>
        <w:t>financier</w:t>
      </w:r>
      <w:r>
        <w:rPr>
          <w:spacing w:val="-11"/>
        </w:rPr>
        <w:t> </w:t>
      </w:r>
      <w:r>
        <w:rPr/>
        <w:t>lorsqu’un</w:t>
      </w:r>
      <w:r>
        <w:rPr>
          <w:spacing w:val="-12"/>
        </w:rPr>
        <w:t> </w:t>
      </w:r>
      <w:r>
        <w:rPr/>
        <w:t>organisme</w:t>
      </w:r>
      <w:r>
        <w:rPr>
          <w:spacing w:val="-16"/>
        </w:rPr>
        <w:t> </w:t>
      </w:r>
      <w:r>
        <w:rPr/>
        <w:t>présente</w:t>
      </w:r>
      <w:r>
        <w:rPr>
          <w:spacing w:val="-14"/>
        </w:rPr>
        <w:t> </w:t>
      </w:r>
      <w:r>
        <w:rPr/>
        <w:t>un</w:t>
      </w:r>
      <w:r>
        <w:rPr>
          <w:spacing w:val="-12"/>
        </w:rPr>
        <w:t> </w:t>
      </w:r>
      <w:r>
        <w:rPr/>
        <w:t>excédent</w:t>
      </w:r>
      <w:r>
        <w:rPr>
          <w:spacing w:val="-16"/>
        </w:rPr>
        <w:t> </w:t>
      </w:r>
      <w:r>
        <w:rPr/>
        <w:t>financier</w:t>
      </w:r>
      <w:r>
        <w:rPr>
          <w:spacing w:val="-10"/>
        </w:rPr>
        <w:t> </w:t>
      </w:r>
      <w:r>
        <w:rPr/>
        <w:t>accumulé</w:t>
      </w:r>
      <w:r>
        <w:rPr>
          <w:spacing w:val="-10"/>
        </w:rPr>
        <w:t> </w:t>
      </w:r>
      <w:r>
        <w:rPr/>
        <w:t>non</w:t>
      </w:r>
      <w:r>
        <w:rPr>
          <w:spacing w:val="-15"/>
        </w:rPr>
        <w:t> </w:t>
      </w:r>
      <w:r>
        <w:rPr/>
        <w:t>affecté</w:t>
      </w:r>
      <w:r>
        <w:rPr>
          <w:spacing w:val="-12"/>
        </w:rPr>
        <w:t> </w:t>
      </w:r>
      <w:r>
        <w:rPr/>
        <w:t>supérieur à 25 % de ses dépenses annuelles.</w:t>
      </w:r>
    </w:p>
    <w:p>
      <w:pPr>
        <w:pStyle w:val="BodyText"/>
        <w:spacing w:before="121"/>
        <w:ind w:left="218" w:right="197"/>
        <w:jc w:val="both"/>
      </w:pPr>
      <w:r>
        <w:rPr/>
        <w:t>La portion des surplus non affectés dépassant ce 25</w:t>
      </w:r>
      <w:r>
        <w:rPr>
          <w:spacing w:val="-4"/>
        </w:rPr>
        <w:t> </w:t>
      </w:r>
      <w:r>
        <w:rPr/>
        <w:t>% doit être appréciée en tenant compte de différents éléments,</w:t>
      </w:r>
      <w:r>
        <w:rPr>
          <w:spacing w:val="-6"/>
        </w:rPr>
        <w:t> </w:t>
      </w:r>
      <w:r>
        <w:rPr/>
        <w:t>notamment</w:t>
      </w:r>
      <w:r>
        <w:rPr>
          <w:spacing w:val="-6"/>
        </w:rPr>
        <w:t> </w:t>
      </w:r>
      <w:r>
        <w:rPr/>
        <w:t>la</w:t>
      </w:r>
      <w:r>
        <w:rPr>
          <w:spacing w:val="-10"/>
        </w:rPr>
        <w:t> </w:t>
      </w:r>
      <w:r>
        <w:rPr/>
        <w:t>justification</w:t>
      </w:r>
      <w:r>
        <w:rPr>
          <w:spacing w:val="-10"/>
        </w:rPr>
        <w:t> </w:t>
      </w:r>
      <w:r>
        <w:rPr/>
        <w:t>présentée</w:t>
      </w:r>
      <w:r>
        <w:rPr>
          <w:spacing w:val="-7"/>
        </w:rPr>
        <w:t> </w:t>
      </w:r>
      <w:r>
        <w:rPr/>
        <w:t>par</w:t>
      </w:r>
      <w:r>
        <w:rPr>
          <w:spacing w:val="-9"/>
        </w:rPr>
        <w:t> </w:t>
      </w:r>
      <w:r>
        <w:rPr/>
        <w:t>l’organisme,</w:t>
      </w:r>
      <w:r>
        <w:rPr>
          <w:spacing w:val="-8"/>
        </w:rPr>
        <w:t> </w:t>
      </w:r>
      <w:r>
        <w:rPr/>
        <w:t>la</w:t>
      </w:r>
      <w:r>
        <w:rPr>
          <w:spacing w:val="-7"/>
        </w:rPr>
        <w:t> </w:t>
      </w:r>
      <w:r>
        <w:rPr/>
        <w:t>proportion</w:t>
      </w:r>
      <w:r>
        <w:rPr>
          <w:spacing w:val="-7"/>
        </w:rPr>
        <w:t> </w:t>
      </w:r>
      <w:r>
        <w:rPr/>
        <w:t>du</w:t>
      </w:r>
      <w:r>
        <w:rPr>
          <w:spacing w:val="-7"/>
        </w:rPr>
        <w:t> </w:t>
      </w:r>
      <w:r>
        <w:rPr/>
        <w:t>PSOC</w:t>
      </w:r>
      <w:r>
        <w:rPr>
          <w:spacing w:val="-8"/>
        </w:rPr>
        <w:t> </w:t>
      </w:r>
      <w:r>
        <w:rPr/>
        <w:t>sur</w:t>
      </w:r>
      <w:r>
        <w:rPr>
          <w:spacing w:val="-9"/>
        </w:rPr>
        <w:t> </w:t>
      </w:r>
      <w:r>
        <w:rPr/>
        <w:t>les</w:t>
      </w:r>
      <w:r>
        <w:rPr>
          <w:spacing w:val="-7"/>
        </w:rPr>
        <w:t> </w:t>
      </w:r>
      <w:r>
        <w:rPr/>
        <w:t>revenus</w:t>
      </w:r>
      <w:r>
        <w:rPr>
          <w:spacing w:val="-7"/>
        </w:rPr>
        <w:t> </w:t>
      </w:r>
      <w:r>
        <w:rPr/>
        <w:t>totaux</w:t>
      </w:r>
      <w:r>
        <w:rPr>
          <w:spacing w:val="-8"/>
        </w:rPr>
        <w:t> </w:t>
      </w:r>
      <w:r>
        <w:rPr/>
        <w:t>ou l’évolution et la nature des surplus non affectés (ex. : situation récurrente ou ponctuelle).</w:t>
      </w:r>
    </w:p>
    <w:p>
      <w:pPr>
        <w:pStyle w:val="BodyText"/>
        <w:spacing w:before="120"/>
        <w:ind w:left="219"/>
        <w:jc w:val="both"/>
      </w:pPr>
      <w:r>
        <w:rPr/>
        <w:t>Voici</w:t>
      </w:r>
      <w:r>
        <w:rPr>
          <w:spacing w:val="-4"/>
        </w:rPr>
        <w:t> </w:t>
      </w:r>
      <w:r>
        <w:rPr/>
        <w:t>le</w:t>
      </w:r>
      <w:r>
        <w:rPr>
          <w:spacing w:val="-3"/>
        </w:rPr>
        <w:t> </w:t>
      </w:r>
      <w:r>
        <w:rPr/>
        <w:t>détail</w:t>
      </w:r>
      <w:r>
        <w:rPr>
          <w:spacing w:val="-3"/>
        </w:rPr>
        <w:t> </w:t>
      </w:r>
      <w:r>
        <w:rPr/>
        <w:t>du</w:t>
      </w:r>
      <w:r>
        <w:rPr>
          <w:spacing w:val="-3"/>
        </w:rPr>
        <w:t> </w:t>
      </w:r>
      <w:r>
        <w:rPr/>
        <w:t>calcul</w:t>
      </w:r>
      <w:r>
        <w:rPr>
          <w:spacing w:val="-5"/>
        </w:rPr>
        <w:t> </w:t>
      </w:r>
      <w:r>
        <w:rPr>
          <w:spacing w:val="-10"/>
        </w:rPr>
        <w:t>:</w:t>
      </w:r>
    </w:p>
    <w:p>
      <w:pPr>
        <w:spacing w:after="0"/>
        <w:jc w:val="both"/>
        <w:sectPr>
          <w:pgSz w:w="12240" w:h="15840"/>
          <w:pgMar w:header="0" w:footer="690" w:top="1160" w:bottom="940" w:left="460" w:right="480"/>
        </w:sectPr>
      </w:pPr>
    </w:p>
    <w:p>
      <w:pPr>
        <w:pStyle w:val="BodyText"/>
        <w:spacing w:line="463" w:lineRule="auto"/>
        <w:ind w:left="4498" w:firstLine="276"/>
      </w:pPr>
      <w:r>
        <w:rPr/>
        <mc:AlternateContent>
          <mc:Choice Requires="wps">
            <w:drawing>
              <wp:anchor distT="0" distB="0" distL="0" distR="0" allowOverlap="1" layoutInCell="1" locked="0" behindDoc="0" simplePos="0" relativeHeight="15794688">
                <wp:simplePos x="0" y="0"/>
                <wp:positionH relativeFrom="page">
                  <wp:posOffset>3131820</wp:posOffset>
                </wp:positionH>
                <wp:positionV relativeFrom="paragraph">
                  <wp:posOffset>256102</wp:posOffset>
                </wp:positionV>
                <wp:extent cx="2070100" cy="762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2070100" cy="7620"/>
                        </a:xfrm>
                        <a:custGeom>
                          <a:avLst/>
                          <a:gdLst/>
                          <a:ahLst/>
                          <a:cxnLst/>
                          <a:rect l="l" t="t" r="r" b="b"/>
                          <a:pathLst>
                            <a:path w="2070100" h="7620">
                              <a:moveTo>
                                <a:pt x="2069592" y="0"/>
                              </a:moveTo>
                              <a:lnTo>
                                <a:pt x="0" y="0"/>
                              </a:lnTo>
                              <a:lnTo>
                                <a:pt x="0" y="7620"/>
                              </a:lnTo>
                              <a:lnTo>
                                <a:pt x="2069592" y="7620"/>
                              </a:lnTo>
                              <a:lnTo>
                                <a:pt x="2069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6.600006pt;margin-top:20.165564pt;width:162.96pt;height:.6pt;mso-position-horizontal-relative:page;mso-position-vertical-relative:paragraph;z-index:15794688" id="docshape22"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5712">
                <wp:simplePos x="0" y="0"/>
                <wp:positionH relativeFrom="page">
                  <wp:posOffset>361950</wp:posOffset>
                </wp:positionH>
                <wp:positionV relativeFrom="paragraph">
                  <wp:posOffset>546551</wp:posOffset>
                </wp:positionV>
                <wp:extent cx="6941820" cy="69215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6941820" cy="692150"/>
                        </a:xfrm>
                        <a:prstGeom prst="rect">
                          <a:avLst/>
                        </a:prstGeom>
                        <a:solidFill>
                          <a:srgbClr val="BCD6ED"/>
                        </a:solidFill>
                        <a:ln w="19050">
                          <a:solidFill>
                            <a:srgbClr val="000000"/>
                          </a:solidFill>
                          <a:prstDash val="solid"/>
                        </a:ln>
                      </wps:spPr>
                      <wps:txbx>
                        <w:txbxContent>
                          <w:p>
                            <w:pPr>
                              <w:pStyle w:val="BodyText"/>
                              <w:spacing w:before="192"/>
                              <w:ind w:left="1277" w:right="170" w:hanging="425"/>
                              <w:rPr>
                                <w:color w:val="000000"/>
                              </w:rPr>
                            </w:pPr>
                            <w:r>
                              <w:rPr>
                                <w:color w:val="000000"/>
                              </w:rPr>
                              <w:t>Les montants affectés doivent respecter les règles comptables et avoir été adoptés en CA, en précisant</w:t>
                            </w:r>
                            <w:r>
                              <w:rPr>
                                <w:color w:val="000000"/>
                                <w:spacing w:val="-3"/>
                              </w:rPr>
                              <w:t> </w:t>
                            </w:r>
                            <w:r>
                              <w:rPr>
                                <w:color w:val="000000"/>
                              </w:rPr>
                              <w:t>l’objet</w:t>
                            </w:r>
                            <w:r>
                              <w:rPr>
                                <w:color w:val="000000"/>
                                <w:spacing w:val="-3"/>
                              </w:rPr>
                              <w:t> </w:t>
                            </w:r>
                            <w:r>
                              <w:rPr>
                                <w:color w:val="000000"/>
                              </w:rPr>
                              <w:t>précis</w:t>
                            </w:r>
                            <w:r>
                              <w:rPr>
                                <w:color w:val="000000"/>
                                <w:spacing w:val="-5"/>
                              </w:rPr>
                              <w:t> </w:t>
                            </w:r>
                            <w:r>
                              <w:rPr>
                                <w:color w:val="000000"/>
                              </w:rPr>
                              <w:t>de</w:t>
                            </w:r>
                            <w:r>
                              <w:rPr>
                                <w:color w:val="000000"/>
                                <w:spacing w:val="-3"/>
                              </w:rPr>
                              <w:t> </w:t>
                            </w:r>
                            <w:r>
                              <w:rPr>
                                <w:color w:val="000000"/>
                              </w:rPr>
                              <w:t>chaque</w:t>
                            </w:r>
                            <w:r>
                              <w:rPr>
                                <w:color w:val="000000"/>
                                <w:spacing w:val="-3"/>
                              </w:rPr>
                              <w:t> </w:t>
                            </w:r>
                            <w:r>
                              <w:rPr>
                                <w:color w:val="000000"/>
                              </w:rPr>
                              <w:t>affectation</w:t>
                            </w:r>
                            <w:r>
                              <w:rPr>
                                <w:color w:val="000000"/>
                                <w:spacing w:val="-3"/>
                              </w:rPr>
                              <w:t> </w:t>
                            </w:r>
                            <w:r>
                              <w:rPr>
                                <w:color w:val="000000"/>
                              </w:rPr>
                              <w:t>et</w:t>
                            </w:r>
                            <w:r>
                              <w:rPr>
                                <w:color w:val="000000"/>
                                <w:spacing w:val="-3"/>
                              </w:rPr>
                              <w:t> </w:t>
                            </w:r>
                            <w:r>
                              <w:rPr>
                                <w:color w:val="000000"/>
                              </w:rPr>
                              <w:t>l’échéancier</w:t>
                            </w:r>
                            <w:r>
                              <w:rPr>
                                <w:color w:val="000000"/>
                                <w:spacing w:val="-1"/>
                              </w:rPr>
                              <w:t> </w:t>
                            </w:r>
                            <w:r>
                              <w:rPr>
                                <w:color w:val="000000"/>
                              </w:rPr>
                              <w:t>de</w:t>
                            </w:r>
                            <w:r>
                              <w:rPr>
                                <w:color w:val="000000"/>
                                <w:spacing w:val="-5"/>
                              </w:rPr>
                              <w:t> </w:t>
                            </w:r>
                            <w:r>
                              <w:rPr>
                                <w:color w:val="000000"/>
                              </w:rPr>
                              <w:t>réalisation</w:t>
                            </w:r>
                            <w:r>
                              <w:rPr>
                                <w:color w:val="000000"/>
                                <w:spacing w:val="-5"/>
                              </w:rPr>
                              <w:t> </w:t>
                            </w:r>
                            <w:r>
                              <w:rPr>
                                <w:color w:val="000000"/>
                              </w:rPr>
                              <w:t>prévu.</w:t>
                            </w:r>
                            <w:r>
                              <w:rPr>
                                <w:color w:val="000000"/>
                                <w:spacing w:val="-1"/>
                              </w:rPr>
                              <w:t> </w:t>
                            </w:r>
                            <w:r>
                              <w:rPr>
                                <w:color w:val="000000"/>
                              </w:rPr>
                              <w:t>Les</w:t>
                            </w:r>
                            <w:r>
                              <w:rPr>
                                <w:color w:val="000000"/>
                                <w:spacing w:val="-5"/>
                              </w:rPr>
                              <w:t> </w:t>
                            </w:r>
                            <w:r>
                              <w:rPr>
                                <w:color w:val="000000"/>
                              </w:rPr>
                              <w:t>situations de conflit d’intérêts doivent être déclarées.</w:t>
                            </w:r>
                          </w:p>
                        </w:txbxContent>
                      </wps:txbx>
                      <wps:bodyPr wrap="square" lIns="0" tIns="0" rIns="0" bIns="0" rtlCol="0">
                        <a:noAutofit/>
                      </wps:bodyPr>
                    </wps:wsp>
                  </a:graphicData>
                </a:graphic>
              </wp:anchor>
            </w:drawing>
          </mc:Choice>
          <mc:Fallback>
            <w:pict>
              <v:shape style="position:absolute;margin-left:28.5pt;margin-top:43.035564pt;width:546.6pt;height:54.5pt;mso-position-horizontal-relative:page;mso-position-vertical-relative:paragraph;z-index:15795712" type="#_x0000_t202" id="docshape23" filled="true" fillcolor="#bcd6ed" stroked="true" strokeweight="1.5pt" strokecolor="#000000">
                <v:textbox inset="0,0,0,0">
                  <w:txbxContent>
                    <w:p>
                      <w:pPr>
                        <w:pStyle w:val="BodyText"/>
                        <w:spacing w:before="192"/>
                        <w:ind w:left="1277" w:right="170" w:hanging="425"/>
                        <w:rPr>
                          <w:color w:val="000000"/>
                        </w:rPr>
                      </w:pPr>
                      <w:r>
                        <w:rPr>
                          <w:color w:val="000000"/>
                        </w:rPr>
                        <w:t>Les montants affectés doivent respecter les règles comptables et avoir été adoptés en CA, en précisant</w:t>
                      </w:r>
                      <w:r>
                        <w:rPr>
                          <w:color w:val="000000"/>
                          <w:spacing w:val="-3"/>
                        </w:rPr>
                        <w:t> </w:t>
                      </w:r>
                      <w:r>
                        <w:rPr>
                          <w:color w:val="000000"/>
                        </w:rPr>
                        <w:t>l’objet</w:t>
                      </w:r>
                      <w:r>
                        <w:rPr>
                          <w:color w:val="000000"/>
                          <w:spacing w:val="-3"/>
                        </w:rPr>
                        <w:t> </w:t>
                      </w:r>
                      <w:r>
                        <w:rPr>
                          <w:color w:val="000000"/>
                        </w:rPr>
                        <w:t>précis</w:t>
                      </w:r>
                      <w:r>
                        <w:rPr>
                          <w:color w:val="000000"/>
                          <w:spacing w:val="-5"/>
                        </w:rPr>
                        <w:t> </w:t>
                      </w:r>
                      <w:r>
                        <w:rPr>
                          <w:color w:val="000000"/>
                        </w:rPr>
                        <w:t>de</w:t>
                      </w:r>
                      <w:r>
                        <w:rPr>
                          <w:color w:val="000000"/>
                          <w:spacing w:val="-3"/>
                        </w:rPr>
                        <w:t> </w:t>
                      </w:r>
                      <w:r>
                        <w:rPr>
                          <w:color w:val="000000"/>
                        </w:rPr>
                        <w:t>chaque</w:t>
                      </w:r>
                      <w:r>
                        <w:rPr>
                          <w:color w:val="000000"/>
                          <w:spacing w:val="-3"/>
                        </w:rPr>
                        <w:t> </w:t>
                      </w:r>
                      <w:r>
                        <w:rPr>
                          <w:color w:val="000000"/>
                        </w:rPr>
                        <w:t>affectation</w:t>
                      </w:r>
                      <w:r>
                        <w:rPr>
                          <w:color w:val="000000"/>
                          <w:spacing w:val="-3"/>
                        </w:rPr>
                        <w:t> </w:t>
                      </w:r>
                      <w:r>
                        <w:rPr>
                          <w:color w:val="000000"/>
                        </w:rPr>
                        <w:t>et</w:t>
                      </w:r>
                      <w:r>
                        <w:rPr>
                          <w:color w:val="000000"/>
                          <w:spacing w:val="-3"/>
                        </w:rPr>
                        <w:t> </w:t>
                      </w:r>
                      <w:r>
                        <w:rPr>
                          <w:color w:val="000000"/>
                        </w:rPr>
                        <w:t>l’échéancier</w:t>
                      </w:r>
                      <w:r>
                        <w:rPr>
                          <w:color w:val="000000"/>
                          <w:spacing w:val="-1"/>
                        </w:rPr>
                        <w:t> </w:t>
                      </w:r>
                      <w:r>
                        <w:rPr>
                          <w:color w:val="000000"/>
                        </w:rPr>
                        <w:t>de</w:t>
                      </w:r>
                      <w:r>
                        <w:rPr>
                          <w:color w:val="000000"/>
                          <w:spacing w:val="-5"/>
                        </w:rPr>
                        <w:t> </w:t>
                      </w:r>
                      <w:r>
                        <w:rPr>
                          <w:color w:val="000000"/>
                        </w:rPr>
                        <w:t>réalisation</w:t>
                      </w:r>
                      <w:r>
                        <w:rPr>
                          <w:color w:val="000000"/>
                          <w:spacing w:val="-5"/>
                        </w:rPr>
                        <w:t> </w:t>
                      </w:r>
                      <w:r>
                        <w:rPr>
                          <w:color w:val="000000"/>
                        </w:rPr>
                        <w:t>prévu.</w:t>
                      </w:r>
                      <w:r>
                        <w:rPr>
                          <w:color w:val="000000"/>
                          <w:spacing w:val="-1"/>
                        </w:rPr>
                        <w:t> </w:t>
                      </w:r>
                      <w:r>
                        <w:rPr>
                          <w:color w:val="000000"/>
                        </w:rPr>
                        <w:t>Les</w:t>
                      </w:r>
                      <w:r>
                        <w:rPr>
                          <w:color w:val="000000"/>
                          <w:spacing w:val="-5"/>
                        </w:rPr>
                        <w:t> </w:t>
                      </w:r>
                      <w:r>
                        <w:rPr>
                          <w:color w:val="000000"/>
                        </w:rPr>
                        <w:t>situations de conflit d’intérêts doivent être déclarées.</w:t>
                      </w:r>
                    </w:p>
                  </w:txbxContent>
                </v:textbox>
                <v:fill type="solid"/>
                <v:stroke dashstyle="solid"/>
                <w10:wrap type="none"/>
              </v:shape>
            </w:pict>
          </mc:Fallback>
        </mc:AlternateContent>
      </w:r>
      <w:r>
        <w:rPr/>
        <w:t>Surplus cumulé non affecté Total</w:t>
      </w:r>
      <w:r>
        <w:rPr>
          <w:spacing w:val="-8"/>
        </w:rPr>
        <w:t> </w:t>
      </w:r>
      <w:r>
        <w:rPr/>
        <w:t>des</w:t>
      </w:r>
      <w:r>
        <w:rPr>
          <w:spacing w:val="-10"/>
        </w:rPr>
        <w:t> </w:t>
      </w:r>
      <w:r>
        <w:rPr/>
        <w:t>(dépenses</w:t>
      </w:r>
      <w:r>
        <w:rPr>
          <w:spacing w:val="-10"/>
        </w:rPr>
        <w:t> </w:t>
      </w:r>
      <w:r>
        <w:rPr/>
        <w:t>ou</w:t>
      </w:r>
      <w:r>
        <w:rPr>
          <w:spacing w:val="-10"/>
        </w:rPr>
        <w:t> </w:t>
      </w:r>
      <w:r>
        <w:rPr/>
        <w:t>charges)</w:t>
      </w:r>
    </w:p>
    <w:p>
      <w:pPr>
        <w:spacing w:line="240" w:lineRule="auto" w:before="0"/>
        <w:rPr>
          <w:sz w:val="22"/>
        </w:rPr>
      </w:pPr>
      <w:r>
        <w:rPr/>
        <w:br w:type="column"/>
      </w:r>
      <w:r>
        <w:rPr>
          <w:sz w:val="22"/>
        </w:rPr>
      </w:r>
    </w:p>
    <w:p>
      <w:pPr>
        <w:spacing w:before="0"/>
        <w:ind w:left="158" w:right="0" w:firstLine="0"/>
        <w:jc w:val="left"/>
        <w:rPr>
          <w:b/>
          <w:sz w:val="22"/>
        </w:rPr>
      </w:pPr>
      <w:r>
        <w:rPr>
          <w:sz w:val="22"/>
        </w:rPr>
        <w:t>=</w:t>
      </w:r>
      <w:r>
        <w:rPr>
          <w:spacing w:val="61"/>
          <w:sz w:val="22"/>
        </w:rPr>
        <w:t> </w:t>
      </w:r>
      <w:r>
        <w:rPr>
          <w:b/>
          <w:sz w:val="22"/>
        </w:rPr>
        <w:t>X </w:t>
      </w:r>
      <w:r>
        <w:rPr>
          <w:b/>
          <w:spacing w:val="-10"/>
          <w:sz w:val="22"/>
        </w:rPr>
        <w:t>%</w:t>
      </w:r>
    </w:p>
    <w:p>
      <w:pPr>
        <w:spacing w:after="0"/>
        <w:jc w:val="left"/>
        <w:rPr>
          <w:sz w:val="22"/>
        </w:rPr>
        <w:sectPr>
          <w:type w:val="continuous"/>
          <w:pgSz w:w="12240" w:h="15840"/>
          <w:pgMar w:header="0" w:footer="690" w:top="1820" w:bottom="280" w:left="460" w:right="480"/>
          <w:cols w:num="2" w:equalWidth="0">
            <w:col w:w="7718" w:space="40"/>
            <w:col w:w="3542"/>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5"/>
        <w:spacing w:before="235"/>
      </w:pPr>
      <w:r>
        <w:rPr/>
        <w:drawing>
          <wp:anchor distT="0" distB="0" distL="0" distR="0" allowOverlap="1" layoutInCell="1" locked="0" behindDoc="0" simplePos="0" relativeHeight="15795200">
            <wp:simplePos x="0" y="0"/>
            <wp:positionH relativeFrom="page">
              <wp:posOffset>434340</wp:posOffset>
            </wp:positionH>
            <wp:positionV relativeFrom="paragraph">
              <wp:posOffset>183411</wp:posOffset>
            </wp:positionV>
            <wp:extent cx="242315" cy="138683"/>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43" cstate="print"/>
                    <a:stretch>
                      <a:fillRect/>
                    </a:stretch>
                  </pic:blipFill>
                  <pic:spPr>
                    <a:xfrm>
                      <a:off x="0" y="0"/>
                      <a:ext cx="242315" cy="138683"/>
                    </a:xfrm>
                    <a:prstGeom prst="rect">
                      <a:avLst/>
                    </a:prstGeom>
                  </pic:spPr>
                </pic:pic>
              </a:graphicData>
            </a:graphic>
          </wp:anchor>
        </w:drawing>
      </w:r>
      <w:bookmarkStart w:name="6.3 Analyse de la reddition de comptes" w:id="121"/>
      <w:bookmarkEnd w:id="121"/>
      <w:r>
        <w:rPr>
          <w:b w:val="0"/>
        </w:rPr>
      </w:r>
      <w:bookmarkStart w:name="_bookmark69" w:id="122"/>
      <w:bookmarkEnd w:id="122"/>
      <w:r>
        <w:rPr>
          <w:b w:val="0"/>
        </w:rPr>
      </w:r>
      <w:r>
        <w:rPr>
          <w:color w:val="141414"/>
          <w:sz w:val="28"/>
        </w:rPr>
        <w:t>A</w:t>
      </w:r>
      <w:r>
        <w:rPr>
          <w:color w:val="141414"/>
        </w:rPr>
        <w:t>NALYSE</w:t>
      </w:r>
      <w:r>
        <w:rPr>
          <w:color w:val="141414"/>
          <w:spacing w:val="-3"/>
        </w:rPr>
        <w:t> </w:t>
      </w:r>
      <w:r>
        <w:rPr>
          <w:color w:val="141414"/>
        </w:rPr>
        <w:t>DE</w:t>
      </w:r>
      <w:r>
        <w:rPr>
          <w:color w:val="141414"/>
          <w:spacing w:val="-2"/>
        </w:rPr>
        <w:t> </w:t>
      </w:r>
      <w:r>
        <w:rPr>
          <w:color w:val="141414"/>
        </w:rPr>
        <w:t>LA</w:t>
      </w:r>
      <w:r>
        <w:rPr>
          <w:color w:val="141414"/>
          <w:spacing w:val="-9"/>
        </w:rPr>
        <w:t> </w:t>
      </w:r>
      <w:r>
        <w:rPr>
          <w:color w:val="141414"/>
        </w:rPr>
        <w:t>REDDITION</w:t>
      </w:r>
      <w:r>
        <w:rPr>
          <w:color w:val="141414"/>
          <w:spacing w:val="-2"/>
        </w:rPr>
        <w:t> </w:t>
      </w:r>
      <w:r>
        <w:rPr>
          <w:color w:val="141414"/>
        </w:rPr>
        <w:t>DE</w:t>
      </w:r>
      <w:r>
        <w:rPr>
          <w:color w:val="141414"/>
          <w:spacing w:val="-2"/>
        </w:rPr>
        <w:t> COMPTES</w:t>
      </w:r>
    </w:p>
    <w:p>
      <w:pPr>
        <w:pStyle w:val="BodyText"/>
        <w:spacing w:before="121"/>
        <w:ind w:left="219"/>
      </w:pPr>
      <w:r>
        <w:rPr/>
        <w:t>La</w:t>
      </w:r>
      <w:r>
        <w:rPr>
          <w:spacing w:val="-6"/>
        </w:rPr>
        <w:t> </w:t>
      </w:r>
      <w:r>
        <w:rPr/>
        <w:t>direction</w:t>
      </w:r>
      <w:r>
        <w:rPr>
          <w:spacing w:val="-5"/>
        </w:rPr>
        <w:t> </w:t>
      </w:r>
      <w:r>
        <w:rPr/>
        <w:t>responsable</w:t>
      </w:r>
      <w:r>
        <w:rPr>
          <w:spacing w:val="-6"/>
        </w:rPr>
        <w:t> </w:t>
      </w:r>
      <w:r>
        <w:rPr/>
        <w:t>du</w:t>
      </w:r>
      <w:r>
        <w:rPr>
          <w:spacing w:val="-3"/>
        </w:rPr>
        <w:t> </w:t>
      </w:r>
      <w:r>
        <w:rPr/>
        <w:t>PSOC</w:t>
      </w:r>
      <w:r>
        <w:rPr>
          <w:spacing w:val="-7"/>
        </w:rPr>
        <w:t> </w:t>
      </w:r>
      <w:r>
        <w:rPr/>
        <w:t>reçoit</w:t>
      </w:r>
      <w:r>
        <w:rPr>
          <w:spacing w:val="-1"/>
        </w:rPr>
        <w:t> </w:t>
      </w:r>
      <w:r>
        <w:rPr/>
        <w:t>les</w:t>
      </w:r>
      <w:r>
        <w:rPr>
          <w:spacing w:val="-6"/>
        </w:rPr>
        <w:t> </w:t>
      </w:r>
      <w:r>
        <w:rPr/>
        <w:t>documents</w:t>
      </w:r>
      <w:r>
        <w:rPr>
          <w:spacing w:val="-5"/>
        </w:rPr>
        <w:t> </w:t>
      </w:r>
      <w:r>
        <w:rPr/>
        <w:t>de</w:t>
      </w:r>
      <w:r>
        <w:rPr>
          <w:spacing w:val="-6"/>
        </w:rPr>
        <w:t> </w:t>
      </w:r>
      <w:r>
        <w:rPr/>
        <w:t>reddition</w:t>
      </w:r>
      <w:r>
        <w:rPr>
          <w:spacing w:val="-3"/>
        </w:rPr>
        <w:t> </w:t>
      </w:r>
      <w:r>
        <w:rPr/>
        <w:t>de</w:t>
      </w:r>
      <w:r>
        <w:rPr>
          <w:spacing w:val="-6"/>
        </w:rPr>
        <w:t> </w:t>
      </w:r>
      <w:r>
        <w:rPr/>
        <w:t>comptes</w:t>
      </w:r>
      <w:r>
        <w:rPr>
          <w:spacing w:val="-5"/>
        </w:rPr>
        <w:t> </w:t>
      </w:r>
      <w:r>
        <w:rPr/>
        <w:t>et</w:t>
      </w:r>
      <w:r>
        <w:rPr>
          <w:spacing w:val="-4"/>
        </w:rPr>
        <w:t> </w:t>
      </w:r>
      <w:r>
        <w:rPr/>
        <w:t>s’assure</w:t>
      </w:r>
      <w:r>
        <w:rPr>
          <w:spacing w:val="-5"/>
        </w:rPr>
        <w:t> </w:t>
      </w:r>
      <w:r>
        <w:rPr/>
        <w:t>que</w:t>
      </w:r>
      <w:r>
        <w:rPr>
          <w:spacing w:val="-5"/>
        </w:rPr>
        <w:t> </w:t>
      </w:r>
      <w:r>
        <w:rPr>
          <w:spacing w:val="-10"/>
        </w:rPr>
        <w:t>:</w:t>
      </w:r>
    </w:p>
    <w:p>
      <w:pPr>
        <w:pStyle w:val="ListParagraph"/>
        <w:numPr>
          <w:ilvl w:val="0"/>
          <w:numId w:val="93"/>
        </w:numPr>
        <w:tabs>
          <w:tab w:pos="501" w:val="left" w:leader="none"/>
        </w:tabs>
        <w:spacing w:line="240" w:lineRule="auto" w:before="98" w:after="0"/>
        <w:ind w:left="501" w:right="0" w:hanging="282"/>
        <w:jc w:val="left"/>
        <w:rPr>
          <w:sz w:val="22"/>
        </w:rPr>
      </w:pPr>
      <w:r>
        <w:rPr>
          <w:sz w:val="22"/>
        </w:rPr>
        <w:t>Tous</w:t>
      </w:r>
      <w:r>
        <w:rPr>
          <w:spacing w:val="-9"/>
          <w:sz w:val="22"/>
        </w:rPr>
        <w:t> </w:t>
      </w:r>
      <w:r>
        <w:rPr>
          <w:sz w:val="22"/>
        </w:rPr>
        <w:t>les</w:t>
      </w:r>
      <w:r>
        <w:rPr>
          <w:spacing w:val="-3"/>
          <w:sz w:val="22"/>
        </w:rPr>
        <w:t> </w:t>
      </w:r>
      <w:r>
        <w:rPr>
          <w:sz w:val="22"/>
        </w:rPr>
        <w:t>documents</w:t>
      </w:r>
      <w:r>
        <w:rPr>
          <w:spacing w:val="-3"/>
          <w:sz w:val="22"/>
        </w:rPr>
        <w:t> </w:t>
      </w:r>
      <w:r>
        <w:rPr>
          <w:sz w:val="22"/>
        </w:rPr>
        <w:t>ont</w:t>
      </w:r>
      <w:r>
        <w:rPr>
          <w:spacing w:val="-6"/>
          <w:sz w:val="22"/>
        </w:rPr>
        <w:t> </w:t>
      </w:r>
      <w:r>
        <w:rPr>
          <w:sz w:val="22"/>
        </w:rPr>
        <w:t>été</w:t>
      </w:r>
      <w:r>
        <w:rPr>
          <w:spacing w:val="-6"/>
          <w:sz w:val="22"/>
        </w:rPr>
        <w:t> </w:t>
      </w:r>
      <w:r>
        <w:rPr>
          <w:sz w:val="22"/>
        </w:rPr>
        <w:t>transmis</w:t>
      </w:r>
      <w:r>
        <w:rPr>
          <w:spacing w:val="-3"/>
          <w:sz w:val="22"/>
        </w:rPr>
        <w:t> </w:t>
      </w:r>
      <w:r>
        <w:rPr>
          <w:sz w:val="22"/>
        </w:rPr>
        <w:t>et</w:t>
      </w:r>
      <w:r>
        <w:rPr>
          <w:spacing w:val="-6"/>
          <w:sz w:val="22"/>
        </w:rPr>
        <w:t> </w:t>
      </w:r>
      <w:r>
        <w:rPr>
          <w:sz w:val="22"/>
        </w:rPr>
        <w:t>répondent</w:t>
      </w:r>
      <w:r>
        <w:rPr>
          <w:spacing w:val="-2"/>
          <w:sz w:val="22"/>
        </w:rPr>
        <w:t> </w:t>
      </w:r>
      <w:r>
        <w:rPr>
          <w:sz w:val="22"/>
        </w:rPr>
        <w:t>aux</w:t>
      </w:r>
      <w:r>
        <w:rPr>
          <w:spacing w:val="-6"/>
          <w:sz w:val="22"/>
        </w:rPr>
        <w:t> </w:t>
      </w:r>
      <w:r>
        <w:rPr>
          <w:sz w:val="22"/>
        </w:rPr>
        <w:t>exigences</w:t>
      </w:r>
      <w:r>
        <w:rPr>
          <w:spacing w:val="-6"/>
          <w:sz w:val="22"/>
        </w:rPr>
        <w:t> </w:t>
      </w:r>
      <w:r>
        <w:rPr>
          <w:sz w:val="22"/>
        </w:rPr>
        <w:t>décrites</w:t>
      </w:r>
      <w:r>
        <w:rPr>
          <w:spacing w:val="-6"/>
          <w:sz w:val="22"/>
        </w:rPr>
        <w:t> </w:t>
      </w:r>
      <w:r>
        <w:rPr>
          <w:sz w:val="22"/>
        </w:rPr>
        <w:t>au</w:t>
      </w:r>
      <w:r>
        <w:rPr>
          <w:spacing w:val="-4"/>
          <w:sz w:val="22"/>
        </w:rPr>
        <w:t> </w:t>
      </w:r>
      <w:hyperlink w:history="true" w:anchor="_bookmark65">
        <w:r>
          <w:rPr>
            <w:color w:val="0562C1"/>
            <w:sz w:val="22"/>
            <w:u w:val="single" w:color="0562C1"/>
          </w:rPr>
          <w:t>point</w:t>
        </w:r>
        <w:r>
          <w:rPr>
            <w:color w:val="0562C1"/>
            <w:spacing w:val="-2"/>
            <w:sz w:val="22"/>
            <w:u w:val="single" w:color="0562C1"/>
          </w:rPr>
          <w:t> </w:t>
        </w:r>
        <w:r>
          <w:rPr>
            <w:color w:val="0562C1"/>
            <w:spacing w:val="-4"/>
            <w:sz w:val="22"/>
            <w:u w:val="single" w:color="0562C1"/>
          </w:rPr>
          <w:t>6.1</w:t>
        </w:r>
      </w:hyperlink>
      <w:r>
        <w:rPr>
          <w:spacing w:val="-4"/>
          <w:sz w:val="22"/>
        </w:rPr>
        <w:t>;</w:t>
      </w:r>
    </w:p>
    <w:p>
      <w:pPr>
        <w:pStyle w:val="ListParagraph"/>
        <w:numPr>
          <w:ilvl w:val="0"/>
          <w:numId w:val="93"/>
        </w:numPr>
        <w:tabs>
          <w:tab w:pos="501" w:val="left" w:leader="none"/>
        </w:tabs>
        <w:spacing w:line="240" w:lineRule="auto" w:before="78" w:after="0"/>
        <w:ind w:left="501" w:right="0" w:hanging="282"/>
        <w:jc w:val="left"/>
        <w:rPr>
          <w:sz w:val="22"/>
        </w:rPr>
      </w:pPr>
      <w:r>
        <w:rPr>
          <w:sz w:val="22"/>
        </w:rPr>
        <w:t>L’ensemble</w:t>
      </w:r>
      <w:r>
        <w:rPr>
          <w:spacing w:val="-9"/>
          <w:sz w:val="22"/>
        </w:rPr>
        <w:t> </w:t>
      </w:r>
      <w:r>
        <w:rPr>
          <w:sz w:val="22"/>
        </w:rPr>
        <w:t>des</w:t>
      </w:r>
      <w:r>
        <w:rPr>
          <w:spacing w:val="-5"/>
          <w:sz w:val="22"/>
        </w:rPr>
        <w:t> </w:t>
      </w:r>
      <w:r>
        <w:rPr>
          <w:sz w:val="22"/>
        </w:rPr>
        <w:t>documents</w:t>
      </w:r>
      <w:r>
        <w:rPr>
          <w:spacing w:val="-6"/>
          <w:sz w:val="22"/>
        </w:rPr>
        <w:t> </w:t>
      </w:r>
      <w:r>
        <w:rPr>
          <w:sz w:val="22"/>
        </w:rPr>
        <w:t>démontrent</w:t>
      </w:r>
      <w:r>
        <w:rPr>
          <w:spacing w:val="-9"/>
          <w:sz w:val="22"/>
        </w:rPr>
        <w:t> </w:t>
      </w:r>
      <w:r>
        <w:rPr>
          <w:sz w:val="22"/>
        </w:rPr>
        <w:t>que</w:t>
      </w:r>
      <w:r>
        <w:rPr>
          <w:spacing w:val="-8"/>
          <w:sz w:val="22"/>
        </w:rPr>
        <w:t> </w:t>
      </w:r>
      <w:r>
        <w:rPr>
          <w:sz w:val="22"/>
        </w:rPr>
        <w:t>l’organisme</w:t>
      </w:r>
      <w:r>
        <w:rPr>
          <w:spacing w:val="-8"/>
          <w:sz w:val="22"/>
        </w:rPr>
        <w:t> </w:t>
      </w:r>
      <w:r>
        <w:rPr>
          <w:spacing w:val="-10"/>
          <w:sz w:val="22"/>
        </w:rPr>
        <w:t>:</w:t>
      </w:r>
    </w:p>
    <w:p>
      <w:pPr>
        <w:pStyle w:val="ListParagraph"/>
        <w:numPr>
          <w:ilvl w:val="1"/>
          <w:numId w:val="93"/>
        </w:numPr>
        <w:tabs>
          <w:tab w:pos="927" w:val="left" w:leader="none"/>
        </w:tabs>
        <w:spacing w:line="240" w:lineRule="auto" w:before="103" w:after="0"/>
        <w:ind w:left="927" w:right="0" w:hanging="425"/>
        <w:jc w:val="left"/>
        <w:rPr>
          <w:sz w:val="22"/>
        </w:rPr>
      </w:pPr>
      <w:r>
        <w:rPr>
          <w:sz w:val="22"/>
        </w:rPr>
        <w:t>est</w:t>
      </w:r>
      <w:r>
        <w:rPr>
          <w:spacing w:val="-2"/>
          <w:sz w:val="22"/>
        </w:rPr>
        <w:t> </w:t>
      </w:r>
      <w:r>
        <w:rPr>
          <w:sz w:val="22"/>
        </w:rPr>
        <w:t>conforme</w:t>
      </w:r>
      <w:r>
        <w:rPr>
          <w:spacing w:val="-5"/>
          <w:sz w:val="22"/>
        </w:rPr>
        <w:t> </w:t>
      </w:r>
      <w:r>
        <w:rPr>
          <w:sz w:val="22"/>
        </w:rPr>
        <w:t>aux</w:t>
      </w:r>
      <w:r>
        <w:rPr>
          <w:spacing w:val="-4"/>
          <w:sz w:val="22"/>
        </w:rPr>
        <w:t> </w:t>
      </w:r>
      <w:r>
        <w:rPr>
          <w:sz w:val="22"/>
        </w:rPr>
        <w:t>exigences</w:t>
      </w:r>
      <w:r>
        <w:rPr>
          <w:spacing w:val="-3"/>
          <w:sz w:val="22"/>
        </w:rPr>
        <w:t> </w:t>
      </w:r>
      <w:r>
        <w:rPr>
          <w:sz w:val="22"/>
        </w:rPr>
        <w:t>et</w:t>
      </w:r>
      <w:r>
        <w:rPr>
          <w:spacing w:val="-3"/>
          <w:sz w:val="22"/>
        </w:rPr>
        <w:t> </w:t>
      </w:r>
      <w:r>
        <w:rPr>
          <w:sz w:val="22"/>
        </w:rPr>
        <w:t>aux</w:t>
      </w:r>
      <w:r>
        <w:rPr>
          <w:spacing w:val="-5"/>
          <w:sz w:val="22"/>
        </w:rPr>
        <w:t> </w:t>
      </w:r>
      <w:r>
        <w:rPr>
          <w:sz w:val="22"/>
        </w:rPr>
        <w:t>règles</w:t>
      </w:r>
      <w:r>
        <w:rPr>
          <w:spacing w:val="-4"/>
          <w:sz w:val="22"/>
        </w:rPr>
        <w:t> </w:t>
      </w:r>
      <w:r>
        <w:rPr>
          <w:sz w:val="22"/>
        </w:rPr>
        <w:t>du</w:t>
      </w:r>
      <w:r>
        <w:rPr>
          <w:spacing w:val="-3"/>
          <w:sz w:val="22"/>
        </w:rPr>
        <w:t> </w:t>
      </w:r>
      <w:r>
        <w:rPr>
          <w:spacing w:val="-4"/>
          <w:sz w:val="22"/>
        </w:rPr>
        <w:t>PSOC;</w:t>
      </w:r>
    </w:p>
    <w:p>
      <w:pPr>
        <w:pStyle w:val="ListParagraph"/>
        <w:numPr>
          <w:ilvl w:val="1"/>
          <w:numId w:val="93"/>
        </w:numPr>
        <w:tabs>
          <w:tab w:pos="927" w:val="left" w:leader="none"/>
        </w:tabs>
        <w:spacing w:line="240" w:lineRule="auto" w:before="117" w:after="0"/>
        <w:ind w:left="927" w:right="0" w:hanging="425"/>
        <w:jc w:val="left"/>
        <w:rPr>
          <w:sz w:val="22"/>
        </w:rPr>
      </w:pPr>
      <w:r>
        <w:rPr>
          <w:sz w:val="22"/>
        </w:rPr>
        <w:t>agit</w:t>
      </w:r>
      <w:r>
        <w:rPr>
          <w:spacing w:val="-5"/>
          <w:sz w:val="22"/>
        </w:rPr>
        <w:t> </w:t>
      </w:r>
      <w:r>
        <w:rPr>
          <w:sz w:val="22"/>
        </w:rPr>
        <w:t>majoritairement</w:t>
      </w:r>
      <w:r>
        <w:rPr>
          <w:spacing w:val="-4"/>
          <w:sz w:val="22"/>
        </w:rPr>
        <w:t> </w:t>
      </w:r>
      <w:r>
        <w:rPr>
          <w:sz w:val="22"/>
        </w:rPr>
        <w:t>en</w:t>
      </w:r>
      <w:r>
        <w:rPr>
          <w:spacing w:val="-5"/>
          <w:sz w:val="22"/>
        </w:rPr>
        <w:t> </w:t>
      </w:r>
      <w:r>
        <w:rPr>
          <w:sz w:val="22"/>
        </w:rPr>
        <w:t>santé</w:t>
      </w:r>
      <w:r>
        <w:rPr>
          <w:spacing w:val="-4"/>
          <w:sz w:val="22"/>
        </w:rPr>
        <w:t> </w:t>
      </w:r>
      <w:r>
        <w:rPr>
          <w:sz w:val="22"/>
        </w:rPr>
        <w:t>et</w:t>
      </w:r>
      <w:r>
        <w:rPr>
          <w:spacing w:val="-3"/>
          <w:sz w:val="22"/>
        </w:rPr>
        <w:t> </w:t>
      </w:r>
      <w:r>
        <w:rPr>
          <w:sz w:val="22"/>
        </w:rPr>
        <w:t>en</w:t>
      </w:r>
      <w:r>
        <w:rPr>
          <w:spacing w:val="-6"/>
          <w:sz w:val="22"/>
        </w:rPr>
        <w:t> </w:t>
      </w:r>
      <w:r>
        <w:rPr>
          <w:sz w:val="22"/>
        </w:rPr>
        <w:t>services</w:t>
      </w:r>
      <w:r>
        <w:rPr>
          <w:spacing w:val="-3"/>
          <w:sz w:val="22"/>
        </w:rPr>
        <w:t> </w:t>
      </w:r>
      <w:r>
        <w:rPr>
          <w:spacing w:val="-2"/>
          <w:sz w:val="22"/>
        </w:rPr>
        <w:t>sociaux;</w:t>
      </w:r>
    </w:p>
    <w:p>
      <w:pPr>
        <w:pStyle w:val="ListParagraph"/>
        <w:numPr>
          <w:ilvl w:val="1"/>
          <w:numId w:val="93"/>
        </w:numPr>
        <w:tabs>
          <w:tab w:pos="927" w:val="left" w:leader="none"/>
        </w:tabs>
        <w:spacing w:line="240" w:lineRule="auto" w:before="118" w:after="0"/>
        <w:ind w:left="927" w:right="0" w:hanging="425"/>
        <w:jc w:val="left"/>
        <w:rPr>
          <w:sz w:val="22"/>
        </w:rPr>
      </w:pPr>
      <w:r>
        <w:rPr>
          <w:sz w:val="22"/>
        </w:rPr>
        <w:t>a</w:t>
      </w:r>
      <w:r>
        <w:rPr>
          <w:spacing w:val="-5"/>
          <w:sz w:val="22"/>
        </w:rPr>
        <w:t> </w:t>
      </w:r>
      <w:r>
        <w:rPr>
          <w:sz w:val="22"/>
        </w:rPr>
        <w:t>une</w:t>
      </w:r>
      <w:r>
        <w:rPr>
          <w:spacing w:val="-5"/>
          <w:sz w:val="22"/>
        </w:rPr>
        <w:t> </w:t>
      </w:r>
      <w:r>
        <w:rPr>
          <w:sz w:val="22"/>
        </w:rPr>
        <w:t>gestion</w:t>
      </w:r>
      <w:r>
        <w:rPr>
          <w:spacing w:val="-3"/>
          <w:sz w:val="22"/>
        </w:rPr>
        <w:t> </w:t>
      </w:r>
      <w:r>
        <w:rPr>
          <w:sz w:val="22"/>
        </w:rPr>
        <w:t>saine</w:t>
      </w:r>
      <w:r>
        <w:rPr>
          <w:spacing w:val="-3"/>
          <w:sz w:val="22"/>
        </w:rPr>
        <w:t> </w:t>
      </w:r>
      <w:r>
        <w:rPr>
          <w:sz w:val="22"/>
        </w:rPr>
        <w:t>des</w:t>
      </w:r>
      <w:r>
        <w:rPr>
          <w:spacing w:val="-5"/>
          <w:sz w:val="22"/>
        </w:rPr>
        <w:t> </w:t>
      </w:r>
      <w:r>
        <w:rPr>
          <w:sz w:val="22"/>
        </w:rPr>
        <w:t>ressources</w:t>
      </w:r>
      <w:r>
        <w:rPr>
          <w:spacing w:val="-5"/>
          <w:sz w:val="22"/>
        </w:rPr>
        <w:t> </w:t>
      </w:r>
      <w:r>
        <w:rPr>
          <w:sz w:val="22"/>
        </w:rPr>
        <w:t>qui</w:t>
      </w:r>
      <w:r>
        <w:rPr>
          <w:spacing w:val="-3"/>
          <w:sz w:val="22"/>
        </w:rPr>
        <w:t> </w:t>
      </w:r>
      <w:r>
        <w:rPr>
          <w:sz w:val="22"/>
        </w:rPr>
        <w:t>lui</w:t>
      </w:r>
      <w:r>
        <w:rPr>
          <w:spacing w:val="-3"/>
          <w:sz w:val="22"/>
        </w:rPr>
        <w:t> </w:t>
      </w:r>
      <w:r>
        <w:rPr>
          <w:sz w:val="22"/>
        </w:rPr>
        <w:t>sont</w:t>
      </w:r>
      <w:r>
        <w:rPr>
          <w:spacing w:val="-4"/>
          <w:sz w:val="22"/>
        </w:rPr>
        <w:t> </w:t>
      </w:r>
      <w:r>
        <w:rPr>
          <w:sz w:val="22"/>
        </w:rPr>
        <w:t>confiées</w:t>
      </w:r>
      <w:r>
        <w:rPr>
          <w:spacing w:val="-2"/>
          <w:sz w:val="22"/>
        </w:rPr>
        <w:t> </w:t>
      </w:r>
      <w:r>
        <w:rPr>
          <w:sz w:val="22"/>
        </w:rPr>
        <w:t>et</w:t>
      </w:r>
      <w:r>
        <w:rPr>
          <w:spacing w:val="-3"/>
          <w:sz w:val="22"/>
        </w:rPr>
        <w:t> </w:t>
      </w:r>
      <w:r>
        <w:rPr>
          <w:sz w:val="22"/>
        </w:rPr>
        <w:t>dont</w:t>
      </w:r>
      <w:r>
        <w:rPr>
          <w:spacing w:val="-1"/>
          <w:sz w:val="22"/>
        </w:rPr>
        <w:t> </w:t>
      </w:r>
      <w:r>
        <w:rPr>
          <w:sz w:val="22"/>
        </w:rPr>
        <w:t>il</w:t>
      </w:r>
      <w:r>
        <w:rPr>
          <w:spacing w:val="-3"/>
          <w:sz w:val="22"/>
        </w:rPr>
        <w:t> </w:t>
      </w:r>
      <w:r>
        <w:rPr>
          <w:sz w:val="22"/>
        </w:rPr>
        <w:t>a</w:t>
      </w:r>
      <w:r>
        <w:rPr>
          <w:spacing w:val="-3"/>
          <w:sz w:val="22"/>
        </w:rPr>
        <w:t> </w:t>
      </w:r>
      <w:r>
        <w:rPr>
          <w:sz w:val="22"/>
        </w:rPr>
        <w:t>la</w:t>
      </w:r>
      <w:r>
        <w:rPr>
          <w:spacing w:val="-4"/>
          <w:sz w:val="22"/>
        </w:rPr>
        <w:t> </w:t>
      </w:r>
      <w:r>
        <w:rPr>
          <w:spacing w:val="-2"/>
          <w:sz w:val="22"/>
        </w:rPr>
        <w:t>responsabilité;</w:t>
      </w:r>
    </w:p>
    <w:p>
      <w:pPr>
        <w:pStyle w:val="ListParagraph"/>
        <w:numPr>
          <w:ilvl w:val="1"/>
          <w:numId w:val="93"/>
        </w:numPr>
        <w:tabs>
          <w:tab w:pos="927" w:val="left" w:leader="none"/>
        </w:tabs>
        <w:spacing w:line="240" w:lineRule="auto" w:before="120" w:after="0"/>
        <w:ind w:left="927" w:right="0" w:hanging="425"/>
        <w:jc w:val="left"/>
        <w:rPr>
          <w:sz w:val="22"/>
        </w:rPr>
      </w:pPr>
      <w:r>
        <w:rPr>
          <w:spacing w:val="-2"/>
          <w:sz w:val="22"/>
        </w:rPr>
        <w:t>a</w:t>
      </w:r>
      <w:r>
        <w:rPr>
          <w:spacing w:val="-11"/>
          <w:sz w:val="22"/>
        </w:rPr>
        <w:t> </w:t>
      </w:r>
      <w:r>
        <w:rPr>
          <w:spacing w:val="-2"/>
          <w:sz w:val="22"/>
        </w:rPr>
        <w:t>utilisé</w:t>
      </w:r>
      <w:r>
        <w:rPr>
          <w:spacing w:val="-9"/>
          <w:sz w:val="22"/>
        </w:rPr>
        <w:t> </w:t>
      </w:r>
      <w:r>
        <w:rPr>
          <w:spacing w:val="-2"/>
          <w:sz w:val="22"/>
        </w:rPr>
        <w:t>la</w:t>
      </w:r>
      <w:r>
        <w:rPr>
          <w:spacing w:val="-8"/>
          <w:sz w:val="22"/>
        </w:rPr>
        <w:t> </w:t>
      </w:r>
      <w:r>
        <w:rPr>
          <w:spacing w:val="-2"/>
          <w:sz w:val="22"/>
        </w:rPr>
        <w:t>subvention</w:t>
      </w:r>
      <w:r>
        <w:rPr>
          <w:spacing w:val="-8"/>
          <w:sz w:val="22"/>
        </w:rPr>
        <w:t> </w:t>
      </w:r>
      <w:r>
        <w:rPr>
          <w:spacing w:val="-2"/>
          <w:sz w:val="22"/>
        </w:rPr>
        <w:t>en</w:t>
      </w:r>
      <w:r>
        <w:rPr>
          <w:spacing w:val="-11"/>
          <w:sz w:val="22"/>
        </w:rPr>
        <w:t> </w:t>
      </w:r>
      <w:r>
        <w:rPr>
          <w:spacing w:val="-2"/>
          <w:sz w:val="22"/>
        </w:rPr>
        <w:t>soutien</w:t>
      </w:r>
      <w:r>
        <w:rPr>
          <w:spacing w:val="-8"/>
          <w:sz w:val="22"/>
        </w:rPr>
        <w:t> </w:t>
      </w:r>
      <w:r>
        <w:rPr>
          <w:spacing w:val="-2"/>
          <w:sz w:val="22"/>
        </w:rPr>
        <w:t>à</w:t>
      </w:r>
      <w:r>
        <w:rPr>
          <w:spacing w:val="-9"/>
          <w:sz w:val="22"/>
        </w:rPr>
        <w:t> </w:t>
      </w:r>
      <w:r>
        <w:rPr>
          <w:spacing w:val="-2"/>
          <w:sz w:val="22"/>
        </w:rPr>
        <w:t>la</w:t>
      </w:r>
      <w:r>
        <w:rPr>
          <w:spacing w:val="-11"/>
          <w:sz w:val="22"/>
        </w:rPr>
        <w:t> </w:t>
      </w:r>
      <w:r>
        <w:rPr>
          <w:spacing w:val="-2"/>
          <w:sz w:val="22"/>
        </w:rPr>
        <w:t>mission</w:t>
      </w:r>
      <w:r>
        <w:rPr>
          <w:spacing w:val="-11"/>
          <w:sz w:val="22"/>
        </w:rPr>
        <w:t> </w:t>
      </w:r>
      <w:r>
        <w:rPr>
          <w:spacing w:val="-2"/>
          <w:sz w:val="22"/>
        </w:rPr>
        <w:t>globale</w:t>
      </w:r>
      <w:r>
        <w:rPr>
          <w:spacing w:val="-8"/>
          <w:sz w:val="22"/>
        </w:rPr>
        <w:t> </w:t>
      </w:r>
      <w:r>
        <w:rPr>
          <w:spacing w:val="-2"/>
          <w:sz w:val="22"/>
        </w:rPr>
        <w:t>pour</w:t>
      </w:r>
      <w:r>
        <w:rPr>
          <w:spacing w:val="-9"/>
          <w:sz w:val="22"/>
        </w:rPr>
        <w:t> </w:t>
      </w:r>
      <w:r>
        <w:rPr>
          <w:spacing w:val="-2"/>
          <w:sz w:val="22"/>
        </w:rPr>
        <w:t>réaliser</w:t>
      </w:r>
      <w:r>
        <w:rPr>
          <w:spacing w:val="-7"/>
          <w:sz w:val="22"/>
        </w:rPr>
        <w:t> </w:t>
      </w:r>
      <w:r>
        <w:rPr>
          <w:spacing w:val="-2"/>
          <w:sz w:val="22"/>
        </w:rPr>
        <w:t>la</w:t>
      </w:r>
      <w:r>
        <w:rPr>
          <w:spacing w:val="-11"/>
          <w:sz w:val="22"/>
        </w:rPr>
        <w:t> </w:t>
      </w:r>
      <w:r>
        <w:rPr>
          <w:spacing w:val="-2"/>
          <w:sz w:val="22"/>
        </w:rPr>
        <w:t>mission</w:t>
      </w:r>
      <w:r>
        <w:rPr>
          <w:spacing w:val="-9"/>
          <w:sz w:val="22"/>
        </w:rPr>
        <w:t> </w:t>
      </w:r>
      <w:r>
        <w:rPr>
          <w:spacing w:val="-2"/>
          <w:sz w:val="22"/>
        </w:rPr>
        <w:t>pour</w:t>
      </w:r>
      <w:r>
        <w:rPr>
          <w:spacing w:val="-10"/>
          <w:sz w:val="22"/>
        </w:rPr>
        <w:t> </w:t>
      </w:r>
      <w:r>
        <w:rPr>
          <w:spacing w:val="-2"/>
          <w:sz w:val="22"/>
        </w:rPr>
        <w:t>laquelle</w:t>
      </w:r>
      <w:r>
        <w:rPr>
          <w:spacing w:val="-8"/>
          <w:sz w:val="22"/>
        </w:rPr>
        <w:t> </w:t>
      </w:r>
      <w:r>
        <w:rPr>
          <w:spacing w:val="-2"/>
          <w:sz w:val="22"/>
        </w:rPr>
        <w:t>il</w:t>
      </w:r>
      <w:r>
        <w:rPr>
          <w:spacing w:val="-10"/>
          <w:sz w:val="22"/>
        </w:rPr>
        <w:t> </w:t>
      </w:r>
      <w:r>
        <w:rPr>
          <w:spacing w:val="-2"/>
          <w:sz w:val="22"/>
        </w:rPr>
        <w:t>a</w:t>
      </w:r>
      <w:r>
        <w:rPr>
          <w:spacing w:val="-9"/>
          <w:sz w:val="22"/>
        </w:rPr>
        <w:t> </w:t>
      </w:r>
      <w:r>
        <w:rPr>
          <w:spacing w:val="-2"/>
          <w:sz w:val="22"/>
        </w:rPr>
        <w:t>été</w:t>
      </w:r>
      <w:r>
        <w:rPr>
          <w:spacing w:val="-10"/>
          <w:sz w:val="22"/>
        </w:rPr>
        <w:t> </w:t>
      </w:r>
      <w:r>
        <w:rPr>
          <w:spacing w:val="-2"/>
          <w:sz w:val="22"/>
        </w:rPr>
        <w:t>reconnu;</w:t>
      </w:r>
    </w:p>
    <w:p>
      <w:pPr>
        <w:pStyle w:val="ListParagraph"/>
        <w:numPr>
          <w:ilvl w:val="1"/>
          <w:numId w:val="93"/>
        </w:numPr>
        <w:tabs>
          <w:tab w:pos="927" w:val="left" w:leader="none"/>
        </w:tabs>
        <w:spacing w:line="240" w:lineRule="auto" w:before="117" w:after="0"/>
        <w:ind w:left="927" w:right="0" w:hanging="425"/>
        <w:jc w:val="left"/>
        <w:rPr>
          <w:sz w:val="22"/>
        </w:rPr>
      </w:pPr>
      <w:r>
        <w:rPr>
          <w:sz w:val="22"/>
        </w:rPr>
        <w:t>respecte</w:t>
      </w:r>
      <w:r>
        <w:rPr>
          <w:spacing w:val="-8"/>
          <w:sz w:val="22"/>
        </w:rPr>
        <w:t> </w:t>
      </w:r>
      <w:r>
        <w:rPr>
          <w:sz w:val="22"/>
        </w:rPr>
        <w:t>ou</w:t>
      </w:r>
      <w:r>
        <w:rPr>
          <w:spacing w:val="-5"/>
          <w:sz w:val="22"/>
        </w:rPr>
        <w:t> </w:t>
      </w:r>
      <w:r>
        <w:rPr>
          <w:sz w:val="22"/>
        </w:rPr>
        <w:t>tend</w:t>
      </w:r>
      <w:r>
        <w:rPr>
          <w:spacing w:val="-6"/>
          <w:sz w:val="22"/>
        </w:rPr>
        <w:t> </w:t>
      </w:r>
      <w:r>
        <w:rPr>
          <w:sz w:val="22"/>
        </w:rPr>
        <w:t>vers</w:t>
      </w:r>
      <w:r>
        <w:rPr>
          <w:spacing w:val="-2"/>
          <w:sz w:val="22"/>
        </w:rPr>
        <w:t> </w:t>
      </w:r>
      <w:r>
        <w:rPr>
          <w:sz w:val="22"/>
        </w:rPr>
        <w:t>les</w:t>
      </w:r>
      <w:r>
        <w:rPr>
          <w:spacing w:val="-3"/>
          <w:sz w:val="22"/>
        </w:rPr>
        <w:t> </w:t>
      </w:r>
      <w:r>
        <w:rPr>
          <w:sz w:val="22"/>
        </w:rPr>
        <w:t>huit</w:t>
      </w:r>
      <w:r>
        <w:rPr>
          <w:spacing w:val="-4"/>
          <w:sz w:val="22"/>
        </w:rPr>
        <w:t> </w:t>
      </w:r>
      <w:r>
        <w:rPr>
          <w:sz w:val="22"/>
        </w:rPr>
        <w:t>critères</w:t>
      </w:r>
      <w:r>
        <w:rPr>
          <w:spacing w:val="-3"/>
          <w:sz w:val="22"/>
        </w:rPr>
        <w:t> </w:t>
      </w:r>
      <w:r>
        <w:rPr>
          <w:sz w:val="22"/>
        </w:rPr>
        <w:t>de</w:t>
      </w:r>
      <w:r>
        <w:rPr>
          <w:spacing w:val="-5"/>
          <w:sz w:val="22"/>
        </w:rPr>
        <w:t> </w:t>
      </w:r>
      <w:r>
        <w:rPr>
          <w:sz w:val="22"/>
        </w:rPr>
        <w:t>l’ACA</w:t>
      </w:r>
      <w:r>
        <w:rPr>
          <w:spacing w:val="-4"/>
          <w:sz w:val="22"/>
        </w:rPr>
        <w:t> </w:t>
      </w:r>
      <w:r>
        <w:rPr>
          <w:sz w:val="22"/>
        </w:rPr>
        <w:t>dans</w:t>
      </w:r>
      <w:r>
        <w:rPr>
          <w:spacing w:val="-3"/>
          <w:sz w:val="22"/>
        </w:rPr>
        <w:t> </w:t>
      </w:r>
      <w:r>
        <w:rPr>
          <w:sz w:val="22"/>
        </w:rPr>
        <w:t>son</w:t>
      </w:r>
      <w:r>
        <w:rPr>
          <w:spacing w:val="-5"/>
          <w:sz w:val="22"/>
        </w:rPr>
        <w:t> </w:t>
      </w:r>
      <w:r>
        <w:rPr>
          <w:sz w:val="22"/>
        </w:rPr>
        <w:t>fonctionnement</w:t>
      </w:r>
      <w:r>
        <w:rPr>
          <w:spacing w:val="-4"/>
          <w:sz w:val="22"/>
        </w:rPr>
        <w:t> </w:t>
      </w:r>
      <w:r>
        <w:rPr>
          <w:sz w:val="22"/>
        </w:rPr>
        <w:t>et</w:t>
      </w:r>
      <w:r>
        <w:rPr>
          <w:spacing w:val="-2"/>
          <w:sz w:val="22"/>
        </w:rPr>
        <w:t> </w:t>
      </w:r>
      <w:r>
        <w:rPr>
          <w:sz w:val="22"/>
        </w:rPr>
        <w:t>ses</w:t>
      </w:r>
      <w:r>
        <w:rPr>
          <w:spacing w:val="-5"/>
          <w:sz w:val="22"/>
        </w:rPr>
        <w:t> </w:t>
      </w:r>
      <w:r>
        <w:rPr>
          <w:spacing w:val="-2"/>
          <w:sz w:val="22"/>
        </w:rPr>
        <w:t>réalisations.</w:t>
      </w:r>
    </w:p>
    <w:p>
      <w:pPr>
        <w:pStyle w:val="BodyText"/>
        <w:spacing w:before="11"/>
        <w:rPr>
          <w:sz w:val="21"/>
        </w:rPr>
      </w:pPr>
    </w:p>
    <w:p>
      <w:pPr>
        <w:pStyle w:val="BodyText"/>
        <w:ind w:left="219" w:right="194"/>
        <w:jc w:val="both"/>
      </w:pPr>
      <w:r>
        <w:rPr/>
        <w:t>Le résultat de l’analyse de la reddition de comptes permet de confirmer si l’organisme répond de manière satisfaisante à ses obligations. Dans le cas où l’organisme satisfait aux exigences de la reddition de comptes, son</w:t>
      </w:r>
      <w:r>
        <w:rPr>
          <w:spacing w:val="-16"/>
        </w:rPr>
        <w:t> </w:t>
      </w:r>
      <w:r>
        <w:rPr/>
        <w:t>financement</w:t>
      </w:r>
      <w:r>
        <w:rPr>
          <w:spacing w:val="-15"/>
        </w:rPr>
        <w:t> </w:t>
      </w:r>
      <w:r>
        <w:rPr/>
        <w:t>est</w:t>
      </w:r>
      <w:r>
        <w:rPr>
          <w:spacing w:val="-15"/>
        </w:rPr>
        <w:t> </w:t>
      </w:r>
      <w:r>
        <w:rPr/>
        <w:t>reconduit</w:t>
      </w:r>
      <w:r>
        <w:rPr>
          <w:spacing w:val="-16"/>
        </w:rPr>
        <w:t> </w:t>
      </w:r>
      <w:r>
        <w:rPr/>
        <w:t>l’année</w:t>
      </w:r>
      <w:r>
        <w:rPr>
          <w:spacing w:val="-15"/>
        </w:rPr>
        <w:t> </w:t>
      </w:r>
      <w:r>
        <w:rPr/>
        <w:t>suivante</w:t>
      </w:r>
      <w:r>
        <w:rPr>
          <w:spacing w:val="-15"/>
        </w:rPr>
        <w:t> </w:t>
      </w:r>
      <w:r>
        <w:rPr/>
        <w:t>et</w:t>
      </w:r>
      <w:r>
        <w:rPr>
          <w:spacing w:val="-15"/>
        </w:rPr>
        <w:t> </w:t>
      </w:r>
      <w:r>
        <w:rPr/>
        <w:t>est</w:t>
      </w:r>
      <w:r>
        <w:rPr>
          <w:spacing w:val="-16"/>
        </w:rPr>
        <w:t> </w:t>
      </w:r>
      <w:r>
        <w:rPr/>
        <w:t>indexé</w:t>
      </w:r>
      <w:r>
        <w:rPr>
          <w:spacing w:val="-15"/>
        </w:rPr>
        <w:t> </w:t>
      </w:r>
      <w:r>
        <w:rPr/>
        <w:t>dans</w:t>
      </w:r>
      <w:r>
        <w:rPr>
          <w:spacing w:val="-15"/>
        </w:rPr>
        <w:t> </w:t>
      </w:r>
      <w:r>
        <w:rPr/>
        <w:t>le</w:t>
      </w:r>
      <w:r>
        <w:rPr>
          <w:spacing w:val="-16"/>
        </w:rPr>
        <w:t> </w:t>
      </w:r>
      <w:r>
        <w:rPr/>
        <w:t>respect</w:t>
      </w:r>
      <w:r>
        <w:rPr>
          <w:spacing w:val="-15"/>
        </w:rPr>
        <w:t> </w:t>
      </w:r>
      <w:r>
        <w:rPr/>
        <w:t>de</w:t>
      </w:r>
      <w:r>
        <w:rPr>
          <w:spacing w:val="-15"/>
        </w:rPr>
        <w:t> </w:t>
      </w:r>
      <w:r>
        <w:rPr/>
        <w:t>l’enveloppe</w:t>
      </w:r>
      <w:r>
        <w:rPr>
          <w:spacing w:val="-15"/>
        </w:rPr>
        <w:t> </w:t>
      </w:r>
      <w:r>
        <w:rPr/>
        <w:t>budgétaire</w:t>
      </w:r>
      <w:r>
        <w:rPr>
          <w:spacing w:val="-16"/>
        </w:rPr>
        <w:t> </w:t>
      </w:r>
      <w:r>
        <w:rPr/>
        <w:t>disponible et</w:t>
      </w:r>
      <w:r>
        <w:rPr>
          <w:spacing w:val="-2"/>
        </w:rPr>
        <w:t> </w:t>
      </w:r>
      <w:r>
        <w:rPr/>
        <w:t>des</w:t>
      </w:r>
      <w:r>
        <w:rPr>
          <w:spacing w:val="-6"/>
        </w:rPr>
        <w:t> </w:t>
      </w:r>
      <w:r>
        <w:rPr/>
        <w:t>dispositions</w:t>
      </w:r>
      <w:r>
        <w:rPr>
          <w:spacing w:val="-6"/>
        </w:rPr>
        <w:t> </w:t>
      </w:r>
      <w:r>
        <w:rPr/>
        <w:t>prévues</w:t>
      </w:r>
      <w:r>
        <w:rPr>
          <w:spacing w:val="-4"/>
        </w:rPr>
        <w:t> </w:t>
      </w:r>
      <w:r>
        <w:rPr/>
        <w:t>dans</w:t>
      </w:r>
      <w:r>
        <w:rPr>
          <w:spacing w:val="-6"/>
        </w:rPr>
        <w:t> </w:t>
      </w:r>
      <w:r>
        <w:rPr/>
        <w:t>ce</w:t>
      </w:r>
      <w:r>
        <w:rPr>
          <w:spacing w:val="-6"/>
        </w:rPr>
        <w:t> </w:t>
      </w:r>
      <w:r>
        <w:rPr/>
        <w:t>cadre</w:t>
      </w:r>
      <w:r>
        <w:rPr>
          <w:spacing w:val="-4"/>
        </w:rPr>
        <w:t> </w:t>
      </w:r>
      <w:r>
        <w:rPr/>
        <w:t>de</w:t>
      </w:r>
      <w:r>
        <w:rPr>
          <w:spacing w:val="-9"/>
        </w:rPr>
        <w:t> </w:t>
      </w:r>
      <w:r>
        <w:rPr/>
        <w:t>gestion.</w:t>
      </w:r>
      <w:r>
        <w:rPr>
          <w:spacing w:val="-3"/>
        </w:rPr>
        <w:t> </w:t>
      </w:r>
      <w:r>
        <w:rPr/>
        <w:t>Dans</w:t>
      </w:r>
      <w:r>
        <w:rPr>
          <w:spacing w:val="-6"/>
        </w:rPr>
        <w:t> </w:t>
      </w:r>
      <w:r>
        <w:rPr/>
        <w:t>le</w:t>
      </w:r>
      <w:r>
        <w:rPr>
          <w:spacing w:val="-4"/>
        </w:rPr>
        <w:t> </w:t>
      </w:r>
      <w:r>
        <w:rPr/>
        <w:t>cas</w:t>
      </w:r>
      <w:r>
        <w:rPr>
          <w:spacing w:val="-6"/>
        </w:rPr>
        <w:t> </w:t>
      </w:r>
      <w:r>
        <w:rPr/>
        <w:t>où</w:t>
      </w:r>
      <w:r>
        <w:rPr>
          <w:spacing w:val="-6"/>
        </w:rPr>
        <w:t> </w:t>
      </w:r>
      <w:r>
        <w:rPr/>
        <w:t>l’organisme</w:t>
      </w:r>
      <w:r>
        <w:rPr>
          <w:spacing w:val="-4"/>
        </w:rPr>
        <w:t> </w:t>
      </w:r>
      <w:r>
        <w:rPr/>
        <w:t>ne</w:t>
      </w:r>
      <w:r>
        <w:rPr>
          <w:spacing w:val="-6"/>
        </w:rPr>
        <w:t> </w:t>
      </w:r>
      <w:r>
        <w:rPr/>
        <w:t>satisfait</w:t>
      </w:r>
      <w:r>
        <w:rPr>
          <w:spacing w:val="-5"/>
        </w:rPr>
        <w:t> </w:t>
      </w:r>
      <w:r>
        <w:rPr/>
        <w:t>pas</w:t>
      </w:r>
      <w:r>
        <w:rPr>
          <w:spacing w:val="-6"/>
        </w:rPr>
        <w:t> </w:t>
      </w:r>
      <w:r>
        <w:rPr/>
        <w:t>aux</w:t>
      </w:r>
      <w:r>
        <w:rPr>
          <w:spacing w:val="-6"/>
        </w:rPr>
        <w:t> </w:t>
      </w:r>
      <w:r>
        <w:rPr/>
        <w:t>exigences de</w:t>
      </w:r>
      <w:r>
        <w:rPr>
          <w:spacing w:val="-4"/>
        </w:rPr>
        <w:t> </w:t>
      </w:r>
      <w:r>
        <w:rPr/>
        <w:t>la</w:t>
      </w:r>
      <w:r>
        <w:rPr>
          <w:spacing w:val="-4"/>
        </w:rPr>
        <w:t> </w:t>
      </w:r>
      <w:r>
        <w:rPr/>
        <w:t>reddition</w:t>
      </w:r>
      <w:r>
        <w:rPr>
          <w:spacing w:val="-4"/>
        </w:rPr>
        <w:t> </w:t>
      </w:r>
      <w:r>
        <w:rPr/>
        <w:t>de</w:t>
      </w:r>
      <w:r>
        <w:rPr>
          <w:spacing w:val="-4"/>
        </w:rPr>
        <w:t> </w:t>
      </w:r>
      <w:r>
        <w:rPr/>
        <w:t>comptes,</w:t>
      </w:r>
      <w:r>
        <w:rPr>
          <w:spacing w:val="-2"/>
        </w:rPr>
        <w:t> </w:t>
      </w:r>
      <w:r>
        <w:rPr/>
        <w:t>des</w:t>
      </w:r>
      <w:r>
        <w:rPr>
          <w:spacing w:val="-4"/>
        </w:rPr>
        <w:t> </w:t>
      </w:r>
      <w:r>
        <w:rPr/>
        <w:t>impacts</w:t>
      </w:r>
      <w:r>
        <w:rPr>
          <w:spacing w:val="-6"/>
        </w:rPr>
        <w:t> </w:t>
      </w:r>
      <w:r>
        <w:rPr/>
        <w:t>sur</w:t>
      </w:r>
      <w:r>
        <w:rPr>
          <w:spacing w:val="-3"/>
        </w:rPr>
        <w:t> </w:t>
      </w:r>
      <w:r>
        <w:rPr/>
        <w:t>le</w:t>
      </w:r>
      <w:r>
        <w:rPr>
          <w:spacing w:val="-4"/>
        </w:rPr>
        <w:t> </w:t>
      </w:r>
      <w:r>
        <w:rPr/>
        <w:t>calendrier</w:t>
      </w:r>
      <w:r>
        <w:rPr>
          <w:spacing w:val="-3"/>
        </w:rPr>
        <w:t> </w:t>
      </w:r>
      <w:r>
        <w:rPr/>
        <w:t>des</w:t>
      </w:r>
      <w:r>
        <w:rPr>
          <w:spacing w:val="-4"/>
        </w:rPr>
        <w:t> </w:t>
      </w:r>
      <w:r>
        <w:rPr/>
        <w:t>versements</w:t>
      </w:r>
      <w:r>
        <w:rPr>
          <w:spacing w:val="-6"/>
        </w:rPr>
        <w:t> </w:t>
      </w:r>
      <w:r>
        <w:rPr/>
        <w:t>sont</w:t>
      </w:r>
      <w:r>
        <w:rPr>
          <w:spacing w:val="-3"/>
        </w:rPr>
        <w:t> </w:t>
      </w:r>
      <w:r>
        <w:rPr/>
        <w:t>possibles</w:t>
      </w:r>
      <w:r>
        <w:rPr>
          <w:spacing w:val="-4"/>
        </w:rPr>
        <w:t> </w:t>
      </w:r>
      <w:r>
        <w:rPr/>
        <w:t>et</w:t>
      </w:r>
      <w:r>
        <w:rPr>
          <w:spacing w:val="-5"/>
        </w:rPr>
        <w:t> </w:t>
      </w:r>
      <w:r>
        <w:rPr/>
        <w:t>le</w:t>
      </w:r>
      <w:r>
        <w:rPr>
          <w:spacing w:val="-4"/>
        </w:rPr>
        <w:t> </w:t>
      </w:r>
      <w:r>
        <w:rPr/>
        <w:t>processus</w:t>
      </w:r>
      <w:r>
        <w:rPr>
          <w:spacing w:val="-4"/>
        </w:rPr>
        <w:t> </w:t>
      </w:r>
      <w:r>
        <w:rPr/>
        <w:t>prévu</w:t>
      </w:r>
      <w:r>
        <w:rPr>
          <w:spacing w:val="-7"/>
        </w:rPr>
        <w:t> </w:t>
      </w:r>
      <w:r>
        <w:rPr/>
        <w:t>à la </w:t>
      </w:r>
      <w:hyperlink w:history="true" w:anchor="_bookmark36">
        <w:r>
          <w:rPr>
            <w:color w:val="0562C1"/>
            <w:u w:val="single" w:color="0562C1"/>
          </w:rPr>
          <w:t>section 4</w:t>
        </w:r>
      </w:hyperlink>
      <w:r>
        <w:rPr>
          <w:color w:val="0562C1"/>
        </w:rPr>
        <w:t> </w:t>
      </w:r>
      <w:r>
        <w:rPr/>
        <w:t>de la Convention de soutien financier 2015-2018 (</w:t>
      </w:r>
      <w:hyperlink w:history="true" w:anchor="_bookmark91">
        <w:r>
          <w:rPr>
            <w:color w:val="0562C1"/>
            <w:u w:val="single" w:color="0562C1"/>
          </w:rPr>
          <w:t>voir l’annexe 7</w:t>
        </w:r>
      </w:hyperlink>
      <w:r>
        <w:rPr/>
        <w:t>) est mis en œuvre.</w:t>
      </w:r>
    </w:p>
    <w:p>
      <w:pPr>
        <w:spacing w:after="0"/>
        <w:jc w:val="both"/>
        <w:sectPr>
          <w:type w:val="continuous"/>
          <w:pgSz w:w="12240" w:h="15840"/>
          <w:pgMar w:header="0" w:footer="690" w:top="1820" w:bottom="280" w:left="460" w:right="480"/>
        </w:sectPr>
      </w:pPr>
    </w:p>
    <w:p>
      <w:pPr>
        <w:pStyle w:val="ListParagraph"/>
        <w:numPr>
          <w:ilvl w:val="0"/>
          <w:numId w:val="11"/>
        </w:numPr>
        <w:tabs>
          <w:tab w:pos="642" w:val="left" w:leader="none"/>
        </w:tabs>
        <w:spacing w:line="240" w:lineRule="auto" w:before="75" w:after="0"/>
        <w:ind w:left="642" w:right="0" w:hanging="423"/>
        <w:jc w:val="left"/>
        <w:rPr>
          <w:b/>
          <w:sz w:val="28"/>
        </w:rPr>
      </w:pPr>
      <w:bookmarkStart w:name="7. Point de service" w:id="123"/>
      <w:bookmarkEnd w:id="123"/>
      <w:r>
        <w:rPr/>
      </w:r>
      <w:bookmarkStart w:name="_bookmark70" w:id="124"/>
      <w:bookmarkEnd w:id="124"/>
      <w:r>
        <w:rPr/>
      </w:r>
      <w:r>
        <w:rPr>
          <w:b/>
          <w:color w:val="2E5395"/>
          <w:sz w:val="28"/>
        </w:rPr>
        <w:t>POINT</w:t>
      </w:r>
      <w:r>
        <w:rPr>
          <w:b/>
          <w:color w:val="2E5395"/>
          <w:spacing w:val="-2"/>
          <w:sz w:val="28"/>
        </w:rPr>
        <w:t> </w:t>
      </w:r>
      <w:r>
        <w:rPr>
          <w:b/>
          <w:color w:val="2E5395"/>
          <w:sz w:val="28"/>
        </w:rPr>
        <w:t>DE</w:t>
      </w:r>
      <w:r>
        <w:rPr>
          <w:b/>
          <w:color w:val="2E5395"/>
          <w:spacing w:val="-3"/>
          <w:sz w:val="28"/>
        </w:rPr>
        <w:t> </w:t>
      </w:r>
      <w:r>
        <w:rPr>
          <w:b/>
          <w:color w:val="2E5395"/>
          <w:spacing w:val="-2"/>
          <w:sz w:val="28"/>
        </w:rPr>
        <w:t>SERVICE</w:t>
      </w:r>
    </w:p>
    <w:p>
      <w:pPr>
        <w:pStyle w:val="BodyText"/>
        <w:spacing w:before="121"/>
        <w:ind w:left="218" w:right="197"/>
        <w:jc w:val="both"/>
      </w:pPr>
      <w:r>
        <w:rPr/>
        <w:t>Un</w:t>
      </w:r>
      <w:r>
        <w:rPr>
          <w:spacing w:val="-5"/>
        </w:rPr>
        <w:t> </w:t>
      </w:r>
      <w:r>
        <w:rPr/>
        <w:t>point</w:t>
      </w:r>
      <w:r>
        <w:rPr>
          <w:spacing w:val="-6"/>
        </w:rPr>
        <w:t> </w:t>
      </w:r>
      <w:r>
        <w:rPr/>
        <w:t>de</w:t>
      </w:r>
      <w:r>
        <w:rPr>
          <w:spacing w:val="-7"/>
        </w:rPr>
        <w:t> </w:t>
      </w:r>
      <w:r>
        <w:rPr/>
        <w:t>service</w:t>
      </w:r>
      <w:r>
        <w:rPr>
          <w:spacing w:val="-5"/>
        </w:rPr>
        <w:t> </w:t>
      </w:r>
      <w:r>
        <w:rPr/>
        <w:t>est</w:t>
      </w:r>
      <w:r>
        <w:rPr>
          <w:spacing w:val="-6"/>
        </w:rPr>
        <w:t> </w:t>
      </w:r>
      <w:r>
        <w:rPr/>
        <w:t>un</w:t>
      </w:r>
      <w:r>
        <w:rPr>
          <w:spacing w:val="-5"/>
        </w:rPr>
        <w:t> </w:t>
      </w:r>
      <w:r>
        <w:rPr/>
        <w:t>lieu</w:t>
      </w:r>
      <w:r>
        <w:rPr>
          <w:spacing w:val="-5"/>
        </w:rPr>
        <w:t> </w:t>
      </w:r>
      <w:r>
        <w:rPr/>
        <w:t>où</w:t>
      </w:r>
      <w:r>
        <w:rPr>
          <w:spacing w:val="-7"/>
        </w:rPr>
        <w:t> </w:t>
      </w:r>
      <w:r>
        <w:rPr/>
        <w:t>l’organisme</w:t>
      </w:r>
      <w:r>
        <w:rPr>
          <w:spacing w:val="-7"/>
        </w:rPr>
        <w:t> </w:t>
      </w:r>
      <w:r>
        <w:rPr/>
        <w:t>communautaire</w:t>
      </w:r>
      <w:r>
        <w:rPr>
          <w:spacing w:val="-7"/>
        </w:rPr>
        <w:t> </w:t>
      </w:r>
      <w:r>
        <w:rPr/>
        <w:t>rend</w:t>
      </w:r>
      <w:r>
        <w:rPr>
          <w:spacing w:val="-7"/>
        </w:rPr>
        <w:t> </w:t>
      </w:r>
      <w:r>
        <w:rPr/>
        <w:t>accessibles</w:t>
      </w:r>
      <w:r>
        <w:rPr>
          <w:spacing w:val="-5"/>
        </w:rPr>
        <w:t> </w:t>
      </w:r>
      <w:r>
        <w:rPr/>
        <w:t>à</w:t>
      </w:r>
      <w:r>
        <w:rPr>
          <w:spacing w:val="-5"/>
        </w:rPr>
        <w:t> </w:t>
      </w:r>
      <w:r>
        <w:rPr/>
        <w:t>une</w:t>
      </w:r>
      <w:r>
        <w:rPr>
          <w:spacing w:val="-7"/>
        </w:rPr>
        <w:t> </w:t>
      </w:r>
      <w:r>
        <w:rPr/>
        <w:t>population</w:t>
      </w:r>
      <w:r>
        <w:rPr>
          <w:spacing w:val="-7"/>
        </w:rPr>
        <w:t> </w:t>
      </w:r>
      <w:r>
        <w:rPr/>
        <w:t>des</w:t>
      </w:r>
      <w:r>
        <w:rPr>
          <w:spacing w:val="-5"/>
        </w:rPr>
        <w:t> </w:t>
      </w:r>
      <w:r>
        <w:rPr/>
        <w:t>services</w:t>
      </w:r>
      <w:r>
        <w:rPr>
          <w:spacing w:val="-5"/>
        </w:rPr>
        <w:t> </w:t>
      </w:r>
      <w:r>
        <w:rPr/>
        <w:t>et des activités en lien avec sa mission et adaptés aux besoins du milieu. Une partie du budget global au fonctionnement de l’organisme est habituellement consacré à ce point de service, dont les heures d’ouverture peuvent être différentes et moins étendues qu’au siège social.</w:t>
      </w:r>
    </w:p>
    <w:p>
      <w:pPr>
        <w:pStyle w:val="BodyText"/>
        <w:spacing w:before="119"/>
        <w:ind w:left="218" w:right="195"/>
        <w:jc w:val="both"/>
      </w:pPr>
      <w:r>
        <w:rPr/>
        <w:t>Un organisme ayant un point de service dans un autre territoire doit être en mesure de démontrer une réponse aux besoins ainsi qu’un engagement de la communauté, notamment à travers son rapport d’activités.</w:t>
      </w:r>
    </w:p>
    <w:p>
      <w:pPr>
        <w:pStyle w:val="BodyText"/>
        <w:rPr>
          <w:sz w:val="24"/>
        </w:rPr>
      </w:pPr>
    </w:p>
    <w:p>
      <w:pPr>
        <w:pStyle w:val="BodyText"/>
        <w:spacing w:before="6"/>
        <w:rPr>
          <w:sz w:val="20"/>
        </w:rPr>
      </w:pPr>
    </w:p>
    <w:p>
      <w:pPr>
        <w:pStyle w:val="ListParagraph"/>
        <w:numPr>
          <w:ilvl w:val="0"/>
          <w:numId w:val="11"/>
        </w:numPr>
        <w:tabs>
          <w:tab w:pos="642" w:val="left" w:leader="none"/>
        </w:tabs>
        <w:spacing w:line="240" w:lineRule="auto" w:before="1" w:after="0"/>
        <w:ind w:left="642" w:right="0" w:hanging="423"/>
        <w:jc w:val="left"/>
        <w:rPr>
          <w:b/>
          <w:sz w:val="28"/>
        </w:rPr>
      </w:pPr>
      <w:bookmarkStart w:name="8. Fusion" w:id="125"/>
      <w:bookmarkEnd w:id="125"/>
      <w:r>
        <w:rPr/>
      </w:r>
      <w:bookmarkStart w:name="_bookmark71" w:id="126"/>
      <w:bookmarkEnd w:id="126"/>
      <w:r>
        <w:rPr/>
      </w:r>
      <w:r>
        <w:rPr>
          <w:b/>
          <w:color w:val="2E5395"/>
          <w:spacing w:val="-2"/>
          <w:sz w:val="28"/>
        </w:rPr>
        <w:t>FUSION</w:t>
      </w:r>
    </w:p>
    <w:p>
      <w:pPr>
        <w:pStyle w:val="BodyText"/>
        <w:spacing w:before="120"/>
        <w:ind w:left="219" w:right="197"/>
        <w:jc w:val="both"/>
      </w:pPr>
      <w:r>
        <w:rPr/>
        <w:t>Il est possible que deux organismes ou plus souhaitent fusionner. Comme dans tout changement au sein d’un organisme financé à la mission globale au PSOC, il est recommandé d’en informer la direction responsable du PSOC. Étant donné l’autonomie des groupes, ni le CISSS de la Côte-Nord ni le MSSS ne peuvent exiger une </w:t>
      </w:r>
      <w:r>
        <w:rPr>
          <w:spacing w:val="-2"/>
        </w:rPr>
        <w:t>fusion.</w:t>
      </w:r>
    </w:p>
    <w:p>
      <w:pPr>
        <w:pStyle w:val="BodyText"/>
        <w:rPr>
          <w:sz w:val="24"/>
        </w:rPr>
      </w:pPr>
    </w:p>
    <w:p>
      <w:pPr>
        <w:pStyle w:val="BodyText"/>
        <w:spacing w:before="9"/>
        <w:rPr>
          <w:sz w:val="18"/>
        </w:rPr>
      </w:pPr>
    </w:p>
    <w:p>
      <w:pPr>
        <w:pStyle w:val="ListParagraph"/>
        <w:numPr>
          <w:ilvl w:val="0"/>
          <w:numId w:val="11"/>
        </w:numPr>
        <w:tabs>
          <w:tab w:pos="642" w:val="left" w:leader="none"/>
        </w:tabs>
        <w:spacing w:line="240" w:lineRule="auto" w:before="0" w:after="0"/>
        <w:ind w:left="642" w:right="0" w:hanging="423"/>
        <w:jc w:val="left"/>
        <w:rPr>
          <w:b/>
          <w:sz w:val="28"/>
        </w:rPr>
      </w:pPr>
      <w:bookmarkStart w:name="9. Dissolution d’un organisme" w:id="127"/>
      <w:bookmarkEnd w:id="127"/>
      <w:r>
        <w:rPr/>
      </w:r>
      <w:bookmarkStart w:name="_bookmark72" w:id="128"/>
      <w:bookmarkEnd w:id="128"/>
      <w:r>
        <w:rPr/>
      </w:r>
      <w:r>
        <w:rPr>
          <w:b/>
          <w:color w:val="2E5395"/>
          <w:sz w:val="28"/>
        </w:rPr>
        <w:t>DISSOLUTION</w:t>
      </w:r>
      <w:r>
        <w:rPr>
          <w:b/>
          <w:color w:val="2E5395"/>
          <w:spacing w:val="-9"/>
          <w:sz w:val="28"/>
        </w:rPr>
        <w:t> </w:t>
      </w:r>
      <w:r>
        <w:rPr>
          <w:b/>
          <w:color w:val="2E5395"/>
          <w:sz w:val="28"/>
        </w:rPr>
        <w:t>D’UN</w:t>
      </w:r>
      <w:r>
        <w:rPr>
          <w:b/>
          <w:color w:val="2E5395"/>
          <w:spacing w:val="-8"/>
          <w:sz w:val="28"/>
        </w:rPr>
        <w:t> </w:t>
      </w:r>
      <w:r>
        <w:rPr>
          <w:b/>
          <w:color w:val="2E5395"/>
          <w:spacing w:val="-2"/>
          <w:sz w:val="28"/>
        </w:rPr>
        <w:t>ORGANISME</w:t>
      </w:r>
    </w:p>
    <w:p>
      <w:pPr>
        <w:pStyle w:val="BodyText"/>
        <w:spacing w:before="121"/>
        <w:ind w:left="218" w:right="196"/>
        <w:jc w:val="both"/>
      </w:pPr>
      <w:r>
        <w:rPr/>
        <w:t>Lorsqu’un organisme peine à trouver de la relève au sein de son CA, de nouveaux employés ou encore que sa mission ne répond plus à un besoin dans la communauté, il arrive que la dissolution soit une des options envisagées. Ce processus peut être long et sembler complexe. Chaque étape est toutefois importante afin de limiter la responsabilité des membres du CA et s’assurer que l’organisme est bel et bien dissout au sens de la loi.</w:t>
      </w:r>
      <w:r>
        <w:rPr>
          <w:spacing w:val="-1"/>
        </w:rPr>
        <w:t> </w:t>
      </w:r>
      <w:r>
        <w:rPr/>
        <w:t>Un</w:t>
      </w:r>
      <w:r>
        <w:rPr>
          <w:spacing w:val="-5"/>
        </w:rPr>
        <w:t> </w:t>
      </w:r>
      <w:hyperlink r:id="rId144">
        <w:r>
          <w:rPr>
            <w:i/>
            <w:color w:val="0562C1"/>
            <w:u w:val="single" w:color="0562C1"/>
          </w:rPr>
          <w:t>Guide</w:t>
        </w:r>
        <w:r>
          <w:rPr>
            <w:i/>
            <w:color w:val="0562C1"/>
            <w:spacing w:val="-5"/>
            <w:u w:val="single" w:color="0562C1"/>
          </w:rPr>
          <w:t> </w:t>
        </w:r>
        <w:r>
          <w:rPr>
            <w:i/>
            <w:color w:val="0562C1"/>
            <w:u w:val="single" w:color="0562C1"/>
          </w:rPr>
          <w:t>concernant</w:t>
        </w:r>
        <w:r>
          <w:rPr>
            <w:i/>
            <w:color w:val="0562C1"/>
            <w:spacing w:val="-3"/>
            <w:u w:val="single" w:color="0562C1"/>
          </w:rPr>
          <w:t> </w:t>
        </w:r>
        <w:r>
          <w:rPr>
            <w:i/>
            <w:color w:val="0562C1"/>
            <w:u w:val="single" w:color="0562C1"/>
          </w:rPr>
          <w:t>la</w:t>
        </w:r>
        <w:r>
          <w:rPr>
            <w:i/>
            <w:color w:val="0562C1"/>
            <w:spacing w:val="-5"/>
            <w:u w:val="single" w:color="0562C1"/>
          </w:rPr>
          <w:t> </w:t>
        </w:r>
        <w:r>
          <w:rPr>
            <w:i/>
            <w:color w:val="0562C1"/>
            <w:u w:val="single" w:color="0562C1"/>
          </w:rPr>
          <w:t>déclaration</w:t>
        </w:r>
        <w:r>
          <w:rPr>
            <w:i/>
            <w:color w:val="0562C1"/>
            <w:spacing w:val="-5"/>
            <w:u w:val="single" w:color="0562C1"/>
          </w:rPr>
          <w:t> </w:t>
        </w:r>
        <w:r>
          <w:rPr>
            <w:i/>
            <w:color w:val="0562C1"/>
            <w:u w:val="single" w:color="0562C1"/>
          </w:rPr>
          <w:t>d’intention</w:t>
        </w:r>
        <w:r>
          <w:rPr>
            <w:i/>
            <w:color w:val="0562C1"/>
            <w:spacing w:val="-3"/>
            <w:u w:val="single" w:color="0562C1"/>
          </w:rPr>
          <w:t> </w:t>
        </w:r>
        <w:r>
          <w:rPr>
            <w:i/>
            <w:color w:val="0562C1"/>
            <w:u w:val="single" w:color="0562C1"/>
          </w:rPr>
          <w:t>de</w:t>
        </w:r>
        <w:r>
          <w:rPr>
            <w:i/>
            <w:color w:val="0562C1"/>
            <w:spacing w:val="-5"/>
            <w:u w:val="single" w:color="0562C1"/>
          </w:rPr>
          <w:t> </w:t>
        </w:r>
        <w:r>
          <w:rPr>
            <w:i/>
            <w:color w:val="0562C1"/>
            <w:u w:val="single" w:color="0562C1"/>
          </w:rPr>
          <w:t>dissolution</w:t>
        </w:r>
        <w:r>
          <w:rPr>
            <w:i/>
            <w:color w:val="0562C1"/>
            <w:spacing w:val="-5"/>
            <w:u w:val="single" w:color="0562C1"/>
          </w:rPr>
          <w:t> </w:t>
        </w:r>
        <w:r>
          <w:rPr>
            <w:i/>
            <w:color w:val="0562C1"/>
            <w:u w:val="single" w:color="0562C1"/>
          </w:rPr>
          <w:t>et</w:t>
        </w:r>
        <w:r>
          <w:rPr>
            <w:i/>
            <w:color w:val="0562C1"/>
            <w:spacing w:val="-3"/>
            <w:u w:val="single" w:color="0562C1"/>
          </w:rPr>
          <w:t> </w:t>
        </w:r>
        <w:r>
          <w:rPr>
            <w:i/>
            <w:color w:val="0562C1"/>
            <w:u w:val="single" w:color="0562C1"/>
          </w:rPr>
          <w:t>la</w:t>
        </w:r>
        <w:r>
          <w:rPr>
            <w:i/>
            <w:color w:val="0562C1"/>
            <w:spacing w:val="-5"/>
            <w:u w:val="single" w:color="0562C1"/>
          </w:rPr>
          <w:t> </w:t>
        </w:r>
        <w:r>
          <w:rPr>
            <w:i/>
            <w:color w:val="0562C1"/>
            <w:u w:val="single" w:color="0562C1"/>
          </w:rPr>
          <w:t>demande</w:t>
        </w:r>
        <w:r>
          <w:rPr>
            <w:i/>
            <w:color w:val="0562C1"/>
            <w:spacing w:val="-3"/>
            <w:u w:val="single" w:color="0562C1"/>
          </w:rPr>
          <w:t> </w:t>
        </w:r>
        <w:r>
          <w:rPr>
            <w:i/>
            <w:color w:val="0562C1"/>
            <w:u w:val="single" w:color="0562C1"/>
          </w:rPr>
          <w:t>de</w:t>
        </w:r>
        <w:r>
          <w:rPr>
            <w:i/>
            <w:color w:val="0562C1"/>
            <w:spacing w:val="-5"/>
            <w:u w:val="single" w:color="0562C1"/>
          </w:rPr>
          <w:t> </w:t>
        </w:r>
        <w:r>
          <w:rPr>
            <w:i/>
            <w:color w:val="0562C1"/>
            <w:u w:val="single" w:color="0562C1"/>
          </w:rPr>
          <w:t>dissolution</w:t>
        </w:r>
      </w:hyperlink>
      <w:r>
        <w:rPr>
          <w:i/>
          <w:color w:val="0562C1"/>
          <w:spacing w:val="-4"/>
        </w:rPr>
        <w:t> </w:t>
      </w:r>
      <w:r>
        <w:rPr/>
        <w:t>est</w:t>
      </w:r>
      <w:r>
        <w:rPr>
          <w:spacing w:val="-3"/>
        </w:rPr>
        <w:t> </w:t>
      </w:r>
      <w:r>
        <w:rPr/>
        <w:t>disponible</w:t>
      </w:r>
      <w:r>
        <w:rPr>
          <w:spacing w:val="-3"/>
        </w:rPr>
        <w:t> </w:t>
      </w:r>
      <w:r>
        <w:rPr/>
        <w:t>sur le </w:t>
      </w:r>
      <w:hyperlink r:id="rId145">
        <w:r>
          <w:rPr>
            <w:color w:val="0562C1"/>
            <w:u w:val="single" w:color="0562C1"/>
          </w:rPr>
          <w:t>site Internet du REQ</w:t>
        </w:r>
      </w:hyperlink>
      <w:r>
        <w:rPr/>
        <w:t>.</w:t>
      </w:r>
    </w:p>
    <w:p>
      <w:pPr>
        <w:pStyle w:val="BodyText"/>
        <w:spacing w:before="121"/>
        <w:ind w:left="219"/>
        <w:jc w:val="both"/>
      </w:pPr>
      <w:r>
        <w:rPr/>
        <w:t>Les</w:t>
      </w:r>
      <w:r>
        <w:rPr>
          <w:spacing w:val="-7"/>
        </w:rPr>
        <w:t> </w:t>
      </w:r>
      <w:r>
        <w:rPr/>
        <w:t>principales</w:t>
      </w:r>
      <w:r>
        <w:rPr>
          <w:spacing w:val="-5"/>
        </w:rPr>
        <w:t> </w:t>
      </w:r>
      <w:r>
        <w:rPr/>
        <w:t>étapes</w:t>
      </w:r>
      <w:r>
        <w:rPr>
          <w:spacing w:val="-4"/>
        </w:rPr>
        <w:t> </w:t>
      </w:r>
      <w:r>
        <w:rPr/>
        <w:t>de</w:t>
      </w:r>
      <w:r>
        <w:rPr>
          <w:spacing w:val="-6"/>
        </w:rPr>
        <w:t> </w:t>
      </w:r>
      <w:r>
        <w:rPr/>
        <w:t>la</w:t>
      </w:r>
      <w:r>
        <w:rPr>
          <w:spacing w:val="-5"/>
        </w:rPr>
        <w:t> </w:t>
      </w:r>
      <w:r>
        <w:rPr/>
        <w:t>dissolution</w:t>
      </w:r>
      <w:r>
        <w:rPr>
          <w:spacing w:val="-6"/>
        </w:rPr>
        <w:t> </w:t>
      </w:r>
      <w:r>
        <w:rPr/>
        <w:t>sont</w:t>
      </w:r>
      <w:r>
        <w:rPr>
          <w:spacing w:val="-4"/>
        </w:rPr>
        <w:t> </w:t>
      </w:r>
      <w:r>
        <w:rPr/>
        <w:t>les</w:t>
      </w:r>
      <w:r>
        <w:rPr>
          <w:spacing w:val="-7"/>
        </w:rPr>
        <w:t> </w:t>
      </w:r>
      <w:r>
        <w:rPr/>
        <w:t>suivantes</w:t>
      </w:r>
      <w:r>
        <w:rPr>
          <w:spacing w:val="-4"/>
        </w:rPr>
        <w:t> </w:t>
      </w:r>
      <w:r>
        <w:rPr>
          <w:spacing w:val="-10"/>
        </w:rPr>
        <w:t>:</w:t>
      </w:r>
    </w:p>
    <w:p>
      <w:pPr>
        <w:pStyle w:val="ListParagraph"/>
        <w:numPr>
          <w:ilvl w:val="0"/>
          <w:numId w:val="94"/>
        </w:numPr>
        <w:tabs>
          <w:tab w:pos="642" w:val="left" w:leader="none"/>
        </w:tabs>
        <w:spacing w:line="240" w:lineRule="auto" w:before="119" w:after="0"/>
        <w:ind w:left="642" w:right="0" w:hanging="423"/>
        <w:jc w:val="both"/>
        <w:rPr>
          <w:sz w:val="22"/>
        </w:rPr>
      </w:pPr>
      <w:r>
        <w:rPr>
          <w:sz w:val="22"/>
        </w:rPr>
        <w:t>Prendre</w:t>
      </w:r>
      <w:r>
        <w:rPr>
          <w:spacing w:val="-7"/>
          <w:sz w:val="22"/>
        </w:rPr>
        <w:t> </w:t>
      </w:r>
      <w:r>
        <w:rPr>
          <w:sz w:val="22"/>
        </w:rPr>
        <w:t>la</w:t>
      </w:r>
      <w:r>
        <w:rPr>
          <w:spacing w:val="-6"/>
          <w:sz w:val="22"/>
        </w:rPr>
        <w:t> </w:t>
      </w:r>
      <w:r>
        <w:rPr>
          <w:sz w:val="22"/>
        </w:rPr>
        <w:t>décision</w:t>
      </w:r>
      <w:r>
        <w:rPr>
          <w:spacing w:val="-4"/>
          <w:sz w:val="22"/>
        </w:rPr>
        <w:t> </w:t>
      </w:r>
      <w:r>
        <w:rPr>
          <w:sz w:val="22"/>
        </w:rPr>
        <w:t>en</w:t>
      </w:r>
      <w:r>
        <w:rPr>
          <w:spacing w:val="-4"/>
          <w:sz w:val="22"/>
        </w:rPr>
        <w:t> </w:t>
      </w:r>
      <w:r>
        <w:rPr>
          <w:sz w:val="22"/>
        </w:rPr>
        <w:t>CA</w:t>
      </w:r>
      <w:r>
        <w:rPr>
          <w:spacing w:val="-5"/>
          <w:sz w:val="22"/>
        </w:rPr>
        <w:t> </w:t>
      </w:r>
      <w:r>
        <w:rPr>
          <w:sz w:val="22"/>
        </w:rPr>
        <w:t>de</w:t>
      </w:r>
      <w:r>
        <w:rPr>
          <w:spacing w:val="-4"/>
          <w:sz w:val="22"/>
        </w:rPr>
        <w:t> </w:t>
      </w:r>
      <w:r>
        <w:rPr>
          <w:sz w:val="22"/>
        </w:rPr>
        <w:t>débuter</w:t>
      </w:r>
      <w:r>
        <w:rPr>
          <w:spacing w:val="-5"/>
          <w:sz w:val="22"/>
        </w:rPr>
        <w:t> </w:t>
      </w:r>
      <w:r>
        <w:rPr>
          <w:sz w:val="22"/>
        </w:rPr>
        <w:t>le</w:t>
      </w:r>
      <w:r>
        <w:rPr>
          <w:spacing w:val="-5"/>
          <w:sz w:val="22"/>
        </w:rPr>
        <w:t> </w:t>
      </w:r>
      <w:r>
        <w:rPr>
          <w:sz w:val="22"/>
        </w:rPr>
        <w:t>processus</w:t>
      </w:r>
      <w:r>
        <w:rPr>
          <w:spacing w:val="-3"/>
          <w:sz w:val="22"/>
        </w:rPr>
        <w:t> </w:t>
      </w:r>
      <w:r>
        <w:rPr>
          <w:sz w:val="22"/>
        </w:rPr>
        <w:t>de</w:t>
      </w:r>
      <w:r>
        <w:rPr>
          <w:spacing w:val="-5"/>
          <w:sz w:val="22"/>
        </w:rPr>
        <w:t> </w:t>
      </w:r>
      <w:r>
        <w:rPr>
          <w:sz w:val="22"/>
        </w:rPr>
        <w:t>dissolution,</w:t>
      </w:r>
      <w:r>
        <w:rPr>
          <w:spacing w:val="-2"/>
          <w:sz w:val="22"/>
        </w:rPr>
        <w:t> </w:t>
      </w:r>
      <w:r>
        <w:rPr>
          <w:sz w:val="22"/>
        </w:rPr>
        <w:t>avec</w:t>
      </w:r>
      <w:r>
        <w:rPr>
          <w:spacing w:val="-7"/>
          <w:sz w:val="22"/>
        </w:rPr>
        <w:t> </w:t>
      </w:r>
      <w:r>
        <w:rPr>
          <w:sz w:val="22"/>
        </w:rPr>
        <w:t>résolution</w:t>
      </w:r>
      <w:r>
        <w:rPr>
          <w:spacing w:val="-4"/>
          <w:sz w:val="22"/>
        </w:rPr>
        <w:t> </w:t>
      </w:r>
      <w:r>
        <w:rPr>
          <w:sz w:val="22"/>
        </w:rPr>
        <w:t>à</w:t>
      </w:r>
      <w:r>
        <w:rPr>
          <w:spacing w:val="-4"/>
          <w:sz w:val="22"/>
        </w:rPr>
        <w:t> </w:t>
      </w:r>
      <w:r>
        <w:rPr>
          <w:spacing w:val="-2"/>
          <w:sz w:val="22"/>
        </w:rPr>
        <w:t>l’appui;</w:t>
      </w:r>
    </w:p>
    <w:p>
      <w:pPr>
        <w:pStyle w:val="ListParagraph"/>
        <w:numPr>
          <w:ilvl w:val="0"/>
          <w:numId w:val="94"/>
        </w:numPr>
        <w:tabs>
          <w:tab w:pos="642" w:val="left" w:leader="none"/>
          <w:tab w:pos="644" w:val="left" w:leader="none"/>
        </w:tabs>
        <w:spacing w:line="240" w:lineRule="auto" w:before="122" w:after="0"/>
        <w:ind w:left="644" w:right="194" w:hanging="425"/>
        <w:jc w:val="both"/>
        <w:rPr>
          <w:sz w:val="22"/>
        </w:rPr>
      </w:pPr>
      <w:r>
        <w:rPr>
          <w:sz w:val="22"/>
        </w:rPr>
        <w:t>Aller</w:t>
      </w:r>
      <w:r>
        <w:rPr>
          <w:spacing w:val="-1"/>
          <w:sz w:val="22"/>
        </w:rPr>
        <w:t> </w:t>
      </w:r>
      <w:r>
        <w:rPr>
          <w:sz w:val="22"/>
        </w:rPr>
        <w:t>confirmer</w:t>
      </w:r>
      <w:r>
        <w:rPr>
          <w:spacing w:val="-5"/>
          <w:sz w:val="22"/>
        </w:rPr>
        <w:t> </w:t>
      </w:r>
      <w:r>
        <w:rPr>
          <w:sz w:val="22"/>
        </w:rPr>
        <w:t>cette</w:t>
      </w:r>
      <w:r>
        <w:rPr>
          <w:spacing w:val="-5"/>
          <w:sz w:val="22"/>
        </w:rPr>
        <w:t> </w:t>
      </w:r>
      <w:r>
        <w:rPr>
          <w:sz w:val="22"/>
        </w:rPr>
        <w:t>décision</w:t>
      </w:r>
      <w:r>
        <w:rPr>
          <w:spacing w:val="-3"/>
          <w:sz w:val="22"/>
        </w:rPr>
        <w:t> </w:t>
      </w:r>
      <w:r>
        <w:rPr>
          <w:sz w:val="22"/>
        </w:rPr>
        <w:t>de</w:t>
      </w:r>
      <w:r>
        <w:rPr>
          <w:spacing w:val="-5"/>
          <w:sz w:val="22"/>
        </w:rPr>
        <w:t> </w:t>
      </w:r>
      <w:r>
        <w:rPr>
          <w:sz w:val="22"/>
        </w:rPr>
        <w:t>dissolution</w:t>
      </w:r>
      <w:r>
        <w:rPr>
          <w:spacing w:val="-5"/>
          <w:sz w:val="22"/>
        </w:rPr>
        <w:t> </w:t>
      </w:r>
      <w:r>
        <w:rPr>
          <w:sz w:val="22"/>
        </w:rPr>
        <w:t>par</w:t>
      </w:r>
      <w:r>
        <w:rPr>
          <w:spacing w:val="-4"/>
          <w:sz w:val="22"/>
        </w:rPr>
        <w:t> </w:t>
      </w:r>
      <w:r>
        <w:rPr>
          <w:sz w:val="22"/>
        </w:rPr>
        <w:t>résolution</w:t>
      </w:r>
      <w:r>
        <w:rPr>
          <w:spacing w:val="-3"/>
          <w:sz w:val="22"/>
        </w:rPr>
        <w:t> </w:t>
      </w:r>
      <w:r>
        <w:rPr>
          <w:sz w:val="22"/>
        </w:rPr>
        <w:t>en</w:t>
      </w:r>
      <w:r>
        <w:rPr>
          <w:spacing w:val="-5"/>
          <w:sz w:val="22"/>
        </w:rPr>
        <w:t> </w:t>
      </w:r>
      <w:r>
        <w:rPr>
          <w:sz w:val="22"/>
        </w:rPr>
        <w:t>assemblée</w:t>
      </w:r>
      <w:r>
        <w:rPr>
          <w:spacing w:val="-6"/>
          <w:sz w:val="22"/>
        </w:rPr>
        <w:t> </w:t>
      </w:r>
      <w:r>
        <w:rPr>
          <w:sz w:val="22"/>
        </w:rPr>
        <w:t>générale</w:t>
      </w:r>
      <w:r>
        <w:rPr>
          <w:spacing w:val="-3"/>
          <w:sz w:val="22"/>
        </w:rPr>
        <w:t> </w:t>
      </w:r>
      <w:r>
        <w:rPr>
          <w:sz w:val="22"/>
        </w:rPr>
        <w:t>extraordinaire</w:t>
      </w:r>
      <w:r>
        <w:rPr>
          <w:spacing w:val="-5"/>
          <w:sz w:val="22"/>
        </w:rPr>
        <w:t> </w:t>
      </w:r>
      <w:r>
        <w:rPr>
          <w:sz w:val="22"/>
        </w:rPr>
        <w:t>(AGE)</w:t>
      </w:r>
      <w:r>
        <w:rPr>
          <w:spacing w:val="-4"/>
          <w:sz w:val="22"/>
        </w:rPr>
        <w:t> </w:t>
      </w:r>
      <w:r>
        <w:rPr>
          <w:sz w:val="22"/>
        </w:rPr>
        <w:t>des membres. La résolution doit être approuvée par au moins les deux tiers des membres présents.</w:t>
      </w:r>
    </w:p>
    <w:p>
      <w:pPr>
        <w:pStyle w:val="ListParagraph"/>
        <w:numPr>
          <w:ilvl w:val="1"/>
          <w:numId w:val="94"/>
        </w:numPr>
        <w:tabs>
          <w:tab w:pos="926" w:val="left" w:leader="none"/>
        </w:tabs>
        <w:spacing w:line="240" w:lineRule="auto" w:before="118" w:after="0"/>
        <w:ind w:left="926" w:right="0" w:hanging="280"/>
        <w:jc w:val="both"/>
        <w:rPr>
          <w:sz w:val="22"/>
        </w:rPr>
      </w:pPr>
      <w:r>
        <w:rPr>
          <w:sz w:val="22"/>
        </w:rPr>
        <w:t>La</w:t>
      </w:r>
      <w:r>
        <w:rPr>
          <w:spacing w:val="-6"/>
          <w:sz w:val="22"/>
        </w:rPr>
        <w:t> </w:t>
      </w:r>
      <w:r>
        <w:rPr>
          <w:sz w:val="22"/>
        </w:rPr>
        <w:t>résolution</w:t>
      </w:r>
      <w:r>
        <w:rPr>
          <w:spacing w:val="-5"/>
          <w:sz w:val="22"/>
        </w:rPr>
        <w:t> </w:t>
      </w:r>
      <w:r>
        <w:rPr>
          <w:sz w:val="22"/>
        </w:rPr>
        <w:t>doit</w:t>
      </w:r>
      <w:r>
        <w:rPr>
          <w:spacing w:val="-2"/>
          <w:sz w:val="22"/>
        </w:rPr>
        <w:t> </w:t>
      </w:r>
      <w:r>
        <w:rPr>
          <w:sz w:val="22"/>
        </w:rPr>
        <w:t>être</w:t>
      </w:r>
      <w:r>
        <w:rPr>
          <w:spacing w:val="-5"/>
          <w:sz w:val="22"/>
        </w:rPr>
        <w:t> </w:t>
      </w:r>
      <w:r>
        <w:rPr>
          <w:sz w:val="22"/>
        </w:rPr>
        <w:t>signée</w:t>
      </w:r>
      <w:r>
        <w:rPr>
          <w:spacing w:val="-5"/>
          <w:sz w:val="22"/>
        </w:rPr>
        <w:t> </w:t>
      </w:r>
      <w:r>
        <w:rPr>
          <w:sz w:val="22"/>
        </w:rPr>
        <w:t>par</w:t>
      </w:r>
      <w:r>
        <w:rPr>
          <w:spacing w:val="-5"/>
          <w:sz w:val="22"/>
        </w:rPr>
        <w:t> </w:t>
      </w:r>
      <w:r>
        <w:rPr>
          <w:sz w:val="22"/>
        </w:rPr>
        <w:t>le</w:t>
      </w:r>
      <w:r>
        <w:rPr>
          <w:spacing w:val="-3"/>
          <w:sz w:val="22"/>
        </w:rPr>
        <w:t> </w:t>
      </w:r>
      <w:r>
        <w:rPr>
          <w:sz w:val="22"/>
        </w:rPr>
        <w:t>secrétaire</w:t>
      </w:r>
      <w:r>
        <w:rPr>
          <w:spacing w:val="-5"/>
          <w:sz w:val="22"/>
        </w:rPr>
        <w:t> </w:t>
      </w:r>
      <w:r>
        <w:rPr>
          <w:sz w:val="22"/>
        </w:rPr>
        <w:t>de</w:t>
      </w:r>
      <w:r>
        <w:rPr>
          <w:spacing w:val="-5"/>
          <w:sz w:val="22"/>
        </w:rPr>
        <w:t> </w:t>
      </w:r>
      <w:r>
        <w:rPr>
          <w:spacing w:val="-2"/>
          <w:sz w:val="22"/>
        </w:rPr>
        <w:t>l’organisme.</w:t>
      </w:r>
    </w:p>
    <w:p>
      <w:pPr>
        <w:pStyle w:val="ListParagraph"/>
        <w:numPr>
          <w:ilvl w:val="0"/>
          <w:numId w:val="94"/>
        </w:numPr>
        <w:tabs>
          <w:tab w:pos="642" w:val="left" w:leader="none"/>
        </w:tabs>
        <w:spacing w:line="240" w:lineRule="auto" w:before="120" w:after="0"/>
        <w:ind w:left="642" w:right="0" w:hanging="423"/>
        <w:jc w:val="both"/>
        <w:rPr>
          <w:sz w:val="22"/>
        </w:rPr>
      </w:pPr>
      <w:r>
        <w:rPr>
          <w:sz w:val="22"/>
        </w:rPr>
        <w:t>Transmettre</w:t>
      </w:r>
      <w:r>
        <w:rPr>
          <w:spacing w:val="-7"/>
          <w:sz w:val="22"/>
        </w:rPr>
        <w:t> </w:t>
      </w:r>
      <w:r>
        <w:rPr>
          <w:sz w:val="22"/>
        </w:rPr>
        <w:t>au</w:t>
      </w:r>
      <w:r>
        <w:rPr>
          <w:spacing w:val="-6"/>
          <w:sz w:val="22"/>
        </w:rPr>
        <w:t> </w:t>
      </w:r>
      <w:r>
        <w:rPr>
          <w:sz w:val="22"/>
        </w:rPr>
        <w:t>REQ</w:t>
      </w:r>
      <w:r>
        <w:rPr>
          <w:spacing w:val="-4"/>
          <w:sz w:val="22"/>
        </w:rPr>
        <w:t> </w:t>
      </w:r>
      <w:r>
        <w:rPr>
          <w:sz w:val="22"/>
        </w:rPr>
        <w:t>et</w:t>
      </w:r>
      <w:r>
        <w:rPr>
          <w:spacing w:val="-7"/>
          <w:sz w:val="22"/>
        </w:rPr>
        <w:t> </w:t>
      </w:r>
      <w:r>
        <w:rPr>
          <w:sz w:val="22"/>
        </w:rPr>
        <w:t>à</w:t>
      </w:r>
      <w:r>
        <w:rPr>
          <w:spacing w:val="-4"/>
          <w:sz w:val="22"/>
        </w:rPr>
        <w:t> </w:t>
      </w:r>
      <w:r>
        <w:rPr>
          <w:sz w:val="22"/>
        </w:rPr>
        <w:t>la</w:t>
      </w:r>
      <w:r>
        <w:rPr>
          <w:spacing w:val="-4"/>
          <w:sz w:val="22"/>
        </w:rPr>
        <w:t> </w:t>
      </w:r>
      <w:r>
        <w:rPr>
          <w:sz w:val="22"/>
        </w:rPr>
        <w:t>direction</w:t>
      </w:r>
      <w:r>
        <w:rPr>
          <w:spacing w:val="-4"/>
          <w:sz w:val="22"/>
        </w:rPr>
        <w:t> </w:t>
      </w:r>
      <w:r>
        <w:rPr>
          <w:sz w:val="22"/>
        </w:rPr>
        <w:t>responsable</w:t>
      </w:r>
      <w:r>
        <w:rPr>
          <w:spacing w:val="-3"/>
          <w:sz w:val="22"/>
        </w:rPr>
        <w:t> </w:t>
      </w:r>
      <w:r>
        <w:rPr>
          <w:sz w:val="22"/>
        </w:rPr>
        <w:t>du</w:t>
      </w:r>
      <w:r>
        <w:rPr>
          <w:spacing w:val="-5"/>
          <w:sz w:val="22"/>
        </w:rPr>
        <w:t> </w:t>
      </w:r>
      <w:r>
        <w:rPr>
          <w:sz w:val="22"/>
        </w:rPr>
        <w:t>PSOC</w:t>
      </w:r>
      <w:r>
        <w:rPr>
          <w:spacing w:val="-4"/>
          <w:sz w:val="22"/>
        </w:rPr>
        <w:t> </w:t>
      </w:r>
      <w:r>
        <w:rPr>
          <w:sz w:val="22"/>
        </w:rPr>
        <w:t>un</w:t>
      </w:r>
      <w:r>
        <w:rPr>
          <w:spacing w:val="-4"/>
          <w:sz w:val="22"/>
        </w:rPr>
        <w:t> </w:t>
      </w:r>
      <w:r>
        <w:rPr>
          <w:sz w:val="22"/>
        </w:rPr>
        <w:t>avis</w:t>
      </w:r>
      <w:r>
        <w:rPr>
          <w:spacing w:val="-3"/>
          <w:sz w:val="22"/>
        </w:rPr>
        <w:t> </w:t>
      </w:r>
      <w:r>
        <w:rPr>
          <w:sz w:val="22"/>
        </w:rPr>
        <w:t>indiquant</w:t>
      </w:r>
      <w:r>
        <w:rPr>
          <w:spacing w:val="-2"/>
          <w:sz w:val="22"/>
        </w:rPr>
        <w:t> </w:t>
      </w:r>
      <w:r>
        <w:rPr>
          <w:sz w:val="22"/>
        </w:rPr>
        <w:t>son</w:t>
      </w:r>
      <w:r>
        <w:rPr>
          <w:spacing w:val="-6"/>
          <w:sz w:val="22"/>
        </w:rPr>
        <w:t> </w:t>
      </w:r>
      <w:r>
        <w:rPr>
          <w:sz w:val="22"/>
        </w:rPr>
        <w:t>intention</w:t>
      </w:r>
      <w:r>
        <w:rPr>
          <w:spacing w:val="-5"/>
          <w:sz w:val="22"/>
        </w:rPr>
        <w:t> </w:t>
      </w:r>
      <w:r>
        <w:rPr>
          <w:sz w:val="22"/>
        </w:rPr>
        <w:t>d’être</w:t>
      </w:r>
      <w:r>
        <w:rPr>
          <w:spacing w:val="-7"/>
          <w:sz w:val="22"/>
        </w:rPr>
        <w:t> </w:t>
      </w:r>
      <w:r>
        <w:rPr>
          <w:spacing w:val="-2"/>
          <w:sz w:val="22"/>
        </w:rPr>
        <w:t>dissout;</w:t>
      </w:r>
    </w:p>
    <w:p>
      <w:pPr>
        <w:pStyle w:val="ListParagraph"/>
        <w:numPr>
          <w:ilvl w:val="0"/>
          <w:numId w:val="94"/>
        </w:numPr>
        <w:tabs>
          <w:tab w:pos="641" w:val="left" w:leader="none"/>
          <w:tab w:pos="643" w:val="left" w:leader="none"/>
        </w:tabs>
        <w:spacing w:line="240" w:lineRule="auto" w:before="119" w:after="0"/>
        <w:ind w:left="643" w:right="197" w:hanging="425"/>
        <w:jc w:val="both"/>
        <w:rPr>
          <w:sz w:val="22"/>
        </w:rPr>
      </w:pPr>
      <w:r>
        <w:rPr>
          <w:sz w:val="22"/>
        </w:rPr>
        <w:t>Diffuser une annonce dans un journal publié dans la localité où le siège social de l’organisme est établi ou dans la localité la plus proche de celui-ci. La parution dans le journal doit survenir un an ou moins avant la date de la demande de dissolution et doit indiquer clairement l’intention de l’organisme de demander sa </w:t>
      </w:r>
      <w:r>
        <w:rPr>
          <w:spacing w:val="-2"/>
          <w:sz w:val="22"/>
        </w:rPr>
        <w:t>dissolution;</w:t>
      </w:r>
    </w:p>
    <w:p>
      <w:pPr>
        <w:pStyle w:val="ListParagraph"/>
        <w:numPr>
          <w:ilvl w:val="0"/>
          <w:numId w:val="94"/>
        </w:numPr>
        <w:tabs>
          <w:tab w:pos="643" w:val="left" w:leader="none"/>
        </w:tabs>
        <w:spacing w:line="240" w:lineRule="auto" w:before="121" w:after="0"/>
        <w:ind w:left="643" w:right="200" w:hanging="425"/>
        <w:jc w:val="left"/>
        <w:rPr>
          <w:sz w:val="22"/>
        </w:rPr>
      </w:pPr>
      <w:r>
        <w:rPr>
          <w:sz w:val="22"/>
        </w:rPr>
        <w:t>La</w:t>
      </w:r>
      <w:r>
        <w:rPr>
          <w:spacing w:val="21"/>
          <w:sz w:val="22"/>
        </w:rPr>
        <w:t> </w:t>
      </w:r>
      <w:r>
        <w:rPr>
          <w:sz w:val="22"/>
        </w:rPr>
        <w:t>personne</w:t>
      </w:r>
      <w:r>
        <w:rPr>
          <w:spacing w:val="19"/>
          <w:sz w:val="22"/>
        </w:rPr>
        <w:t> </w:t>
      </w:r>
      <w:r>
        <w:rPr>
          <w:sz w:val="22"/>
        </w:rPr>
        <w:t>morale</w:t>
      </w:r>
      <w:r>
        <w:rPr>
          <w:spacing w:val="21"/>
          <w:sz w:val="22"/>
        </w:rPr>
        <w:t> </w:t>
      </w:r>
      <w:r>
        <w:rPr>
          <w:sz w:val="22"/>
        </w:rPr>
        <w:t>sans</w:t>
      </w:r>
      <w:r>
        <w:rPr>
          <w:spacing w:val="22"/>
          <w:sz w:val="22"/>
        </w:rPr>
        <w:t> </w:t>
      </w:r>
      <w:r>
        <w:rPr>
          <w:sz w:val="22"/>
        </w:rPr>
        <w:t>but</w:t>
      </w:r>
      <w:r>
        <w:rPr>
          <w:spacing w:val="23"/>
          <w:sz w:val="22"/>
        </w:rPr>
        <w:t> </w:t>
      </w:r>
      <w:r>
        <w:rPr>
          <w:sz w:val="22"/>
        </w:rPr>
        <w:t>lucratif</w:t>
      </w:r>
      <w:r>
        <w:rPr>
          <w:spacing w:val="23"/>
          <w:sz w:val="22"/>
        </w:rPr>
        <w:t> </w:t>
      </w:r>
      <w:r>
        <w:rPr>
          <w:sz w:val="22"/>
        </w:rPr>
        <w:t>doit</w:t>
      </w:r>
      <w:r>
        <w:rPr>
          <w:spacing w:val="23"/>
          <w:sz w:val="22"/>
        </w:rPr>
        <w:t> </w:t>
      </w:r>
      <w:r>
        <w:rPr>
          <w:sz w:val="22"/>
        </w:rPr>
        <w:t>s’assurer</w:t>
      </w:r>
      <w:r>
        <w:rPr>
          <w:spacing w:val="23"/>
          <w:sz w:val="22"/>
        </w:rPr>
        <w:t> </w:t>
      </w:r>
      <w:r>
        <w:rPr>
          <w:sz w:val="22"/>
        </w:rPr>
        <w:t>d’avoir</w:t>
      </w:r>
      <w:r>
        <w:rPr>
          <w:spacing w:val="23"/>
          <w:sz w:val="22"/>
        </w:rPr>
        <w:t> </w:t>
      </w:r>
      <w:r>
        <w:rPr>
          <w:sz w:val="22"/>
        </w:rPr>
        <w:t>produit</w:t>
      </w:r>
      <w:r>
        <w:rPr>
          <w:spacing w:val="20"/>
          <w:sz w:val="22"/>
        </w:rPr>
        <w:t> </w:t>
      </w:r>
      <w:r>
        <w:rPr>
          <w:sz w:val="22"/>
        </w:rPr>
        <w:t>toutes</w:t>
      </w:r>
      <w:r>
        <w:rPr>
          <w:spacing w:val="19"/>
          <w:sz w:val="22"/>
        </w:rPr>
        <w:t> </w:t>
      </w:r>
      <w:r>
        <w:rPr>
          <w:sz w:val="22"/>
        </w:rPr>
        <w:t>les</w:t>
      </w:r>
      <w:r>
        <w:rPr>
          <w:spacing w:val="22"/>
          <w:sz w:val="22"/>
        </w:rPr>
        <w:t> </w:t>
      </w:r>
      <w:r>
        <w:rPr>
          <w:sz w:val="22"/>
        </w:rPr>
        <w:t>déclarations</w:t>
      </w:r>
      <w:r>
        <w:rPr>
          <w:spacing w:val="19"/>
          <w:sz w:val="22"/>
        </w:rPr>
        <w:t> </w:t>
      </w:r>
      <w:r>
        <w:rPr>
          <w:sz w:val="22"/>
        </w:rPr>
        <w:t>de</w:t>
      </w:r>
      <w:r>
        <w:rPr>
          <w:spacing w:val="19"/>
          <w:sz w:val="22"/>
        </w:rPr>
        <w:t> </w:t>
      </w:r>
      <w:r>
        <w:rPr>
          <w:sz w:val="22"/>
        </w:rPr>
        <w:t>mise</w:t>
      </w:r>
      <w:r>
        <w:rPr>
          <w:spacing w:val="21"/>
          <w:sz w:val="22"/>
        </w:rPr>
        <w:t> </w:t>
      </w:r>
      <w:r>
        <w:rPr>
          <w:sz w:val="22"/>
        </w:rPr>
        <w:t>à</w:t>
      </w:r>
      <w:r>
        <w:rPr>
          <w:spacing w:val="21"/>
          <w:sz w:val="22"/>
        </w:rPr>
        <w:t> </w:t>
      </w:r>
      <w:r>
        <w:rPr>
          <w:sz w:val="22"/>
        </w:rPr>
        <w:t>jour annuelle ainsi qu’avoir payé les droits et les pénalités exigibles, y compris les droits pour l’année en cours;</w:t>
      </w:r>
    </w:p>
    <w:p>
      <w:pPr>
        <w:pStyle w:val="ListParagraph"/>
        <w:numPr>
          <w:ilvl w:val="0"/>
          <w:numId w:val="94"/>
        </w:numPr>
        <w:tabs>
          <w:tab w:pos="644" w:val="left" w:leader="none"/>
        </w:tabs>
        <w:spacing w:line="240" w:lineRule="auto" w:before="120" w:after="0"/>
        <w:ind w:left="644" w:right="198" w:hanging="425"/>
        <w:jc w:val="left"/>
        <w:rPr>
          <w:sz w:val="22"/>
        </w:rPr>
      </w:pPr>
      <w:r>
        <w:rPr>
          <w:sz w:val="22"/>
        </w:rPr>
        <w:t>La</w:t>
      </w:r>
      <w:r>
        <w:rPr>
          <w:spacing w:val="-14"/>
          <w:sz w:val="22"/>
        </w:rPr>
        <w:t> </w:t>
      </w:r>
      <w:hyperlink r:id="rId102">
        <w:r>
          <w:rPr>
            <w:i/>
            <w:color w:val="0562C1"/>
            <w:sz w:val="22"/>
            <w:u w:val="single" w:color="0562C1"/>
          </w:rPr>
          <w:t>Déclaration</w:t>
        </w:r>
        <w:r>
          <w:rPr>
            <w:i/>
            <w:color w:val="0562C1"/>
            <w:spacing w:val="-14"/>
            <w:sz w:val="22"/>
            <w:u w:val="single" w:color="0562C1"/>
          </w:rPr>
          <w:t> </w:t>
        </w:r>
        <w:r>
          <w:rPr>
            <w:i/>
            <w:color w:val="0562C1"/>
            <w:sz w:val="22"/>
            <w:u w:val="single" w:color="0562C1"/>
          </w:rPr>
          <w:t>d’intention</w:t>
        </w:r>
        <w:r>
          <w:rPr>
            <w:i/>
            <w:color w:val="0562C1"/>
            <w:spacing w:val="-14"/>
            <w:sz w:val="22"/>
            <w:u w:val="single" w:color="0562C1"/>
          </w:rPr>
          <w:t> </w:t>
        </w:r>
        <w:r>
          <w:rPr>
            <w:i/>
            <w:color w:val="0562C1"/>
            <w:sz w:val="22"/>
            <w:u w:val="single" w:color="0562C1"/>
          </w:rPr>
          <w:t>de</w:t>
        </w:r>
        <w:r>
          <w:rPr>
            <w:i/>
            <w:color w:val="0562C1"/>
            <w:spacing w:val="-14"/>
            <w:sz w:val="22"/>
            <w:u w:val="single" w:color="0562C1"/>
          </w:rPr>
          <w:t> </w:t>
        </w:r>
        <w:r>
          <w:rPr>
            <w:i/>
            <w:color w:val="0562C1"/>
            <w:sz w:val="22"/>
            <w:u w:val="single" w:color="0562C1"/>
          </w:rPr>
          <w:t>dissolution</w:t>
        </w:r>
        <w:r>
          <w:rPr>
            <w:i/>
            <w:color w:val="0562C1"/>
            <w:spacing w:val="-14"/>
            <w:sz w:val="22"/>
            <w:u w:val="single" w:color="0562C1"/>
          </w:rPr>
          <w:t> </w:t>
        </w:r>
        <w:r>
          <w:rPr>
            <w:i/>
            <w:color w:val="0562C1"/>
            <w:sz w:val="22"/>
            <w:u w:val="single" w:color="0562C1"/>
          </w:rPr>
          <w:t>et</w:t>
        </w:r>
        <w:r>
          <w:rPr>
            <w:i/>
            <w:color w:val="0562C1"/>
            <w:spacing w:val="-12"/>
            <w:sz w:val="22"/>
            <w:u w:val="single" w:color="0562C1"/>
          </w:rPr>
          <w:t> </w:t>
        </w:r>
        <w:r>
          <w:rPr>
            <w:i/>
            <w:color w:val="0562C1"/>
            <w:sz w:val="22"/>
            <w:u w:val="single" w:color="0562C1"/>
          </w:rPr>
          <w:t>demande</w:t>
        </w:r>
        <w:r>
          <w:rPr>
            <w:i/>
            <w:color w:val="0562C1"/>
            <w:spacing w:val="-14"/>
            <w:sz w:val="22"/>
            <w:u w:val="single" w:color="0562C1"/>
          </w:rPr>
          <w:t> </w:t>
        </w:r>
        <w:r>
          <w:rPr>
            <w:i/>
            <w:color w:val="0562C1"/>
            <w:sz w:val="22"/>
            <w:u w:val="single" w:color="0562C1"/>
          </w:rPr>
          <w:t>de</w:t>
        </w:r>
        <w:r>
          <w:rPr>
            <w:i/>
            <w:color w:val="0562C1"/>
            <w:spacing w:val="-14"/>
            <w:sz w:val="22"/>
            <w:u w:val="single" w:color="0562C1"/>
          </w:rPr>
          <w:t> </w:t>
        </w:r>
        <w:r>
          <w:rPr>
            <w:i/>
            <w:color w:val="0562C1"/>
            <w:sz w:val="22"/>
            <w:u w:val="single" w:color="0562C1"/>
          </w:rPr>
          <w:t>dissolution</w:t>
        </w:r>
      </w:hyperlink>
      <w:r>
        <w:rPr>
          <w:i/>
          <w:color w:val="0562C1"/>
          <w:spacing w:val="-11"/>
          <w:sz w:val="22"/>
        </w:rPr>
        <w:t> </w:t>
      </w:r>
      <w:r>
        <w:rPr>
          <w:sz w:val="22"/>
        </w:rPr>
        <w:t>doit</w:t>
      </w:r>
      <w:r>
        <w:rPr>
          <w:spacing w:val="-12"/>
          <w:sz w:val="22"/>
        </w:rPr>
        <w:t> </w:t>
      </w:r>
      <w:r>
        <w:rPr>
          <w:sz w:val="22"/>
        </w:rPr>
        <w:t>être</w:t>
      </w:r>
      <w:r>
        <w:rPr>
          <w:spacing w:val="-14"/>
          <w:sz w:val="22"/>
        </w:rPr>
        <w:t> </w:t>
      </w:r>
      <w:r>
        <w:rPr>
          <w:sz w:val="22"/>
        </w:rPr>
        <w:t>présentée</w:t>
      </w:r>
      <w:r>
        <w:rPr>
          <w:spacing w:val="-14"/>
          <w:sz w:val="22"/>
        </w:rPr>
        <w:t> </w:t>
      </w:r>
      <w:r>
        <w:rPr>
          <w:sz w:val="22"/>
        </w:rPr>
        <w:t>au</w:t>
      </w:r>
      <w:r>
        <w:rPr>
          <w:spacing w:val="-14"/>
          <w:sz w:val="22"/>
        </w:rPr>
        <w:t> </w:t>
      </w:r>
      <w:r>
        <w:rPr>
          <w:sz w:val="22"/>
        </w:rPr>
        <w:t>REQ</w:t>
      </w:r>
      <w:r>
        <w:rPr>
          <w:spacing w:val="-12"/>
          <w:sz w:val="22"/>
        </w:rPr>
        <w:t> </w:t>
      </w:r>
      <w:r>
        <w:rPr>
          <w:sz w:val="22"/>
        </w:rPr>
        <w:t>dans</w:t>
      </w:r>
      <w:r>
        <w:rPr>
          <w:spacing w:val="-13"/>
          <w:sz w:val="22"/>
        </w:rPr>
        <w:t> </w:t>
      </w:r>
      <w:r>
        <w:rPr>
          <w:sz w:val="22"/>
        </w:rPr>
        <w:t>un</w:t>
      </w:r>
      <w:r>
        <w:rPr>
          <w:spacing w:val="-14"/>
          <w:sz w:val="22"/>
        </w:rPr>
        <w:t> </w:t>
      </w:r>
      <w:r>
        <w:rPr>
          <w:sz w:val="22"/>
        </w:rPr>
        <w:t>délai d’un an à compter de la date d’adoption de la résolution par les membres de l’organisme;</w:t>
      </w:r>
    </w:p>
    <w:p>
      <w:pPr>
        <w:pStyle w:val="ListParagraph"/>
        <w:numPr>
          <w:ilvl w:val="0"/>
          <w:numId w:val="94"/>
        </w:numPr>
        <w:tabs>
          <w:tab w:pos="643" w:val="left" w:leader="none"/>
        </w:tabs>
        <w:spacing w:line="240" w:lineRule="auto" w:before="121" w:after="0"/>
        <w:ind w:left="643" w:right="0" w:hanging="424"/>
        <w:jc w:val="left"/>
        <w:rPr>
          <w:sz w:val="22"/>
        </w:rPr>
      </w:pPr>
      <w:r>
        <w:rPr>
          <w:sz w:val="22"/>
        </w:rPr>
        <w:t>Transmettre</w:t>
      </w:r>
      <w:r>
        <w:rPr>
          <w:spacing w:val="-8"/>
          <w:sz w:val="22"/>
        </w:rPr>
        <w:t> </w:t>
      </w:r>
      <w:r>
        <w:rPr>
          <w:sz w:val="22"/>
        </w:rPr>
        <w:t>à</w:t>
      </w:r>
      <w:r>
        <w:rPr>
          <w:spacing w:val="-7"/>
          <w:sz w:val="22"/>
        </w:rPr>
        <w:t> </w:t>
      </w:r>
      <w:r>
        <w:rPr>
          <w:sz w:val="22"/>
        </w:rPr>
        <w:t>la</w:t>
      </w:r>
      <w:r>
        <w:rPr>
          <w:spacing w:val="-5"/>
          <w:sz w:val="22"/>
        </w:rPr>
        <w:t> </w:t>
      </w:r>
      <w:r>
        <w:rPr>
          <w:sz w:val="22"/>
        </w:rPr>
        <w:t>direction</w:t>
      </w:r>
      <w:r>
        <w:rPr>
          <w:spacing w:val="-5"/>
          <w:sz w:val="22"/>
        </w:rPr>
        <w:t> </w:t>
      </w:r>
      <w:r>
        <w:rPr>
          <w:sz w:val="22"/>
        </w:rPr>
        <w:t>responsable</w:t>
      </w:r>
      <w:r>
        <w:rPr>
          <w:spacing w:val="-7"/>
          <w:sz w:val="22"/>
        </w:rPr>
        <w:t> </w:t>
      </w:r>
      <w:r>
        <w:rPr>
          <w:sz w:val="22"/>
        </w:rPr>
        <w:t>du</w:t>
      </w:r>
      <w:r>
        <w:rPr>
          <w:spacing w:val="-5"/>
          <w:sz w:val="22"/>
        </w:rPr>
        <w:t> </w:t>
      </w:r>
      <w:r>
        <w:rPr>
          <w:sz w:val="22"/>
        </w:rPr>
        <w:t>PSOC</w:t>
      </w:r>
      <w:r>
        <w:rPr>
          <w:spacing w:val="-7"/>
          <w:sz w:val="22"/>
        </w:rPr>
        <w:t> </w:t>
      </w:r>
      <w:r>
        <w:rPr>
          <w:sz w:val="22"/>
        </w:rPr>
        <w:t>la</w:t>
      </w:r>
      <w:r>
        <w:rPr>
          <w:spacing w:val="-6"/>
          <w:sz w:val="22"/>
        </w:rPr>
        <w:t> </w:t>
      </w:r>
      <w:r>
        <w:rPr>
          <w:sz w:val="22"/>
        </w:rPr>
        <w:t>confirmation</w:t>
      </w:r>
      <w:r>
        <w:rPr>
          <w:spacing w:val="-5"/>
          <w:sz w:val="22"/>
        </w:rPr>
        <w:t> </w:t>
      </w:r>
      <w:r>
        <w:rPr>
          <w:sz w:val="22"/>
        </w:rPr>
        <w:t>de</w:t>
      </w:r>
      <w:r>
        <w:rPr>
          <w:spacing w:val="-7"/>
          <w:sz w:val="22"/>
        </w:rPr>
        <w:t> </w:t>
      </w:r>
      <w:r>
        <w:rPr>
          <w:sz w:val="22"/>
        </w:rPr>
        <w:t>la</w:t>
      </w:r>
      <w:r>
        <w:rPr>
          <w:spacing w:val="-5"/>
          <w:sz w:val="22"/>
        </w:rPr>
        <w:t> </w:t>
      </w:r>
      <w:r>
        <w:rPr>
          <w:sz w:val="22"/>
        </w:rPr>
        <w:t>dissolution,</w:t>
      </w:r>
      <w:r>
        <w:rPr>
          <w:spacing w:val="-3"/>
          <w:sz w:val="22"/>
        </w:rPr>
        <w:t> </w:t>
      </w:r>
      <w:r>
        <w:rPr>
          <w:sz w:val="22"/>
        </w:rPr>
        <w:t>incluant</w:t>
      </w:r>
      <w:r>
        <w:rPr>
          <w:spacing w:val="-5"/>
          <w:sz w:val="22"/>
        </w:rPr>
        <w:t> </w:t>
      </w:r>
      <w:r>
        <w:rPr>
          <w:spacing w:val="-10"/>
          <w:sz w:val="22"/>
        </w:rPr>
        <w:t>:</w:t>
      </w:r>
    </w:p>
    <w:p>
      <w:pPr>
        <w:pStyle w:val="ListParagraph"/>
        <w:numPr>
          <w:ilvl w:val="1"/>
          <w:numId w:val="94"/>
        </w:numPr>
        <w:tabs>
          <w:tab w:pos="926" w:val="left" w:leader="none"/>
        </w:tabs>
        <w:spacing w:line="240" w:lineRule="auto" w:before="119" w:after="0"/>
        <w:ind w:left="926" w:right="0" w:hanging="282"/>
        <w:jc w:val="left"/>
        <w:rPr>
          <w:sz w:val="22"/>
        </w:rPr>
      </w:pPr>
      <w:r>
        <w:rPr>
          <w:sz w:val="22"/>
        </w:rPr>
        <w:t>Une</w:t>
      </w:r>
      <w:r>
        <w:rPr>
          <w:spacing w:val="-4"/>
          <w:sz w:val="22"/>
        </w:rPr>
        <w:t> </w:t>
      </w:r>
      <w:r>
        <w:rPr>
          <w:sz w:val="22"/>
        </w:rPr>
        <w:t>copie</w:t>
      </w:r>
      <w:r>
        <w:rPr>
          <w:spacing w:val="-3"/>
          <w:sz w:val="22"/>
        </w:rPr>
        <w:t> </w:t>
      </w:r>
      <w:r>
        <w:rPr>
          <w:sz w:val="22"/>
        </w:rPr>
        <w:t>de</w:t>
      </w:r>
      <w:r>
        <w:rPr>
          <w:spacing w:val="-3"/>
          <w:sz w:val="22"/>
        </w:rPr>
        <w:t> </w:t>
      </w:r>
      <w:r>
        <w:rPr>
          <w:sz w:val="22"/>
        </w:rPr>
        <w:t>la</w:t>
      </w:r>
      <w:r>
        <w:rPr>
          <w:spacing w:val="-4"/>
          <w:sz w:val="22"/>
        </w:rPr>
        <w:t> </w:t>
      </w:r>
      <w:r>
        <w:rPr>
          <w:sz w:val="22"/>
        </w:rPr>
        <w:t>demande</w:t>
      </w:r>
      <w:r>
        <w:rPr>
          <w:spacing w:val="-3"/>
          <w:sz w:val="22"/>
        </w:rPr>
        <w:t> </w:t>
      </w:r>
      <w:r>
        <w:rPr>
          <w:sz w:val="22"/>
        </w:rPr>
        <w:t>de</w:t>
      </w:r>
      <w:r>
        <w:rPr>
          <w:spacing w:val="-3"/>
          <w:sz w:val="22"/>
        </w:rPr>
        <w:t> </w:t>
      </w:r>
      <w:r>
        <w:rPr>
          <w:spacing w:val="-2"/>
          <w:sz w:val="22"/>
        </w:rPr>
        <w:t>dissolution;</w:t>
      </w:r>
    </w:p>
    <w:p>
      <w:pPr>
        <w:pStyle w:val="ListParagraph"/>
        <w:numPr>
          <w:ilvl w:val="1"/>
          <w:numId w:val="94"/>
        </w:numPr>
        <w:tabs>
          <w:tab w:pos="926" w:val="left" w:leader="none"/>
        </w:tabs>
        <w:spacing w:line="240" w:lineRule="auto" w:before="117" w:after="0"/>
        <w:ind w:left="926" w:right="0" w:hanging="282"/>
        <w:jc w:val="left"/>
        <w:rPr>
          <w:sz w:val="22"/>
        </w:rPr>
      </w:pPr>
      <w:r>
        <w:rPr>
          <w:sz w:val="22"/>
        </w:rPr>
        <w:t>La</w:t>
      </w:r>
      <w:r>
        <w:rPr>
          <w:spacing w:val="-8"/>
          <w:sz w:val="22"/>
        </w:rPr>
        <w:t> </w:t>
      </w:r>
      <w:r>
        <w:rPr>
          <w:sz w:val="22"/>
        </w:rPr>
        <w:t>correspondance</w:t>
      </w:r>
      <w:r>
        <w:rPr>
          <w:spacing w:val="-7"/>
          <w:sz w:val="22"/>
        </w:rPr>
        <w:t> </w:t>
      </w:r>
      <w:r>
        <w:rPr>
          <w:sz w:val="22"/>
        </w:rPr>
        <w:t>du</w:t>
      </w:r>
      <w:r>
        <w:rPr>
          <w:spacing w:val="-7"/>
          <w:sz w:val="22"/>
        </w:rPr>
        <w:t> </w:t>
      </w:r>
      <w:r>
        <w:rPr>
          <w:sz w:val="22"/>
        </w:rPr>
        <w:t>registraire</w:t>
      </w:r>
      <w:r>
        <w:rPr>
          <w:spacing w:val="-6"/>
          <w:sz w:val="22"/>
        </w:rPr>
        <w:t> </w:t>
      </w:r>
      <w:r>
        <w:rPr>
          <w:sz w:val="22"/>
        </w:rPr>
        <w:t>des</w:t>
      </w:r>
      <w:r>
        <w:rPr>
          <w:spacing w:val="-4"/>
          <w:sz w:val="22"/>
        </w:rPr>
        <w:t> </w:t>
      </w:r>
      <w:r>
        <w:rPr>
          <w:sz w:val="22"/>
        </w:rPr>
        <w:t>entreprises</w:t>
      </w:r>
      <w:r>
        <w:rPr>
          <w:spacing w:val="-7"/>
          <w:sz w:val="22"/>
        </w:rPr>
        <w:t> </w:t>
      </w:r>
      <w:r>
        <w:rPr>
          <w:sz w:val="22"/>
        </w:rPr>
        <w:t>confirmant</w:t>
      </w:r>
      <w:r>
        <w:rPr>
          <w:spacing w:val="-6"/>
          <w:sz w:val="22"/>
        </w:rPr>
        <w:t> </w:t>
      </w:r>
      <w:r>
        <w:rPr>
          <w:sz w:val="22"/>
        </w:rPr>
        <w:t>la</w:t>
      </w:r>
      <w:r>
        <w:rPr>
          <w:spacing w:val="-5"/>
          <w:sz w:val="22"/>
        </w:rPr>
        <w:t> </w:t>
      </w:r>
      <w:r>
        <w:rPr>
          <w:sz w:val="22"/>
        </w:rPr>
        <w:t>dissolution</w:t>
      </w:r>
      <w:r>
        <w:rPr>
          <w:spacing w:val="-7"/>
          <w:sz w:val="22"/>
        </w:rPr>
        <w:t> </w:t>
      </w:r>
      <w:r>
        <w:rPr>
          <w:sz w:val="22"/>
        </w:rPr>
        <w:t>de</w:t>
      </w:r>
      <w:r>
        <w:rPr>
          <w:spacing w:val="-5"/>
          <w:sz w:val="22"/>
        </w:rPr>
        <w:t> </w:t>
      </w:r>
      <w:r>
        <w:rPr>
          <w:spacing w:val="-2"/>
          <w:sz w:val="22"/>
        </w:rPr>
        <w:t>l'organisme;</w:t>
      </w:r>
    </w:p>
    <w:p>
      <w:pPr>
        <w:pStyle w:val="ListParagraph"/>
        <w:numPr>
          <w:ilvl w:val="1"/>
          <w:numId w:val="94"/>
        </w:numPr>
        <w:tabs>
          <w:tab w:pos="926" w:val="left" w:leader="none"/>
        </w:tabs>
        <w:spacing w:line="240" w:lineRule="auto" w:before="120" w:after="0"/>
        <w:ind w:left="926" w:right="0" w:hanging="280"/>
        <w:jc w:val="left"/>
        <w:rPr>
          <w:sz w:val="22"/>
        </w:rPr>
      </w:pPr>
      <w:r>
        <w:rPr>
          <w:sz w:val="22"/>
        </w:rPr>
        <w:t>Le</w:t>
      </w:r>
      <w:r>
        <w:rPr>
          <w:spacing w:val="-5"/>
          <w:sz w:val="22"/>
        </w:rPr>
        <w:t> </w:t>
      </w:r>
      <w:r>
        <w:rPr>
          <w:sz w:val="22"/>
        </w:rPr>
        <w:t>ou</w:t>
      </w:r>
      <w:r>
        <w:rPr>
          <w:spacing w:val="-4"/>
          <w:sz w:val="22"/>
        </w:rPr>
        <w:t> </w:t>
      </w:r>
      <w:r>
        <w:rPr>
          <w:sz w:val="22"/>
        </w:rPr>
        <w:t>les</w:t>
      </w:r>
      <w:r>
        <w:rPr>
          <w:spacing w:val="-4"/>
          <w:sz w:val="22"/>
        </w:rPr>
        <w:t> </w:t>
      </w:r>
      <w:r>
        <w:rPr>
          <w:sz w:val="22"/>
        </w:rPr>
        <w:t>bénéficiaires</w:t>
      </w:r>
      <w:r>
        <w:rPr>
          <w:spacing w:val="-3"/>
          <w:sz w:val="22"/>
        </w:rPr>
        <w:t> </w:t>
      </w:r>
      <w:r>
        <w:rPr>
          <w:sz w:val="22"/>
        </w:rPr>
        <w:t>des</w:t>
      </w:r>
      <w:r>
        <w:rPr>
          <w:spacing w:val="-4"/>
          <w:sz w:val="22"/>
        </w:rPr>
        <w:t> </w:t>
      </w:r>
      <w:r>
        <w:rPr>
          <w:sz w:val="22"/>
        </w:rPr>
        <w:t>sommes</w:t>
      </w:r>
      <w:r>
        <w:rPr>
          <w:spacing w:val="-6"/>
          <w:sz w:val="22"/>
        </w:rPr>
        <w:t> </w:t>
      </w:r>
      <w:r>
        <w:rPr>
          <w:sz w:val="22"/>
        </w:rPr>
        <w:t>résiduelles,</w:t>
      </w:r>
      <w:r>
        <w:rPr>
          <w:spacing w:val="-5"/>
          <w:sz w:val="22"/>
        </w:rPr>
        <w:t> </w:t>
      </w:r>
      <w:r>
        <w:rPr>
          <w:sz w:val="22"/>
        </w:rPr>
        <w:t>s’il</w:t>
      </w:r>
      <w:r>
        <w:rPr>
          <w:spacing w:val="-5"/>
          <w:sz w:val="22"/>
        </w:rPr>
        <w:t> </w:t>
      </w:r>
      <w:r>
        <w:rPr>
          <w:sz w:val="22"/>
        </w:rPr>
        <w:t>y</w:t>
      </w:r>
      <w:r>
        <w:rPr>
          <w:spacing w:val="-6"/>
          <w:sz w:val="22"/>
        </w:rPr>
        <w:t> </w:t>
      </w:r>
      <w:r>
        <w:rPr>
          <w:sz w:val="22"/>
        </w:rPr>
        <w:t>en</w:t>
      </w:r>
      <w:r>
        <w:rPr>
          <w:spacing w:val="-4"/>
          <w:sz w:val="22"/>
        </w:rPr>
        <w:t> </w:t>
      </w:r>
      <w:r>
        <w:rPr>
          <w:spacing w:val="-5"/>
          <w:sz w:val="22"/>
        </w:rPr>
        <w:t>a.</w:t>
      </w:r>
    </w:p>
    <w:p>
      <w:pPr>
        <w:spacing w:after="0" w:line="240" w:lineRule="auto"/>
        <w:jc w:val="left"/>
        <w:rPr>
          <w:sz w:val="22"/>
        </w:rPr>
        <w:sectPr>
          <w:pgSz w:w="12240" w:h="15840"/>
          <w:pgMar w:header="0" w:footer="690" w:top="1200" w:bottom="940" w:left="460" w:right="480"/>
        </w:sectPr>
      </w:pPr>
    </w:p>
    <w:p>
      <w:pPr>
        <w:pStyle w:val="Heading5"/>
        <w:spacing w:before="75"/>
      </w:pPr>
      <w:r>
        <w:rPr/>
        <w:drawing>
          <wp:anchor distT="0" distB="0" distL="0" distR="0" allowOverlap="1" layoutInCell="1" locked="0" behindDoc="0" simplePos="0" relativeHeight="15797248">
            <wp:simplePos x="0" y="0"/>
            <wp:positionH relativeFrom="page">
              <wp:posOffset>432816</wp:posOffset>
            </wp:positionH>
            <wp:positionV relativeFrom="paragraph">
              <wp:posOffset>81811</wp:posOffset>
            </wp:positionV>
            <wp:extent cx="222491" cy="138683"/>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46" cstate="print"/>
                    <a:stretch>
                      <a:fillRect/>
                    </a:stretch>
                  </pic:blipFill>
                  <pic:spPr>
                    <a:xfrm>
                      <a:off x="0" y="0"/>
                      <a:ext cx="222491" cy="138683"/>
                    </a:xfrm>
                    <a:prstGeom prst="rect">
                      <a:avLst/>
                    </a:prstGeom>
                  </pic:spPr>
                </pic:pic>
              </a:graphicData>
            </a:graphic>
          </wp:anchor>
        </w:drawing>
      </w:r>
      <w:bookmarkStart w:name="9.1 Financement de l’organisme en proces" w:id="129"/>
      <w:bookmarkEnd w:id="129"/>
      <w:r>
        <w:rPr>
          <w:b w:val="0"/>
        </w:rPr>
      </w:r>
      <w:bookmarkStart w:name="_bookmark73" w:id="130"/>
      <w:bookmarkEnd w:id="130"/>
      <w:r>
        <w:rPr>
          <w:b w:val="0"/>
        </w:rPr>
      </w:r>
      <w:r>
        <w:rPr>
          <w:color w:val="141414"/>
          <w:sz w:val="28"/>
        </w:rPr>
        <w:t>F</w:t>
      </w:r>
      <w:r>
        <w:rPr>
          <w:color w:val="141414"/>
        </w:rPr>
        <w:t>INANCEMENT</w:t>
      </w:r>
      <w:r>
        <w:rPr>
          <w:color w:val="141414"/>
          <w:spacing w:val="-10"/>
        </w:rPr>
        <w:t> </w:t>
      </w:r>
      <w:r>
        <w:rPr>
          <w:color w:val="141414"/>
        </w:rPr>
        <w:t>DE</w:t>
      </w:r>
      <w:r>
        <w:rPr>
          <w:color w:val="141414"/>
          <w:spacing w:val="-7"/>
        </w:rPr>
        <w:t> </w:t>
      </w:r>
      <w:r>
        <w:rPr>
          <w:color w:val="141414"/>
        </w:rPr>
        <w:t>L</w:t>
      </w:r>
      <w:r>
        <w:rPr>
          <w:color w:val="141414"/>
          <w:sz w:val="28"/>
        </w:rPr>
        <w:t>’</w:t>
      </w:r>
      <w:r>
        <w:rPr>
          <w:color w:val="141414"/>
        </w:rPr>
        <w:t>ORGANISME</w:t>
      </w:r>
      <w:r>
        <w:rPr>
          <w:color w:val="141414"/>
          <w:spacing w:val="-6"/>
        </w:rPr>
        <w:t> </w:t>
      </w:r>
      <w:r>
        <w:rPr>
          <w:color w:val="141414"/>
        </w:rPr>
        <w:t>EN</w:t>
      </w:r>
      <w:r>
        <w:rPr>
          <w:color w:val="141414"/>
          <w:spacing w:val="-6"/>
        </w:rPr>
        <w:t> </w:t>
      </w:r>
      <w:r>
        <w:rPr>
          <w:color w:val="141414"/>
        </w:rPr>
        <w:t>PROCESSUS</w:t>
      </w:r>
      <w:r>
        <w:rPr>
          <w:color w:val="141414"/>
          <w:spacing w:val="-6"/>
        </w:rPr>
        <w:t> </w:t>
      </w:r>
      <w:r>
        <w:rPr>
          <w:color w:val="141414"/>
        </w:rPr>
        <w:t>DE</w:t>
      </w:r>
      <w:r>
        <w:rPr>
          <w:color w:val="141414"/>
          <w:spacing w:val="-6"/>
        </w:rPr>
        <w:t> </w:t>
      </w:r>
      <w:r>
        <w:rPr>
          <w:color w:val="141414"/>
          <w:spacing w:val="-2"/>
        </w:rPr>
        <w:t>DISSOLUTION</w:t>
      </w:r>
    </w:p>
    <w:p>
      <w:pPr>
        <w:pStyle w:val="BodyText"/>
        <w:spacing w:before="121"/>
        <w:ind w:left="219" w:right="194"/>
        <w:jc w:val="both"/>
      </w:pPr>
      <w:r>
        <w:rPr/>
        <w:t>Lorsqu’un organisme informe le PSOC de son intention de se dissoudre, les versements sont suspendus à compter de la date de fin de ses activités ou la date de dissolution officielle. Une fois l’organisme dissout, le montant</w:t>
      </w:r>
      <w:r>
        <w:rPr>
          <w:spacing w:val="-16"/>
        </w:rPr>
        <w:t> </w:t>
      </w:r>
      <w:r>
        <w:rPr/>
        <w:t>de</w:t>
      </w:r>
      <w:r>
        <w:rPr>
          <w:spacing w:val="-14"/>
        </w:rPr>
        <w:t> </w:t>
      </w:r>
      <w:r>
        <w:rPr/>
        <w:t>son</w:t>
      </w:r>
      <w:r>
        <w:rPr>
          <w:spacing w:val="-15"/>
        </w:rPr>
        <w:t> </w:t>
      </w:r>
      <w:r>
        <w:rPr/>
        <w:t>financement</w:t>
      </w:r>
      <w:r>
        <w:rPr>
          <w:spacing w:val="-12"/>
        </w:rPr>
        <w:t> </w:t>
      </w:r>
      <w:r>
        <w:rPr/>
        <w:t>à</w:t>
      </w:r>
      <w:r>
        <w:rPr>
          <w:spacing w:val="-16"/>
        </w:rPr>
        <w:t> </w:t>
      </w:r>
      <w:r>
        <w:rPr/>
        <w:t>la</w:t>
      </w:r>
      <w:r>
        <w:rPr>
          <w:spacing w:val="-15"/>
        </w:rPr>
        <w:t> </w:t>
      </w:r>
      <w:r>
        <w:rPr/>
        <w:t>mission</w:t>
      </w:r>
      <w:r>
        <w:rPr>
          <w:spacing w:val="-15"/>
        </w:rPr>
        <w:t> </w:t>
      </w:r>
      <w:r>
        <w:rPr/>
        <w:t>globale</w:t>
      </w:r>
      <w:r>
        <w:rPr>
          <w:spacing w:val="-14"/>
        </w:rPr>
        <w:t> </w:t>
      </w:r>
      <w:r>
        <w:rPr/>
        <w:t>PSOC</w:t>
      </w:r>
      <w:r>
        <w:rPr>
          <w:spacing w:val="-14"/>
        </w:rPr>
        <w:t> </w:t>
      </w:r>
      <w:r>
        <w:rPr/>
        <w:t>est</w:t>
      </w:r>
      <w:r>
        <w:rPr>
          <w:spacing w:val="-15"/>
        </w:rPr>
        <w:t> </w:t>
      </w:r>
      <w:r>
        <w:rPr/>
        <w:t>distribué</w:t>
      </w:r>
      <w:r>
        <w:rPr>
          <w:spacing w:val="-16"/>
        </w:rPr>
        <w:t> </w:t>
      </w:r>
      <w:r>
        <w:rPr/>
        <w:t>à</w:t>
      </w:r>
      <w:r>
        <w:rPr>
          <w:spacing w:val="-13"/>
        </w:rPr>
        <w:t> </w:t>
      </w:r>
      <w:r>
        <w:rPr/>
        <w:t>un</w:t>
      </w:r>
      <w:r>
        <w:rPr>
          <w:spacing w:val="-16"/>
        </w:rPr>
        <w:t> </w:t>
      </w:r>
      <w:r>
        <w:rPr/>
        <w:t>organisme</w:t>
      </w:r>
      <w:r>
        <w:rPr>
          <w:spacing w:val="-15"/>
        </w:rPr>
        <w:t> </w:t>
      </w:r>
      <w:r>
        <w:rPr/>
        <w:t>reconnu</w:t>
      </w:r>
      <w:r>
        <w:rPr>
          <w:spacing w:val="-15"/>
        </w:rPr>
        <w:t> </w:t>
      </w:r>
      <w:r>
        <w:rPr/>
        <w:t>offrant</w:t>
      </w:r>
      <w:r>
        <w:rPr>
          <w:spacing w:val="-15"/>
        </w:rPr>
        <w:t> </w:t>
      </w:r>
      <w:r>
        <w:rPr/>
        <w:t>des</w:t>
      </w:r>
      <w:r>
        <w:rPr>
          <w:spacing w:val="-13"/>
        </w:rPr>
        <w:t> </w:t>
      </w:r>
      <w:r>
        <w:rPr/>
        <w:t>activités dans le même domaine et qui décide de répondre aux besoins sur le territoire anciennement couvert par l’organisme dissout. Si aucun organisme ne démontre de l’intérêt pour offrir le service, le financement peut être redistribué aux organismes dans le même programme-service ou à des organismes sur le même territoire. La redistribution des sommes doit être approuvée par la direction clinique du secteur d’activités de l’organisme dissout et par la TROC.</w:t>
      </w:r>
    </w:p>
    <w:p>
      <w:pPr>
        <w:pStyle w:val="BodyText"/>
        <w:spacing w:before="119"/>
        <w:ind w:left="219" w:right="197" w:hanging="1"/>
        <w:jc w:val="both"/>
      </w:pPr>
      <w:r>
        <w:rPr/>
        <w:t>Il est possible que d’autres options de redistribution soient envisagées et appliquées, à la suite de discussions entre</w:t>
      </w:r>
      <w:r>
        <w:rPr>
          <w:spacing w:val="-1"/>
        </w:rPr>
        <w:t> </w:t>
      </w:r>
      <w:r>
        <w:rPr/>
        <w:t>la direction responsable du PSOC, la direction clinique du CISSS de</w:t>
      </w:r>
      <w:r>
        <w:rPr>
          <w:spacing w:val="-1"/>
        </w:rPr>
        <w:t> </w:t>
      </w:r>
      <w:r>
        <w:rPr/>
        <w:t>la Côte-Nord</w:t>
      </w:r>
      <w:r>
        <w:rPr>
          <w:spacing w:val="-1"/>
        </w:rPr>
        <w:t> </w:t>
      </w:r>
      <w:r>
        <w:rPr/>
        <w:t>concernée</w:t>
      </w:r>
      <w:r>
        <w:rPr>
          <w:spacing w:val="-1"/>
        </w:rPr>
        <w:t> </w:t>
      </w:r>
      <w:r>
        <w:rPr/>
        <w:t>et la</w:t>
      </w:r>
      <w:r>
        <w:rPr>
          <w:spacing w:val="-1"/>
        </w:rPr>
        <w:t> </w:t>
      </w:r>
      <w:r>
        <w:rPr/>
        <w:t>TROC.</w:t>
      </w:r>
    </w:p>
    <w:p>
      <w:pPr>
        <w:pStyle w:val="BodyText"/>
        <w:rPr>
          <w:sz w:val="24"/>
        </w:rPr>
      </w:pPr>
    </w:p>
    <w:p>
      <w:pPr>
        <w:pStyle w:val="BodyText"/>
        <w:spacing w:before="5"/>
        <w:rPr>
          <w:sz w:val="20"/>
        </w:rPr>
      </w:pPr>
    </w:p>
    <w:p>
      <w:pPr>
        <w:pStyle w:val="ListParagraph"/>
        <w:numPr>
          <w:ilvl w:val="0"/>
          <w:numId w:val="11"/>
        </w:numPr>
        <w:tabs>
          <w:tab w:pos="642" w:val="left" w:leader="none"/>
        </w:tabs>
        <w:spacing w:line="240" w:lineRule="auto" w:before="0" w:after="0"/>
        <w:ind w:left="642" w:right="0" w:hanging="423"/>
        <w:jc w:val="left"/>
        <w:rPr>
          <w:b/>
          <w:sz w:val="28"/>
        </w:rPr>
      </w:pPr>
      <w:bookmarkStart w:name="10. Suivi administratif" w:id="131"/>
      <w:bookmarkEnd w:id="131"/>
      <w:r>
        <w:rPr/>
      </w:r>
      <w:bookmarkStart w:name="_bookmark74" w:id="132"/>
      <w:bookmarkEnd w:id="132"/>
      <w:r>
        <w:rPr/>
      </w:r>
      <w:r>
        <w:rPr>
          <w:b/>
          <w:color w:val="2E5395"/>
          <w:sz w:val="28"/>
        </w:rPr>
        <w:t>SUIVI</w:t>
      </w:r>
      <w:r>
        <w:rPr>
          <w:b/>
          <w:color w:val="2E5395"/>
          <w:spacing w:val="-1"/>
          <w:sz w:val="28"/>
        </w:rPr>
        <w:t> </w:t>
      </w:r>
      <w:r>
        <w:rPr>
          <w:b/>
          <w:color w:val="2E5395"/>
          <w:spacing w:val="-2"/>
          <w:sz w:val="28"/>
        </w:rPr>
        <w:t>ADMINISTRATIF</w:t>
      </w:r>
    </w:p>
    <w:p>
      <w:pPr>
        <w:pStyle w:val="BodyText"/>
        <w:spacing w:before="123"/>
        <w:ind w:left="218" w:right="198"/>
        <w:jc w:val="both"/>
      </w:pPr>
      <w:r>
        <w:rPr/>
        <w:t>Peu</w:t>
      </w:r>
      <w:r>
        <w:rPr>
          <w:spacing w:val="-9"/>
        </w:rPr>
        <w:t> </w:t>
      </w:r>
      <w:r>
        <w:rPr/>
        <w:t>importe</w:t>
      </w:r>
      <w:r>
        <w:rPr>
          <w:spacing w:val="-9"/>
        </w:rPr>
        <w:t> </w:t>
      </w:r>
      <w:r>
        <w:rPr/>
        <w:t>le</w:t>
      </w:r>
      <w:r>
        <w:rPr>
          <w:spacing w:val="-11"/>
        </w:rPr>
        <w:t> </w:t>
      </w:r>
      <w:r>
        <w:rPr/>
        <w:t>mode</w:t>
      </w:r>
      <w:r>
        <w:rPr>
          <w:spacing w:val="-11"/>
        </w:rPr>
        <w:t> </w:t>
      </w:r>
      <w:r>
        <w:rPr/>
        <w:t>de</w:t>
      </w:r>
      <w:r>
        <w:rPr>
          <w:spacing w:val="-11"/>
        </w:rPr>
        <w:t> </w:t>
      </w:r>
      <w:r>
        <w:rPr/>
        <w:t>financement,</w:t>
      </w:r>
      <w:r>
        <w:rPr>
          <w:spacing w:val="-7"/>
        </w:rPr>
        <w:t> </w:t>
      </w:r>
      <w:r>
        <w:rPr/>
        <w:t>il</w:t>
      </w:r>
      <w:r>
        <w:rPr>
          <w:spacing w:val="-9"/>
        </w:rPr>
        <w:t> </w:t>
      </w:r>
      <w:r>
        <w:rPr/>
        <w:t>est</w:t>
      </w:r>
      <w:r>
        <w:rPr>
          <w:spacing w:val="-7"/>
        </w:rPr>
        <w:t> </w:t>
      </w:r>
      <w:r>
        <w:rPr/>
        <w:t>possible</w:t>
      </w:r>
      <w:r>
        <w:rPr>
          <w:spacing w:val="-11"/>
        </w:rPr>
        <w:t> </w:t>
      </w:r>
      <w:r>
        <w:rPr/>
        <w:t>qu’un</w:t>
      </w:r>
      <w:r>
        <w:rPr>
          <w:spacing w:val="-9"/>
        </w:rPr>
        <w:t> </w:t>
      </w:r>
      <w:r>
        <w:rPr/>
        <w:t>organisme</w:t>
      </w:r>
      <w:r>
        <w:rPr>
          <w:spacing w:val="-9"/>
        </w:rPr>
        <w:t> </w:t>
      </w:r>
      <w:r>
        <w:rPr/>
        <w:t>ne</w:t>
      </w:r>
      <w:r>
        <w:rPr>
          <w:spacing w:val="-11"/>
        </w:rPr>
        <w:t> </w:t>
      </w:r>
      <w:r>
        <w:rPr/>
        <w:t>soit</w:t>
      </w:r>
      <w:r>
        <w:rPr>
          <w:spacing w:val="-7"/>
        </w:rPr>
        <w:t> </w:t>
      </w:r>
      <w:r>
        <w:rPr/>
        <w:t>pas</w:t>
      </w:r>
      <w:r>
        <w:rPr>
          <w:spacing w:val="-11"/>
        </w:rPr>
        <w:t> </w:t>
      </w:r>
      <w:r>
        <w:rPr/>
        <w:t>en</w:t>
      </w:r>
      <w:r>
        <w:rPr>
          <w:spacing w:val="-11"/>
        </w:rPr>
        <w:t> </w:t>
      </w:r>
      <w:r>
        <w:rPr/>
        <w:t>mesure</w:t>
      </w:r>
      <w:r>
        <w:rPr>
          <w:spacing w:val="-9"/>
        </w:rPr>
        <w:t> </w:t>
      </w:r>
      <w:r>
        <w:rPr/>
        <w:t>de</w:t>
      </w:r>
      <w:r>
        <w:rPr>
          <w:spacing w:val="-11"/>
        </w:rPr>
        <w:t> </w:t>
      </w:r>
      <w:r>
        <w:rPr/>
        <w:t>se</w:t>
      </w:r>
      <w:r>
        <w:rPr>
          <w:spacing w:val="-11"/>
        </w:rPr>
        <w:t> </w:t>
      </w:r>
      <w:r>
        <w:rPr/>
        <w:t>conformer</w:t>
      </w:r>
      <w:r>
        <w:rPr>
          <w:spacing w:val="-10"/>
        </w:rPr>
        <w:t> </w:t>
      </w:r>
      <w:r>
        <w:rPr/>
        <w:t>aux exigences du PSOC ou de sa convention de soutien. Cette non-conformité peut entraîner une suspension des versements, une diminution de la subvention PSOC ou la révocation de la reconnaissance de l’organisme (</w:t>
      </w:r>
      <w:hyperlink w:history="true" w:anchor="_bookmark91">
        <w:r>
          <w:rPr>
            <w:color w:val="0562C1"/>
            <w:u w:val="single" w:color="0562C1"/>
          </w:rPr>
          <w:t>voir</w:t>
        </w:r>
      </w:hyperlink>
      <w:r>
        <w:rPr>
          <w:color w:val="0562C1"/>
        </w:rPr>
        <w:t> </w:t>
      </w:r>
      <w:hyperlink w:history="true" w:anchor="_bookmark91">
        <w:r>
          <w:rPr>
            <w:color w:val="0562C1"/>
            <w:u w:val="single" w:color="0562C1"/>
          </w:rPr>
          <w:t>à l’annexe 7</w:t>
        </w:r>
        <w:r>
          <w:rPr/>
          <w:t>,</w:t>
        </w:r>
      </w:hyperlink>
      <w:r>
        <w:rPr/>
        <w:t> les points 2.1, 2.3 et 4.1 de la convention)</w:t>
      </w:r>
      <w:hyperlink w:history="true" w:anchor="_bookmark75">
        <w:r>
          <w:rPr>
            <w:vertAlign w:val="superscript"/>
          </w:rPr>
          <w:t>11</w:t>
        </w:r>
      </w:hyperlink>
      <w:r>
        <w:rPr>
          <w:vertAlign w:val="baseline"/>
        </w:rPr>
        <w:t>.</w:t>
      </w:r>
    </w:p>
    <w:p>
      <w:pPr>
        <w:pStyle w:val="BodyText"/>
        <w:spacing w:before="9"/>
        <w:rPr>
          <w:sz w:val="11"/>
        </w:rPr>
      </w:pPr>
      <w:r>
        <w:rPr/>
        <mc:AlternateContent>
          <mc:Choice Requires="wps">
            <w:drawing>
              <wp:anchor distT="0" distB="0" distL="0" distR="0" allowOverlap="1" layoutInCell="1" locked="0" behindDoc="1" simplePos="0" relativeHeight="487655424">
                <wp:simplePos x="0" y="0"/>
                <wp:positionH relativeFrom="page">
                  <wp:posOffset>409575</wp:posOffset>
                </wp:positionH>
                <wp:positionV relativeFrom="paragraph">
                  <wp:posOffset>107987</wp:posOffset>
                </wp:positionV>
                <wp:extent cx="6939915" cy="198564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6939915" cy="1985645"/>
                        </a:xfrm>
                        <a:prstGeom prst="rect">
                          <a:avLst/>
                        </a:prstGeom>
                        <a:solidFill>
                          <a:srgbClr val="BCD6ED"/>
                        </a:solidFill>
                        <a:ln w="12700">
                          <a:solidFill>
                            <a:srgbClr val="000000"/>
                          </a:solidFill>
                          <a:prstDash val="solid"/>
                        </a:ln>
                      </wps:spPr>
                      <wps:txbx>
                        <w:txbxContent>
                          <w:p>
                            <w:pPr>
                              <w:pStyle w:val="BodyText"/>
                              <w:spacing w:before="75"/>
                              <w:ind w:left="144"/>
                              <w:jc w:val="both"/>
                              <w:rPr>
                                <w:color w:val="000000"/>
                              </w:rPr>
                            </w:pPr>
                            <w:r>
                              <w:rPr>
                                <w:color w:val="000000"/>
                              </w:rPr>
                              <w:t>Exemples</w:t>
                            </w:r>
                            <w:r>
                              <w:rPr>
                                <w:color w:val="000000"/>
                                <w:spacing w:val="-6"/>
                              </w:rPr>
                              <w:t> </w:t>
                            </w:r>
                            <w:r>
                              <w:rPr>
                                <w:color w:val="000000"/>
                              </w:rPr>
                              <w:t>de</w:t>
                            </w:r>
                            <w:r>
                              <w:rPr>
                                <w:color w:val="000000"/>
                                <w:spacing w:val="-7"/>
                              </w:rPr>
                              <w:t> </w:t>
                            </w:r>
                            <w:r>
                              <w:rPr>
                                <w:color w:val="000000"/>
                              </w:rPr>
                              <w:t>non-conformité</w:t>
                            </w:r>
                            <w:r>
                              <w:rPr>
                                <w:color w:val="000000"/>
                                <w:spacing w:val="-8"/>
                              </w:rPr>
                              <w:t> </w:t>
                            </w:r>
                            <w:r>
                              <w:rPr>
                                <w:color w:val="000000"/>
                                <w:spacing w:val="-10"/>
                              </w:rPr>
                              <w:t>:</w:t>
                            </w:r>
                          </w:p>
                          <w:p>
                            <w:pPr>
                              <w:pStyle w:val="BodyText"/>
                              <w:numPr>
                                <w:ilvl w:val="0"/>
                                <w:numId w:val="95"/>
                              </w:numPr>
                              <w:tabs>
                                <w:tab w:pos="425" w:val="left" w:leader="none"/>
                                <w:tab w:pos="427" w:val="left" w:leader="none"/>
                              </w:tabs>
                              <w:spacing w:line="220" w:lineRule="auto" w:before="67" w:after="0"/>
                              <w:ind w:left="427" w:right="138" w:hanging="284"/>
                              <w:jc w:val="both"/>
                              <w:rPr>
                                <w:color w:val="000000"/>
                              </w:rPr>
                            </w:pPr>
                            <w:r>
                              <w:rPr>
                                <w:color w:val="000000"/>
                              </w:rPr>
                              <w:t>Reddition de comptes : non déposée, non-respect des échéances, documents manquants, documents </w:t>
                            </w:r>
                            <w:r>
                              <w:rPr>
                                <w:color w:val="000000"/>
                                <w:spacing w:val="-2"/>
                              </w:rPr>
                              <w:t>incomplets.</w:t>
                            </w:r>
                          </w:p>
                          <w:p>
                            <w:pPr>
                              <w:numPr>
                                <w:ilvl w:val="0"/>
                                <w:numId w:val="95"/>
                              </w:numPr>
                              <w:tabs>
                                <w:tab w:pos="425" w:val="left" w:leader="none"/>
                                <w:tab w:pos="427" w:val="left" w:leader="none"/>
                              </w:tabs>
                              <w:spacing w:line="220" w:lineRule="auto" w:before="69"/>
                              <w:ind w:left="427" w:right="138" w:hanging="284"/>
                              <w:jc w:val="both"/>
                              <w:rPr>
                                <w:color w:val="000000"/>
                                <w:sz w:val="22"/>
                              </w:rPr>
                            </w:pPr>
                            <w:r>
                              <w:rPr>
                                <w:i/>
                                <w:color w:val="0562C1"/>
                                <w:sz w:val="22"/>
                                <w:u w:val="single" w:color="0562C1"/>
                              </w:rPr>
                              <w:t>Formulaire</w:t>
                            </w:r>
                            <w:r>
                              <w:rPr>
                                <w:i/>
                                <w:color w:val="0562C1"/>
                                <w:spacing w:val="-12"/>
                                <w:sz w:val="22"/>
                                <w:u w:val="single" w:color="0562C1"/>
                              </w:rPr>
                              <w:t> </w:t>
                            </w:r>
                            <w:r>
                              <w:rPr>
                                <w:i/>
                                <w:color w:val="0562C1"/>
                                <w:sz w:val="22"/>
                                <w:u w:val="single" w:color="0562C1"/>
                              </w:rPr>
                              <w:t>annuel</w:t>
                            </w:r>
                            <w:r>
                              <w:rPr>
                                <w:i/>
                                <w:color w:val="0562C1"/>
                                <w:spacing w:val="-13"/>
                                <w:sz w:val="22"/>
                                <w:u w:val="single" w:color="0562C1"/>
                              </w:rPr>
                              <w:t> </w:t>
                            </w:r>
                            <w:r>
                              <w:rPr>
                                <w:i/>
                                <w:color w:val="0562C1"/>
                                <w:sz w:val="22"/>
                                <w:u w:val="single" w:color="0562C1"/>
                              </w:rPr>
                              <w:t>–</w:t>
                            </w:r>
                            <w:r>
                              <w:rPr>
                                <w:i/>
                                <w:color w:val="0562C1"/>
                                <w:spacing w:val="-12"/>
                                <w:sz w:val="22"/>
                                <w:u w:val="single" w:color="0562C1"/>
                              </w:rPr>
                              <w:t> </w:t>
                            </w:r>
                            <w:r>
                              <w:rPr>
                                <w:i/>
                                <w:color w:val="0562C1"/>
                                <w:sz w:val="22"/>
                                <w:u w:val="single" w:color="0562C1"/>
                              </w:rPr>
                              <w:t>Mise</w:t>
                            </w:r>
                            <w:r>
                              <w:rPr>
                                <w:i/>
                                <w:color w:val="0562C1"/>
                                <w:spacing w:val="-12"/>
                                <w:sz w:val="22"/>
                                <w:u w:val="single" w:color="0562C1"/>
                              </w:rPr>
                              <w:t> </w:t>
                            </w:r>
                            <w:r>
                              <w:rPr>
                                <w:i/>
                                <w:color w:val="0562C1"/>
                                <w:sz w:val="22"/>
                                <w:u w:val="single" w:color="0562C1"/>
                              </w:rPr>
                              <w:t>à</w:t>
                            </w:r>
                            <w:r>
                              <w:rPr>
                                <w:i/>
                                <w:color w:val="0562C1"/>
                                <w:spacing w:val="-12"/>
                                <w:sz w:val="22"/>
                                <w:u w:val="single" w:color="0562C1"/>
                              </w:rPr>
                              <w:t> </w:t>
                            </w:r>
                            <w:r>
                              <w:rPr>
                                <w:i/>
                                <w:color w:val="0562C1"/>
                                <w:sz w:val="22"/>
                                <w:u w:val="single" w:color="0562C1"/>
                              </w:rPr>
                              <w:t>jour</w:t>
                            </w:r>
                            <w:r>
                              <w:rPr>
                                <w:i/>
                                <w:color w:val="0562C1"/>
                                <w:spacing w:val="-11"/>
                                <w:sz w:val="22"/>
                                <w:u w:val="single" w:color="0562C1"/>
                              </w:rPr>
                              <w:t> </w:t>
                            </w:r>
                            <w:r>
                              <w:rPr>
                                <w:i/>
                                <w:color w:val="0562C1"/>
                                <w:sz w:val="22"/>
                                <w:u w:val="single" w:color="0562C1"/>
                              </w:rPr>
                              <w:t>de</w:t>
                            </w:r>
                            <w:r>
                              <w:rPr>
                                <w:i/>
                                <w:color w:val="0562C1"/>
                                <w:spacing w:val="-12"/>
                                <w:sz w:val="22"/>
                                <w:u w:val="single" w:color="0562C1"/>
                              </w:rPr>
                              <w:t> </w:t>
                            </w:r>
                            <w:r>
                              <w:rPr>
                                <w:i/>
                                <w:color w:val="0562C1"/>
                                <w:sz w:val="22"/>
                                <w:u w:val="single" w:color="0562C1"/>
                              </w:rPr>
                              <w:t>l’information/Demande</w:t>
                            </w:r>
                            <w:r>
                              <w:rPr>
                                <w:i/>
                                <w:color w:val="0562C1"/>
                                <w:spacing w:val="-12"/>
                                <w:sz w:val="22"/>
                                <w:u w:val="single" w:color="0562C1"/>
                              </w:rPr>
                              <w:t> </w:t>
                            </w:r>
                            <w:r>
                              <w:rPr>
                                <w:i/>
                                <w:color w:val="0562C1"/>
                                <w:sz w:val="22"/>
                                <w:u w:val="single" w:color="0562C1"/>
                              </w:rPr>
                              <w:t>de</w:t>
                            </w:r>
                            <w:r>
                              <w:rPr>
                                <w:i/>
                                <w:color w:val="0562C1"/>
                                <w:spacing w:val="-12"/>
                                <w:sz w:val="22"/>
                                <w:u w:val="single" w:color="0562C1"/>
                              </w:rPr>
                              <w:t> </w:t>
                            </w:r>
                            <w:r>
                              <w:rPr>
                                <w:i/>
                                <w:color w:val="0562C1"/>
                                <w:sz w:val="22"/>
                                <w:u w:val="single" w:color="0562C1"/>
                              </w:rPr>
                              <w:t>rehaussement</w:t>
                            </w:r>
                            <w:r>
                              <w:rPr>
                                <w:i/>
                                <w:color w:val="0562C1"/>
                                <w:spacing w:val="-9"/>
                                <w:sz w:val="22"/>
                              </w:rPr>
                              <w:t> </w:t>
                            </w:r>
                            <w:r>
                              <w:rPr>
                                <w:color w:val="000000"/>
                                <w:sz w:val="22"/>
                              </w:rPr>
                              <w:t>:</w:t>
                            </w:r>
                            <w:r>
                              <w:rPr>
                                <w:color w:val="000000"/>
                                <w:spacing w:val="-11"/>
                                <w:sz w:val="22"/>
                              </w:rPr>
                              <w:t> </w:t>
                            </w:r>
                            <w:r>
                              <w:rPr>
                                <w:color w:val="000000"/>
                                <w:sz w:val="22"/>
                              </w:rPr>
                              <w:t>non</w:t>
                            </w:r>
                            <w:r>
                              <w:rPr>
                                <w:color w:val="000000"/>
                                <w:spacing w:val="-12"/>
                                <w:sz w:val="22"/>
                              </w:rPr>
                              <w:t> </w:t>
                            </w:r>
                            <w:r>
                              <w:rPr>
                                <w:color w:val="000000"/>
                                <w:sz w:val="22"/>
                              </w:rPr>
                              <w:t>déposé,</w:t>
                            </w:r>
                            <w:r>
                              <w:rPr>
                                <w:color w:val="000000"/>
                                <w:spacing w:val="-11"/>
                                <w:sz w:val="22"/>
                              </w:rPr>
                              <w:t> </w:t>
                            </w:r>
                            <w:r>
                              <w:rPr>
                                <w:color w:val="000000"/>
                                <w:sz w:val="22"/>
                              </w:rPr>
                              <w:t>non-respect</w:t>
                            </w:r>
                            <w:r>
                              <w:rPr>
                                <w:color w:val="000000"/>
                                <w:spacing w:val="-11"/>
                                <w:sz w:val="22"/>
                              </w:rPr>
                              <w:t> </w:t>
                            </w:r>
                            <w:r>
                              <w:rPr>
                                <w:color w:val="000000"/>
                                <w:sz w:val="22"/>
                              </w:rPr>
                              <w:t>des échéances, résolution manquante, document incomplet.</w:t>
                            </w:r>
                          </w:p>
                          <w:p>
                            <w:pPr>
                              <w:pStyle w:val="BodyText"/>
                              <w:numPr>
                                <w:ilvl w:val="0"/>
                                <w:numId w:val="95"/>
                              </w:numPr>
                              <w:tabs>
                                <w:tab w:pos="425" w:val="left" w:leader="none"/>
                                <w:tab w:pos="427" w:val="left" w:leader="none"/>
                              </w:tabs>
                              <w:spacing w:line="220" w:lineRule="auto" w:before="72" w:after="0"/>
                              <w:ind w:left="427" w:right="144" w:hanging="284"/>
                              <w:jc w:val="both"/>
                              <w:rPr>
                                <w:color w:val="000000"/>
                              </w:rPr>
                            </w:pPr>
                            <w:r>
                              <w:rPr>
                                <w:color w:val="000000"/>
                              </w:rPr>
                              <w:t>Suivi</w:t>
                            </w:r>
                            <w:r>
                              <w:rPr>
                                <w:color w:val="000000"/>
                                <w:spacing w:val="-15"/>
                              </w:rPr>
                              <w:t> </w:t>
                            </w:r>
                            <w:r>
                              <w:rPr>
                                <w:color w:val="000000"/>
                              </w:rPr>
                              <w:t>de</w:t>
                            </w:r>
                            <w:r>
                              <w:rPr>
                                <w:color w:val="000000"/>
                                <w:spacing w:val="-14"/>
                              </w:rPr>
                              <w:t> </w:t>
                            </w:r>
                            <w:r>
                              <w:rPr>
                                <w:color w:val="000000"/>
                              </w:rPr>
                              <w:t>gestion</w:t>
                            </w:r>
                            <w:r>
                              <w:rPr>
                                <w:color w:val="000000"/>
                                <w:spacing w:val="-14"/>
                              </w:rPr>
                              <w:t> </w:t>
                            </w:r>
                            <w:r>
                              <w:rPr>
                                <w:color w:val="000000"/>
                              </w:rPr>
                              <w:t>:</w:t>
                            </w:r>
                            <w:r>
                              <w:rPr>
                                <w:color w:val="000000"/>
                                <w:spacing w:val="-12"/>
                              </w:rPr>
                              <w:t> </w:t>
                            </w:r>
                            <w:r>
                              <w:rPr>
                                <w:color w:val="000000"/>
                              </w:rPr>
                              <w:t>l’organisme</w:t>
                            </w:r>
                            <w:r>
                              <w:rPr>
                                <w:color w:val="000000"/>
                                <w:spacing w:val="-14"/>
                              </w:rPr>
                              <w:t> </w:t>
                            </w:r>
                            <w:r>
                              <w:rPr>
                                <w:color w:val="000000"/>
                              </w:rPr>
                              <w:t>a</w:t>
                            </w:r>
                            <w:r>
                              <w:rPr>
                                <w:color w:val="000000"/>
                                <w:spacing w:val="-14"/>
                              </w:rPr>
                              <w:t> </w:t>
                            </w:r>
                            <w:r>
                              <w:rPr>
                                <w:color w:val="000000"/>
                              </w:rPr>
                              <w:t>cessé</w:t>
                            </w:r>
                            <w:r>
                              <w:rPr>
                                <w:color w:val="000000"/>
                                <w:spacing w:val="-14"/>
                              </w:rPr>
                              <w:t> </w:t>
                            </w:r>
                            <w:r>
                              <w:rPr>
                                <w:color w:val="000000"/>
                              </w:rPr>
                              <w:t>d’offrir</w:t>
                            </w:r>
                            <w:r>
                              <w:rPr>
                                <w:color w:val="000000"/>
                                <w:spacing w:val="-15"/>
                              </w:rPr>
                              <w:t> </w:t>
                            </w:r>
                            <w:r>
                              <w:rPr>
                                <w:color w:val="000000"/>
                              </w:rPr>
                              <w:t>des</w:t>
                            </w:r>
                            <w:r>
                              <w:rPr>
                                <w:color w:val="000000"/>
                                <w:spacing w:val="-13"/>
                              </w:rPr>
                              <w:t> </w:t>
                            </w:r>
                            <w:r>
                              <w:rPr>
                                <w:color w:val="000000"/>
                              </w:rPr>
                              <w:t>services</w:t>
                            </w:r>
                            <w:r>
                              <w:rPr>
                                <w:color w:val="000000"/>
                                <w:spacing w:val="-13"/>
                              </w:rPr>
                              <w:t> </w:t>
                            </w:r>
                            <w:r>
                              <w:rPr>
                                <w:color w:val="000000"/>
                              </w:rPr>
                              <w:t>aux</w:t>
                            </w:r>
                            <w:r>
                              <w:rPr>
                                <w:color w:val="000000"/>
                                <w:spacing w:val="-16"/>
                              </w:rPr>
                              <w:t> </w:t>
                            </w:r>
                            <w:r>
                              <w:rPr>
                                <w:color w:val="000000"/>
                              </w:rPr>
                              <w:t>membres,</w:t>
                            </w:r>
                            <w:r>
                              <w:rPr>
                                <w:color w:val="000000"/>
                                <w:spacing w:val="-11"/>
                              </w:rPr>
                              <w:t> </w:t>
                            </w:r>
                            <w:r>
                              <w:rPr>
                                <w:color w:val="000000"/>
                              </w:rPr>
                              <w:t>n’agit</w:t>
                            </w:r>
                            <w:r>
                              <w:rPr>
                                <w:color w:val="000000"/>
                                <w:spacing w:val="-12"/>
                              </w:rPr>
                              <w:t> </w:t>
                            </w:r>
                            <w:r>
                              <w:rPr>
                                <w:color w:val="000000"/>
                              </w:rPr>
                              <w:t>plus</w:t>
                            </w:r>
                            <w:r>
                              <w:rPr>
                                <w:color w:val="000000"/>
                                <w:spacing w:val="-16"/>
                              </w:rPr>
                              <w:t> </w:t>
                            </w:r>
                            <w:r>
                              <w:rPr>
                                <w:color w:val="000000"/>
                              </w:rPr>
                              <w:t>en</w:t>
                            </w:r>
                            <w:r>
                              <w:rPr>
                                <w:color w:val="000000"/>
                                <w:spacing w:val="-13"/>
                              </w:rPr>
                              <w:t> </w:t>
                            </w:r>
                            <w:r>
                              <w:rPr>
                                <w:color w:val="000000"/>
                              </w:rPr>
                              <w:t>lien</w:t>
                            </w:r>
                            <w:r>
                              <w:rPr>
                                <w:color w:val="000000"/>
                                <w:spacing w:val="-14"/>
                              </w:rPr>
                              <w:t> </w:t>
                            </w:r>
                            <w:r>
                              <w:rPr>
                                <w:color w:val="000000"/>
                              </w:rPr>
                              <w:t>avec</w:t>
                            </w:r>
                            <w:r>
                              <w:rPr>
                                <w:color w:val="000000"/>
                                <w:spacing w:val="-13"/>
                              </w:rPr>
                              <w:t> </w:t>
                            </w:r>
                            <w:r>
                              <w:rPr>
                                <w:color w:val="000000"/>
                              </w:rPr>
                              <w:t>sa</w:t>
                            </w:r>
                            <w:r>
                              <w:rPr>
                                <w:color w:val="000000"/>
                                <w:spacing w:val="-14"/>
                              </w:rPr>
                              <w:t> </w:t>
                            </w:r>
                            <w:r>
                              <w:rPr>
                                <w:color w:val="000000"/>
                              </w:rPr>
                              <w:t>mission, n’est pas conforme aux critères d’admissibilité du PSOC.</w:t>
                            </w:r>
                          </w:p>
                          <w:p>
                            <w:pPr>
                              <w:pStyle w:val="BodyText"/>
                              <w:numPr>
                                <w:ilvl w:val="0"/>
                                <w:numId w:val="95"/>
                              </w:numPr>
                              <w:tabs>
                                <w:tab w:pos="425" w:val="left" w:leader="none"/>
                                <w:tab w:pos="427" w:val="left" w:leader="none"/>
                              </w:tabs>
                              <w:spacing w:line="228" w:lineRule="auto" w:before="62" w:after="0"/>
                              <w:ind w:left="427" w:right="139" w:hanging="284"/>
                              <w:jc w:val="both"/>
                              <w:rPr>
                                <w:color w:val="000000"/>
                              </w:rPr>
                            </w:pPr>
                            <w:r>
                              <w:rPr>
                                <w:color w:val="000000"/>
                              </w:rPr>
                              <w:t>Manquements</w:t>
                            </w:r>
                            <w:r>
                              <w:rPr>
                                <w:color w:val="000000"/>
                                <w:spacing w:val="-16"/>
                              </w:rPr>
                              <w:t> </w:t>
                            </w:r>
                            <w:r>
                              <w:rPr>
                                <w:color w:val="000000"/>
                              </w:rPr>
                              <w:t>répétitifs</w:t>
                            </w:r>
                            <w:r>
                              <w:rPr>
                                <w:color w:val="000000"/>
                                <w:spacing w:val="-15"/>
                              </w:rPr>
                              <w:t> </w:t>
                            </w:r>
                            <w:r>
                              <w:rPr>
                                <w:color w:val="000000"/>
                              </w:rPr>
                              <w:t>:</w:t>
                            </w:r>
                            <w:r>
                              <w:rPr>
                                <w:color w:val="000000"/>
                                <w:spacing w:val="-15"/>
                              </w:rPr>
                              <w:t> </w:t>
                            </w:r>
                            <w:r>
                              <w:rPr>
                                <w:color w:val="000000"/>
                              </w:rPr>
                              <w:t>l’organisme</w:t>
                            </w:r>
                            <w:r>
                              <w:rPr>
                                <w:color w:val="000000"/>
                                <w:spacing w:val="-16"/>
                              </w:rPr>
                              <w:t> </w:t>
                            </w:r>
                            <w:r>
                              <w:rPr>
                                <w:color w:val="000000"/>
                              </w:rPr>
                              <w:t>présente</w:t>
                            </w:r>
                            <w:r>
                              <w:rPr>
                                <w:color w:val="000000"/>
                                <w:spacing w:val="-15"/>
                              </w:rPr>
                              <w:t> </w:t>
                            </w:r>
                            <w:r>
                              <w:rPr>
                                <w:color w:val="000000"/>
                              </w:rPr>
                              <w:t>des</w:t>
                            </w:r>
                            <w:r>
                              <w:rPr>
                                <w:color w:val="000000"/>
                                <w:spacing w:val="-15"/>
                              </w:rPr>
                              <w:t> </w:t>
                            </w:r>
                            <w:r>
                              <w:rPr>
                                <w:color w:val="000000"/>
                              </w:rPr>
                              <w:t>actifs</w:t>
                            </w:r>
                            <w:r>
                              <w:rPr>
                                <w:color w:val="000000"/>
                                <w:spacing w:val="-13"/>
                              </w:rPr>
                              <w:t> </w:t>
                            </w:r>
                            <w:r>
                              <w:rPr>
                                <w:color w:val="000000"/>
                              </w:rPr>
                              <w:t>nets</w:t>
                            </w:r>
                            <w:r>
                              <w:rPr>
                                <w:color w:val="000000"/>
                                <w:spacing w:val="-13"/>
                              </w:rPr>
                              <w:t> </w:t>
                            </w:r>
                            <w:r>
                              <w:rPr>
                                <w:color w:val="000000"/>
                              </w:rPr>
                              <w:t>non</w:t>
                            </w:r>
                            <w:r>
                              <w:rPr>
                                <w:color w:val="000000"/>
                                <w:spacing w:val="-16"/>
                              </w:rPr>
                              <w:t> </w:t>
                            </w:r>
                            <w:r>
                              <w:rPr>
                                <w:color w:val="000000"/>
                              </w:rPr>
                              <w:t>affectés</w:t>
                            </w:r>
                            <w:r>
                              <w:rPr>
                                <w:color w:val="000000"/>
                                <w:spacing w:val="-15"/>
                              </w:rPr>
                              <w:t> </w:t>
                            </w:r>
                            <w:r>
                              <w:rPr>
                                <w:color w:val="000000"/>
                              </w:rPr>
                              <w:t>supérieurs</w:t>
                            </w:r>
                            <w:r>
                              <w:rPr>
                                <w:color w:val="000000"/>
                                <w:spacing w:val="-12"/>
                              </w:rPr>
                              <w:t> </w:t>
                            </w:r>
                            <w:r>
                              <w:rPr>
                                <w:color w:val="000000"/>
                              </w:rPr>
                              <w:t>à</w:t>
                            </w:r>
                            <w:r>
                              <w:rPr>
                                <w:color w:val="000000"/>
                                <w:spacing w:val="-16"/>
                              </w:rPr>
                              <w:t> </w:t>
                            </w:r>
                            <w:r>
                              <w:rPr>
                                <w:color w:val="000000"/>
                              </w:rPr>
                              <w:t>25</w:t>
                            </w:r>
                            <w:r>
                              <w:rPr>
                                <w:color w:val="000000"/>
                                <w:spacing w:val="-1"/>
                              </w:rPr>
                              <w:t> </w:t>
                            </w:r>
                            <w:r>
                              <w:rPr>
                                <w:color w:val="000000"/>
                              </w:rPr>
                              <w:t>%</w:t>
                            </w:r>
                            <w:r>
                              <w:rPr>
                                <w:color w:val="000000"/>
                                <w:spacing w:val="-13"/>
                              </w:rPr>
                              <w:t> </w:t>
                            </w:r>
                            <w:r>
                              <w:rPr>
                                <w:color w:val="000000"/>
                              </w:rPr>
                              <w:t>des</w:t>
                            </w:r>
                            <w:r>
                              <w:rPr>
                                <w:color w:val="000000"/>
                                <w:spacing w:val="-13"/>
                              </w:rPr>
                              <w:t> </w:t>
                            </w:r>
                            <w:r>
                              <w:rPr>
                                <w:color w:val="000000"/>
                              </w:rPr>
                              <w:t>dépenses annuelles durant trois années consécutives, l’organisme dépose de façon répétitive ses documents en </w:t>
                            </w:r>
                            <w:r>
                              <w:rPr>
                                <w:color w:val="000000"/>
                                <w:spacing w:val="-2"/>
                              </w:rPr>
                              <w:t>retard.</w:t>
                            </w:r>
                          </w:p>
                        </w:txbxContent>
                      </wps:txbx>
                      <wps:bodyPr wrap="square" lIns="0" tIns="0" rIns="0" bIns="0" rtlCol="0">
                        <a:noAutofit/>
                      </wps:bodyPr>
                    </wps:wsp>
                  </a:graphicData>
                </a:graphic>
              </wp:anchor>
            </w:drawing>
          </mc:Choice>
          <mc:Fallback>
            <w:pict>
              <v:shape style="position:absolute;margin-left:32.25pt;margin-top:8.502922pt;width:546.450pt;height:156.35pt;mso-position-horizontal-relative:page;mso-position-vertical-relative:paragraph;z-index:-15661056;mso-wrap-distance-left:0;mso-wrap-distance-right:0" type="#_x0000_t202" id="docshape24" filled="true" fillcolor="#bcd6ed" stroked="true" strokeweight="1pt" strokecolor="#000000">
                <v:textbox inset="0,0,0,0">
                  <w:txbxContent>
                    <w:p>
                      <w:pPr>
                        <w:pStyle w:val="BodyText"/>
                        <w:spacing w:before="75"/>
                        <w:ind w:left="144"/>
                        <w:jc w:val="both"/>
                        <w:rPr>
                          <w:color w:val="000000"/>
                        </w:rPr>
                      </w:pPr>
                      <w:r>
                        <w:rPr>
                          <w:color w:val="000000"/>
                        </w:rPr>
                        <w:t>Exemples</w:t>
                      </w:r>
                      <w:r>
                        <w:rPr>
                          <w:color w:val="000000"/>
                          <w:spacing w:val="-6"/>
                        </w:rPr>
                        <w:t> </w:t>
                      </w:r>
                      <w:r>
                        <w:rPr>
                          <w:color w:val="000000"/>
                        </w:rPr>
                        <w:t>de</w:t>
                      </w:r>
                      <w:r>
                        <w:rPr>
                          <w:color w:val="000000"/>
                          <w:spacing w:val="-7"/>
                        </w:rPr>
                        <w:t> </w:t>
                      </w:r>
                      <w:r>
                        <w:rPr>
                          <w:color w:val="000000"/>
                        </w:rPr>
                        <w:t>non-conformité</w:t>
                      </w:r>
                      <w:r>
                        <w:rPr>
                          <w:color w:val="000000"/>
                          <w:spacing w:val="-8"/>
                        </w:rPr>
                        <w:t> </w:t>
                      </w:r>
                      <w:r>
                        <w:rPr>
                          <w:color w:val="000000"/>
                          <w:spacing w:val="-10"/>
                        </w:rPr>
                        <w:t>:</w:t>
                      </w:r>
                    </w:p>
                    <w:p>
                      <w:pPr>
                        <w:pStyle w:val="BodyText"/>
                        <w:numPr>
                          <w:ilvl w:val="0"/>
                          <w:numId w:val="95"/>
                        </w:numPr>
                        <w:tabs>
                          <w:tab w:pos="425" w:val="left" w:leader="none"/>
                          <w:tab w:pos="427" w:val="left" w:leader="none"/>
                        </w:tabs>
                        <w:spacing w:line="220" w:lineRule="auto" w:before="67" w:after="0"/>
                        <w:ind w:left="427" w:right="138" w:hanging="284"/>
                        <w:jc w:val="both"/>
                        <w:rPr>
                          <w:color w:val="000000"/>
                        </w:rPr>
                      </w:pPr>
                      <w:r>
                        <w:rPr>
                          <w:color w:val="000000"/>
                        </w:rPr>
                        <w:t>Reddition de comptes : non déposée, non-respect des échéances, documents manquants, documents </w:t>
                      </w:r>
                      <w:r>
                        <w:rPr>
                          <w:color w:val="000000"/>
                          <w:spacing w:val="-2"/>
                        </w:rPr>
                        <w:t>incomplets.</w:t>
                      </w:r>
                    </w:p>
                    <w:p>
                      <w:pPr>
                        <w:numPr>
                          <w:ilvl w:val="0"/>
                          <w:numId w:val="95"/>
                        </w:numPr>
                        <w:tabs>
                          <w:tab w:pos="425" w:val="left" w:leader="none"/>
                          <w:tab w:pos="427" w:val="left" w:leader="none"/>
                        </w:tabs>
                        <w:spacing w:line="220" w:lineRule="auto" w:before="69"/>
                        <w:ind w:left="427" w:right="138" w:hanging="284"/>
                        <w:jc w:val="both"/>
                        <w:rPr>
                          <w:color w:val="000000"/>
                          <w:sz w:val="22"/>
                        </w:rPr>
                      </w:pPr>
                      <w:r>
                        <w:rPr>
                          <w:i/>
                          <w:color w:val="0562C1"/>
                          <w:sz w:val="22"/>
                          <w:u w:val="single" w:color="0562C1"/>
                        </w:rPr>
                        <w:t>Formulaire</w:t>
                      </w:r>
                      <w:r>
                        <w:rPr>
                          <w:i/>
                          <w:color w:val="0562C1"/>
                          <w:spacing w:val="-12"/>
                          <w:sz w:val="22"/>
                          <w:u w:val="single" w:color="0562C1"/>
                        </w:rPr>
                        <w:t> </w:t>
                      </w:r>
                      <w:r>
                        <w:rPr>
                          <w:i/>
                          <w:color w:val="0562C1"/>
                          <w:sz w:val="22"/>
                          <w:u w:val="single" w:color="0562C1"/>
                        </w:rPr>
                        <w:t>annuel</w:t>
                      </w:r>
                      <w:r>
                        <w:rPr>
                          <w:i/>
                          <w:color w:val="0562C1"/>
                          <w:spacing w:val="-13"/>
                          <w:sz w:val="22"/>
                          <w:u w:val="single" w:color="0562C1"/>
                        </w:rPr>
                        <w:t> </w:t>
                      </w:r>
                      <w:r>
                        <w:rPr>
                          <w:i/>
                          <w:color w:val="0562C1"/>
                          <w:sz w:val="22"/>
                          <w:u w:val="single" w:color="0562C1"/>
                        </w:rPr>
                        <w:t>–</w:t>
                      </w:r>
                      <w:r>
                        <w:rPr>
                          <w:i/>
                          <w:color w:val="0562C1"/>
                          <w:spacing w:val="-12"/>
                          <w:sz w:val="22"/>
                          <w:u w:val="single" w:color="0562C1"/>
                        </w:rPr>
                        <w:t> </w:t>
                      </w:r>
                      <w:r>
                        <w:rPr>
                          <w:i/>
                          <w:color w:val="0562C1"/>
                          <w:sz w:val="22"/>
                          <w:u w:val="single" w:color="0562C1"/>
                        </w:rPr>
                        <w:t>Mise</w:t>
                      </w:r>
                      <w:r>
                        <w:rPr>
                          <w:i/>
                          <w:color w:val="0562C1"/>
                          <w:spacing w:val="-12"/>
                          <w:sz w:val="22"/>
                          <w:u w:val="single" w:color="0562C1"/>
                        </w:rPr>
                        <w:t> </w:t>
                      </w:r>
                      <w:r>
                        <w:rPr>
                          <w:i/>
                          <w:color w:val="0562C1"/>
                          <w:sz w:val="22"/>
                          <w:u w:val="single" w:color="0562C1"/>
                        </w:rPr>
                        <w:t>à</w:t>
                      </w:r>
                      <w:r>
                        <w:rPr>
                          <w:i/>
                          <w:color w:val="0562C1"/>
                          <w:spacing w:val="-12"/>
                          <w:sz w:val="22"/>
                          <w:u w:val="single" w:color="0562C1"/>
                        </w:rPr>
                        <w:t> </w:t>
                      </w:r>
                      <w:r>
                        <w:rPr>
                          <w:i/>
                          <w:color w:val="0562C1"/>
                          <w:sz w:val="22"/>
                          <w:u w:val="single" w:color="0562C1"/>
                        </w:rPr>
                        <w:t>jour</w:t>
                      </w:r>
                      <w:r>
                        <w:rPr>
                          <w:i/>
                          <w:color w:val="0562C1"/>
                          <w:spacing w:val="-11"/>
                          <w:sz w:val="22"/>
                          <w:u w:val="single" w:color="0562C1"/>
                        </w:rPr>
                        <w:t> </w:t>
                      </w:r>
                      <w:r>
                        <w:rPr>
                          <w:i/>
                          <w:color w:val="0562C1"/>
                          <w:sz w:val="22"/>
                          <w:u w:val="single" w:color="0562C1"/>
                        </w:rPr>
                        <w:t>de</w:t>
                      </w:r>
                      <w:r>
                        <w:rPr>
                          <w:i/>
                          <w:color w:val="0562C1"/>
                          <w:spacing w:val="-12"/>
                          <w:sz w:val="22"/>
                          <w:u w:val="single" w:color="0562C1"/>
                        </w:rPr>
                        <w:t> </w:t>
                      </w:r>
                      <w:r>
                        <w:rPr>
                          <w:i/>
                          <w:color w:val="0562C1"/>
                          <w:sz w:val="22"/>
                          <w:u w:val="single" w:color="0562C1"/>
                        </w:rPr>
                        <w:t>l’information/Demande</w:t>
                      </w:r>
                      <w:r>
                        <w:rPr>
                          <w:i/>
                          <w:color w:val="0562C1"/>
                          <w:spacing w:val="-12"/>
                          <w:sz w:val="22"/>
                          <w:u w:val="single" w:color="0562C1"/>
                        </w:rPr>
                        <w:t> </w:t>
                      </w:r>
                      <w:r>
                        <w:rPr>
                          <w:i/>
                          <w:color w:val="0562C1"/>
                          <w:sz w:val="22"/>
                          <w:u w:val="single" w:color="0562C1"/>
                        </w:rPr>
                        <w:t>de</w:t>
                      </w:r>
                      <w:r>
                        <w:rPr>
                          <w:i/>
                          <w:color w:val="0562C1"/>
                          <w:spacing w:val="-12"/>
                          <w:sz w:val="22"/>
                          <w:u w:val="single" w:color="0562C1"/>
                        </w:rPr>
                        <w:t> </w:t>
                      </w:r>
                      <w:r>
                        <w:rPr>
                          <w:i/>
                          <w:color w:val="0562C1"/>
                          <w:sz w:val="22"/>
                          <w:u w:val="single" w:color="0562C1"/>
                        </w:rPr>
                        <w:t>rehaussement</w:t>
                      </w:r>
                      <w:r>
                        <w:rPr>
                          <w:i/>
                          <w:color w:val="0562C1"/>
                          <w:spacing w:val="-9"/>
                          <w:sz w:val="22"/>
                        </w:rPr>
                        <w:t> </w:t>
                      </w:r>
                      <w:r>
                        <w:rPr>
                          <w:color w:val="000000"/>
                          <w:sz w:val="22"/>
                        </w:rPr>
                        <w:t>:</w:t>
                      </w:r>
                      <w:r>
                        <w:rPr>
                          <w:color w:val="000000"/>
                          <w:spacing w:val="-11"/>
                          <w:sz w:val="22"/>
                        </w:rPr>
                        <w:t> </w:t>
                      </w:r>
                      <w:r>
                        <w:rPr>
                          <w:color w:val="000000"/>
                          <w:sz w:val="22"/>
                        </w:rPr>
                        <w:t>non</w:t>
                      </w:r>
                      <w:r>
                        <w:rPr>
                          <w:color w:val="000000"/>
                          <w:spacing w:val="-12"/>
                          <w:sz w:val="22"/>
                        </w:rPr>
                        <w:t> </w:t>
                      </w:r>
                      <w:r>
                        <w:rPr>
                          <w:color w:val="000000"/>
                          <w:sz w:val="22"/>
                        </w:rPr>
                        <w:t>déposé,</w:t>
                      </w:r>
                      <w:r>
                        <w:rPr>
                          <w:color w:val="000000"/>
                          <w:spacing w:val="-11"/>
                          <w:sz w:val="22"/>
                        </w:rPr>
                        <w:t> </w:t>
                      </w:r>
                      <w:r>
                        <w:rPr>
                          <w:color w:val="000000"/>
                          <w:sz w:val="22"/>
                        </w:rPr>
                        <w:t>non-respect</w:t>
                      </w:r>
                      <w:r>
                        <w:rPr>
                          <w:color w:val="000000"/>
                          <w:spacing w:val="-11"/>
                          <w:sz w:val="22"/>
                        </w:rPr>
                        <w:t> </w:t>
                      </w:r>
                      <w:r>
                        <w:rPr>
                          <w:color w:val="000000"/>
                          <w:sz w:val="22"/>
                        </w:rPr>
                        <w:t>des échéances, résolution manquante, document incomplet.</w:t>
                      </w:r>
                    </w:p>
                    <w:p>
                      <w:pPr>
                        <w:pStyle w:val="BodyText"/>
                        <w:numPr>
                          <w:ilvl w:val="0"/>
                          <w:numId w:val="95"/>
                        </w:numPr>
                        <w:tabs>
                          <w:tab w:pos="425" w:val="left" w:leader="none"/>
                          <w:tab w:pos="427" w:val="left" w:leader="none"/>
                        </w:tabs>
                        <w:spacing w:line="220" w:lineRule="auto" w:before="72" w:after="0"/>
                        <w:ind w:left="427" w:right="144" w:hanging="284"/>
                        <w:jc w:val="both"/>
                        <w:rPr>
                          <w:color w:val="000000"/>
                        </w:rPr>
                      </w:pPr>
                      <w:r>
                        <w:rPr>
                          <w:color w:val="000000"/>
                        </w:rPr>
                        <w:t>Suivi</w:t>
                      </w:r>
                      <w:r>
                        <w:rPr>
                          <w:color w:val="000000"/>
                          <w:spacing w:val="-15"/>
                        </w:rPr>
                        <w:t> </w:t>
                      </w:r>
                      <w:r>
                        <w:rPr>
                          <w:color w:val="000000"/>
                        </w:rPr>
                        <w:t>de</w:t>
                      </w:r>
                      <w:r>
                        <w:rPr>
                          <w:color w:val="000000"/>
                          <w:spacing w:val="-14"/>
                        </w:rPr>
                        <w:t> </w:t>
                      </w:r>
                      <w:r>
                        <w:rPr>
                          <w:color w:val="000000"/>
                        </w:rPr>
                        <w:t>gestion</w:t>
                      </w:r>
                      <w:r>
                        <w:rPr>
                          <w:color w:val="000000"/>
                          <w:spacing w:val="-14"/>
                        </w:rPr>
                        <w:t> </w:t>
                      </w:r>
                      <w:r>
                        <w:rPr>
                          <w:color w:val="000000"/>
                        </w:rPr>
                        <w:t>:</w:t>
                      </w:r>
                      <w:r>
                        <w:rPr>
                          <w:color w:val="000000"/>
                          <w:spacing w:val="-12"/>
                        </w:rPr>
                        <w:t> </w:t>
                      </w:r>
                      <w:r>
                        <w:rPr>
                          <w:color w:val="000000"/>
                        </w:rPr>
                        <w:t>l’organisme</w:t>
                      </w:r>
                      <w:r>
                        <w:rPr>
                          <w:color w:val="000000"/>
                          <w:spacing w:val="-14"/>
                        </w:rPr>
                        <w:t> </w:t>
                      </w:r>
                      <w:r>
                        <w:rPr>
                          <w:color w:val="000000"/>
                        </w:rPr>
                        <w:t>a</w:t>
                      </w:r>
                      <w:r>
                        <w:rPr>
                          <w:color w:val="000000"/>
                          <w:spacing w:val="-14"/>
                        </w:rPr>
                        <w:t> </w:t>
                      </w:r>
                      <w:r>
                        <w:rPr>
                          <w:color w:val="000000"/>
                        </w:rPr>
                        <w:t>cessé</w:t>
                      </w:r>
                      <w:r>
                        <w:rPr>
                          <w:color w:val="000000"/>
                          <w:spacing w:val="-14"/>
                        </w:rPr>
                        <w:t> </w:t>
                      </w:r>
                      <w:r>
                        <w:rPr>
                          <w:color w:val="000000"/>
                        </w:rPr>
                        <w:t>d’offrir</w:t>
                      </w:r>
                      <w:r>
                        <w:rPr>
                          <w:color w:val="000000"/>
                          <w:spacing w:val="-15"/>
                        </w:rPr>
                        <w:t> </w:t>
                      </w:r>
                      <w:r>
                        <w:rPr>
                          <w:color w:val="000000"/>
                        </w:rPr>
                        <w:t>des</w:t>
                      </w:r>
                      <w:r>
                        <w:rPr>
                          <w:color w:val="000000"/>
                          <w:spacing w:val="-13"/>
                        </w:rPr>
                        <w:t> </w:t>
                      </w:r>
                      <w:r>
                        <w:rPr>
                          <w:color w:val="000000"/>
                        </w:rPr>
                        <w:t>services</w:t>
                      </w:r>
                      <w:r>
                        <w:rPr>
                          <w:color w:val="000000"/>
                          <w:spacing w:val="-13"/>
                        </w:rPr>
                        <w:t> </w:t>
                      </w:r>
                      <w:r>
                        <w:rPr>
                          <w:color w:val="000000"/>
                        </w:rPr>
                        <w:t>aux</w:t>
                      </w:r>
                      <w:r>
                        <w:rPr>
                          <w:color w:val="000000"/>
                          <w:spacing w:val="-16"/>
                        </w:rPr>
                        <w:t> </w:t>
                      </w:r>
                      <w:r>
                        <w:rPr>
                          <w:color w:val="000000"/>
                        </w:rPr>
                        <w:t>membres,</w:t>
                      </w:r>
                      <w:r>
                        <w:rPr>
                          <w:color w:val="000000"/>
                          <w:spacing w:val="-11"/>
                        </w:rPr>
                        <w:t> </w:t>
                      </w:r>
                      <w:r>
                        <w:rPr>
                          <w:color w:val="000000"/>
                        </w:rPr>
                        <w:t>n’agit</w:t>
                      </w:r>
                      <w:r>
                        <w:rPr>
                          <w:color w:val="000000"/>
                          <w:spacing w:val="-12"/>
                        </w:rPr>
                        <w:t> </w:t>
                      </w:r>
                      <w:r>
                        <w:rPr>
                          <w:color w:val="000000"/>
                        </w:rPr>
                        <w:t>plus</w:t>
                      </w:r>
                      <w:r>
                        <w:rPr>
                          <w:color w:val="000000"/>
                          <w:spacing w:val="-16"/>
                        </w:rPr>
                        <w:t> </w:t>
                      </w:r>
                      <w:r>
                        <w:rPr>
                          <w:color w:val="000000"/>
                        </w:rPr>
                        <w:t>en</w:t>
                      </w:r>
                      <w:r>
                        <w:rPr>
                          <w:color w:val="000000"/>
                          <w:spacing w:val="-13"/>
                        </w:rPr>
                        <w:t> </w:t>
                      </w:r>
                      <w:r>
                        <w:rPr>
                          <w:color w:val="000000"/>
                        </w:rPr>
                        <w:t>lien</w:t>
                      </w:r>
                      <w:r>
                        <w:rPr>
                          <w:color w:val="000000"/>
                          <w:spacing w:val="-14"/>
                        </w:rPr>
                        <w:t> </w:t>
                      </w:r>
                      <w:r>
                        <w:rPr>
                          <w:color w:val="000000"/>
                        </w:rPr>
                        <w:t>avec</w:t>
                      </w:r>
                      <w:r>
                        <w:rPr>
                          <w:color w:val="000000"/>
                          <w:spacing w:val="-13"/>
                        </w:rPr>
                        <w:t> </w:t>
                      </w:r>
                      <w:r>
                        <w:rPr>
                          <w:color w:val="000000"/>
                        </w:rPr>
                        <w:t>sa</w:t>
                      </w:r>
                      <w:r>
                        <w:rPr>
                          <w:color w:val="000000"/>
                          <w:spacing w:val="-14"/>
                        </w:rPr>
                        <w:t> </w:t>
                      </w:r>
                      <w:r>
                        <w:rPr>
                          <w:color w:val="000000"/>
                        </w:rPr>
                        <w:t>mission, n’est pas conforme aux critères d’admissibilité du PSOC.</w:t>
                      </w:r>
                    </w:p>
                    <w:p>
                      <w:pPr>
                        <w:pStyle w:val="BodyText"/>
                        <w:numPr>
                          <w:ilvl w:val="0"/>
                          <w:numId w:val="95"/>
                        </w:numPr>
                        <w:tabs>
                          <w:tab w:pos="425" w:val="left" w:leader="none"/>
                          <w:tab w:pos="427" w:val="left" w:leader="none"/>
                        </w:tabs>
                        <w:spacing w:line="228" w:lineRule="auto" w:before="62" w:after="0"/>
                        <w:ind w:left="427" w:right="139" w:hanging="284"/>
                        <w:jc w:val="both"/>
                        <w:rPr>
                          <w:color w:val="000000"/>
                        </w:rPr>
                      </w:pPr>
                      <w:r>
                        <w:rPr>
                          <w:color w:val="000000"/>
                        </w:rPr>
                        <w:t>Manquements</w:t>
                      </w:r>
                      <w:r>
                        <w:rPr>
                          <w:color w:val="000000"/>
                          <w:spacing w:val="-16"/>
                        </w:rPr>
                        <w:t> </w:t>
                      </w:r>
                      <w:r>
                        <w:rPr>
                          <w:color w:val="000000"/>
                        </w:rPr>
                        <w:t>répétitifs</w:t>
                      </w:r>
                      <w:r>
                        <w:rPr>
                          <w:color w:val="000000"/>
                          <w:spacing w:val="-15"/>
                        </w:rPr>
                        <w:t> </w:t>
                      </w:r>
                      <w:r>
                        <w:rPr>
                          <w:color w:val="000000"/>
                        </w:rPr>
                        <w:t>:</w:t>
                      </w:r>
                      <w:r>
                        <w:rPr>
                          <w:color w:val="000000"/>
                          <w:spacing w:val="-15"/>
                        </w:rPr>
                        <w:t> </w:t>
                      </w:r>
                      <w:r>
                        <w:rPr>
                          <w:color w:val="000000"/>
                        </w:rPr>
                        <w:t>l’organisme</w:t>
                      </w:r>
                      <w:r>
                        <w:rPr>
                          <w:color w:val="000000"/>
                          <w:spacing w:val="-16"/>
                        </w:rPr>
                        <w:t> </w:t>
                      </w:r>
                      <w:r>
                        <w:rPr>
                          <w:color w:val="000000"/>
                        </w:rPr>
                        <w:t>présente</w:t>
                      </w:r>
                      <w:r>
                        <w:rPr>
                          <w:color w:val="000000"/>
                          <w:spacing w:val="-15"/>
                        </w:rPr>
                        <w:t> </w:t>
                      </w:r>
                      <w:r>
                        <w:rPr>
                          <w:color w:val="000000"/>
                        </w:rPr>
                        <w:t>des</w:t>
                      </w:r>
                      <w:r>
                        <w:rPr>
                          <w:color w:val="000000"/>
                          <w:spacing w:val="-15"/>
                        </w:rPr>
                        <w:t> </w:t>
                      </w:r>
                      <w:r>
                        <w:rPr>
                          <w:color w:val="000000"/>
                        </w:rPr>
                        <w:t>actifs</w:t>
                      </w:r>
                      <w:r>
                        <w:rPr>
                          <w:color w:val="000000"/>
                          <w:spacing w:val="-13"/>
                        </w:rPr>
                        <w:t> </w:t>
                      </w:r>
                      <w:r>
                        <w:rPr>
                          <w:color w:val="000000"/>
                        </w:rPr>
                        <w:t>nets</w:t>
                      </w:r>
                      <w:r>
                        <w:rPr>
                          <w:color w:val="000000"/>
                          <w:spacing w:val="-13"/>
                        </w:rPr>
                        <w:t> </w:t>
                      </w:r>
                      <w:r>
                        <w:rPr>
                          <w:color w:val="000000"/>
                        </w:rPr>
                        <w:t>non</w:t>
                      </w:r>
                      <w:r>
                        <w:rPr>
                          <w:color w:val="000000"/>
                          <w:spacing w:val="-16"/>
                        </w:rPr>
                        <w:t> </w:t>
                      </w:r>
                      <w:r>
                        <w:rPr>
                          <w:color w:val="000000"/>
                        </w:rPr>
                        <w:t>affectés</w:t>
                      </w:r>
                      <w:r>
                        <w:rPr>
                          <w:color w:val="000000"/>
                          <w:spacing w:val="-15"/>
                        </w:rPr>
                        <w:t> </w:t>
                      </w:r>
                      <w:r>
                        <w:rPr>
                          <w:color w:val="000000"/>
                        </w:rPr>
                        <w:t>supérieurs</w:t>
                      </w:r>
                      <w:r>
                        <w:rPr>
                          <w:color w:val="000000"/>
                          <w:spacing w:val="-12"/>
                        </w:rPr>
                        <w:t> </w:t>
                      </w:r>
                      <w:r>
                        <w:rPr>
                          <w:color w:val="000000"/>
                        </w:rPr>
                        <w:t>à</w:t>
                      </w:r>
                      <w:r>
                        <w:rPr>
                          <w:color w:val="000000"/>
                          <w:spacing w:val="-16"/>
                        </w:rPr>
                        <w:t> </w:t>
                      </w:r>
                      <w:r>
                        <w:rPr>
                          <w:color w:val="000000"/>
                        </w:rPr>
                        <w:t>25</w:t>
                      </w:r>
                      <w:r>
                        <w:rPr>
                          <w:color w:val="000000"/>
                          <w:spacing w:val="-1"/>
                        </w:rPr>
                        <w:t> </w:t>
                      </w:r>
                      <w:r>
                        <w:rPr>
                          <w:color w:val="000000"/>
                        </w:rPr>
                        <w:t>%</w:t>
                      </w:r>
                      <w:r>
                        <w:rPr>
                          <w:color w:val="000000"/>
                          <w:spacing w:val="-13"/>
                        </w:rPr>
                        <w:t> </w:t>
                      </w:r>
                      <w:r>
                        <w:rPr>
                          <w:color w:val="000000"/>
                        </w:rPr>
                        <w:t>des</w:t>
                      </w:r>
                      <w:r>
                        <w:rPr>
                          <w:color w:val="000000"/>
                          <w:spacing w:val="-13"/>
                        </w:rPr>
                        <w:t> </w:t>
                      </w:r>
                      <w:r>
                        <w:rPr>
                          <w:color w:val="000000"/>
                        </w:rPr>
                        <w:t>dépenses annuelles durant trois années consécutives, l’organisme dépose de façon répétitive ses documents en </w:t>
                      </w:r>
                      <w:r>
                        <w:rPr>
                          <w:color w:val="000000"/>
                          <w:spacing w:val="-2"/>
                        </w:rPr>
                        <w:t>retard.</w:t>
                      </w:r>
                    </w:p>
                  </w:txbxContent>
                </v:textbox>
                <v:fill type="solid"/>
                <v:stroke dashstyle="solid"/>
                <w10:wrap type="topAndBottom"/>
              </v:shape>
            </w:pict>
          </mc:Fallback>
        </mc:AlternateContent>
      </w:r>
    </w:p>
    <w:p>
      <w:pPr>
        <w:pStyle w:val="BodyText"/>
        <w:spacing w:before="6"/>
        <w:rPr>
          <w:sz w:val="7"/>
        </w:rPr>
      </w:pPr>
    </w:p>
    <w:p>
      <w:pPr>
        <w:pStyle w:val="BodyText"/>
        <w:spacing w:before="93"/>
        <w:ind w:left="219" w:right="195"/>
        <w:jc w:val="both"/>
      </w:pPr>
      <w:r>
        <w:rPr/>
        <w:t>En</w:t>
      </w:r>
      <w:r>
        <w:rPr>
          <w:spacing w:val="-11"/>
        </w:rPr>
        <w:t> </w:t>
      </w:r>
      <w:r>
        <w:rPr/>
        <w:t>cas</w:t>
      </w:r>
      <w:r>
        <w:rPr>
          <w:spacing w:val="-11"/>
        </w:rPr>
        <w:t> </w:t>
      </w:r>
      <w:r>
        <w:rPr/>
        <w:t>de</w:t>
      </w:r>
      <w:r>
        <w:rPr>
          <w:spacing w:val="-11"/>
        </w:rPr>
        <w:t> </w:t>
      </w:r>
      <w:r>
        <w:rPr/>
        <w:t>non-conformité,</w:t>
      </w:r>
      <w:r>
        <w:rPr>
          <w:spacing w:val="-10"/>
        </w:rPr>
        <w:t> </w:t>
      </w:r>
      <w:r>
        <w:rPr/>
        <w:t>le</w:t>
      </w:r>
      <w:r>
        <w:rPr>
          <w:spacing w:val="-11"/>
        </w:rPr>
        <w:t> </w:t>
      </w:r>
      <w:r>
        <w:rPr/>
        <w:t>processus</w:t>
      </w:r>
      <w:r>
        <w:rPr>
          <w:spacing w:val="-11"/>
        </w:rPr>
        <w:t> </w:t>
      </w:r>
      <w:r>
        <w:rPr/>
        <w:t>décrit</w:t>
      </w:r>
      <w:r>
        <w:rPr>
          <w:spacing w:val="-12"/>
        </w:rPr>
        <w:t> </w:t>
      </w:r>
      <w:r>
        <w:rPr/>
        <w:t>ci-dessous</w:t>
      </w:r>
      <w:r>
        <w:rPr>
          <w:spacing w:val="-11"/>
        </w:rPr>
        <w:t> </w:t>
      </w:r>
      <w:r>
        <w:rPr/>
        <w:t>est</w:t>
      </w:r>
      <w:r>
        <w:rPr>
          <w:spacing w:val="-10"/>
        </w:rPr>
        <w:t> </w:t>
      </w:r>
      <w:r>
        <w:rPr/>
        <w:t>appliqué</w:t>
      </w:r>
      <w:r>
        <w:rPr>
          <w:spacing w:val="-14"/>
        </w:rPr>
        <w:t> </w:t>
      </w:r>
      <w:r>
        <w:rPr/>
        <w:t>afin</w:t>
      </w:r>
      <w:r>
        <w:rPr>
          <w:spacing w:val="-14"/>
        </w:rPr>
        <w:t> </w:t>
      </w:r>
      <w:r>
        <w:rPr/>
        <w:t>d’informer</w:t>
      </w:r>
      <w:r>
        <w:rPr>
          <w:spacing w:val="-10"/>
        </w:rPr>
        <w:t> </w:t>
      </w:r>
      <w:r>
        <w:rPr/>
        <w:t>l’organisme</w:t>
      </w:r>
      <w:r>
        <w:rPr>
          <w:spacing w:val="-14"/>
        </w:rPr>
        <w:t> </w:t>
      </w:r>
      <w:r>
        <w:rPr/>
        <w:t>et</w:t>
      </w:r>
      <w:r>
        <w:rPr>
          <w:spacing w:val="-12"/>
        </w:rPr>
        <w:t> </w:t>
      </w:r>
      <w:r>
        <w:rPr/>
        <w:t>de</w:t>
      </w:r>
      <w:r>
        <w:rPr>
          <w:spacing w:val="-11"/>
        </w:rPr>
        <w:t> </w:t>
      </w:r>
      <w:r>
        <w:rPr/>
        <w:t>permettre une régularisation de la situation :</w:t>
      </w:r>
    </w:p>
    <w:p>
      <w:pPr>
        <w:pStyle w:val="ListParagraph"/>
        <w:numPr>
          <w:ilvl w:val="0"/>
          <w:numId w:val="96"/>
        </w:numPr>
        <w:tabs>
          <w:tab w:pos="644" w:val="left" w:leader="none"/>
          <w:tab w:pos="646" w:val="left" w:leader="none"/>
        </w:tabs>
        <w:spacing w:line="240" w:lineRule="auto" w:before="121" w:after="0"/>
        <w:ind w:left="646" w:right="197" w:hanging="360"/>
        <w:jc w:val="both"/>
        <w:rPr>
          <w:sz w:val="22"/>
        </w:rPr>
      </w:pPr>
      <w:r>
        <w:rPr>
          <w:sz w:val="22"/>
        </w:rPr>
        <w:t>La direction responsable du PSOC informe l’organisme, par un avis écrit, des risques encourus pour une éventuelle absence de conformité à une règle ou une exigence du PSOC;</w:t>
      </w:r>
    </w:p>
    <w:p>
      <w:pPr>
        <w:pStyle w:val="ListParagraph"/>
        <w:numPr>
          <w:ilvl w:val="0"/>
          <w:numId w:val="96"/>
        </w:numPr>
        <w:tabs>
          <w:tab w:pos="644" w:val="left" w:leader="none"/>
          <w:tab w:pos="646" w:val="left" w:leader="none"/>
        </w:tabs>
        <w:spacing w:line="240" w:lineRule="auto" w:before="120" w:after="0"/>
        <w:ind w:left="646" w:right="195" w:hanging="360"/>
        <w:jc w:val="both"/>
        <w:rPr>
          <w:sz w:val="22"/>
        </w:rPr>
      </w:pPr>
      <w:r>
        <w:rPr>
          <w:sz w:val="22"/>
        </w:rPr>
        <w:t>Lorsque l’organisme ne se conforme pas à l’intérieur du délai prescrit dans l’avis écrit, la direction responsable du PSOC procède à la retenue des</w:t>
      </w:r>
      <w:r>
        <w:rPr>
          <w:spacing w:val="-1"/>
          <w:sz w:val="22"/>
        </w:rPr>
        <w:t> </w:t>
      </w:r>
      <w:r>
        <w:rPr>
          <w:sz w:val="22"/>
        </w:rPr>
        <w:t>versements PSOC et la perte d’admissibilité à</w:t>
      </w:r>
      <w:r>
        <w:rPr>
          <w:spacing w:val="-2"/>
          <w:sz w:val="22"/>
        </w:rPr>
        <w:t> </w:t>
      </w:r>
      <w:r>
        <w:rPr>
          <w:sz w:val="22"/>
        </w:rPr>
        <w:t>toute</w:t>
      </w:r>
      <w:r>
        <w:rPr>
          <w:spacing w:val="-2"/>
          <w:sz w:val="22"/>
        </w:rPr>
        <w:t> </w:t>
      </w:r>
      <w:r>
        <w:rPr>
          <w:sz w:val="22"/>
        </w:rPr>
        <w:t>forme de soutien financier additionnel. L’organisme et le président de celui-ci sont informés de la suspension des versements dans une lettre et un délai raisonnable est donné à l’organisme pour se conformer;</w:t>
      </w:r>
    </w:p>
    <w:p>
      <w:pPr>
        <w:pStyle w:val="ListParagraph"/>
        <w:numPr>
          <w:ilvl w:val="0"/>
          <w:numId w:val="96"/>
        </w:numPr>
        <w:tabs>
          <w:tab w:pos="644" w:val="left" w:leader="none"/>
        </w:tabs>
        <w:spacing w:line="240" w:lineRule="auto" w:before="119" w:after="0"/>
        <w:ind w:left="644" w:right="0" w:hanging="358"/>
        <w:jc w:val="both"/>
        <w:rPr>
          <w:sz w:val="22"/>
        </w:rPr>
      </w:pPr>
      <w:r>
        <w:rPr>
          <w:sz w:val="22"/>
        </w:rPr>
        <w:t>Une</w:t>
      </w:r>
      <w:r>
        <w:rPr>
          <w:spacing w:val="-8"/>
          <w:sz w:val="22"/>
        </w:rPr>
        <w:t> </w:t>
      </w:r>
      <w:r>
        <w:rPr>
          <w:sz w:val="22"/>
        </w:rPr>
        <w:t>fois</w:t>
      </w:r>
      <w:r>
        <w:rPr>
          <w:spacing w:val="-3"/>
          <w:sz w:val="22"/>
        </w:rPr>
        <w:t> </w:t>
      </w:r>
      <w:r>
        <w:rPr>
          <w:sz w:val="22"/>
        </w:rPr>
        <w:t>la</w:t>
      </w:r>
      <w:r>
        <w:rPr>
          <w:spacing w:val="-6"/>
          <w:sz w:val="22"/>
        </w:rPr>
        <w:t> </w:t>
      </w:r>
      <w:r>
        <w:rPr>
          <w:sz w:val="22"/>
        </w:rPr>
        <w:t>situation</w:t>
      </w:r>
      <w:r>
        <w:rPr>
          <w:spacing w:val="-6"/>
          <w:sz w:val="22"/>
        </w:rPr>
        <w:t> </w:t>
      </w:r>
      <w:r>
        <w:rPr>
          <w:sz w:val="22"/>
        </w:rPr>
        <w:t>régularisée,</w:t>
      </w:r>
      <w:r>
        <w:rPr>
          <w:spacing w:val="-2"/>
          <w:sz w:val="22"/>
        </w:rPr>
        <w:t> </w:t>
      </w:r>
      <w:r>
        <w:rPr>
          <w:sz w:val="22"/>
        </w:rPr>
        <w:t>le</w:t>
      </w:r>
      <w:r>
        <w:rPr>
          <w:spacing w:val="-6"/>
          <w:sz w:val="22"/>
        </w:rPr>
        <w:t> </w:t>
      </w:r>
      <w:r>
        <w:rPr>
          <w:sz w:val="22"/>
        </w:rPr>
        <w:t>financement</w:t>
      </w:r>
      <w:r>
        <w:rPr>
          <w:spacing w:val="-2"/>
          <w:sz w:val="22"/>
        </w:rPr>
        <w:t> </w:t>
      </w:r>
      <w:r>
        <w:rPr>
          <w:sz w:val="22"/>
        </w:rPr>
        <w:t>est</w:t>
      </w:r>
      <w:r>
        <w:rPr>
          <w:spacing w:val="-5"/>
          <w:sz w:val="22"/>
        </w:rPr>
        <w:t> </w:t>
      </w:r>
      <w:r>
        <w:rPr>
          <w:sz w:val="22"/>
        </w:rPr>
        <w:t>rétabli</w:t>
      </w:r>
      <w:r>
        <w:rPr>
          <w:spacing w:val="-4"/>
          <w:sz w:val="22"/>
        </w:rPr>
        <w:t> </w:t>
      </w:r>
      <w:r>
        <w:rPr>
          <w:sz w:val="22"/>
        </w:rPr>
        <w:t>ou</w:t>
      </w:r>
      <w:r>
        <w:rPr>
          <w:spacing w:val="-6"/>
          <w:sz w:val="22"/>
        </w:rPr>
        <w:t> </w:t>
      </w:r>
      <w:r>
        <w:rPr>
          <w:sz w:val="22"/>
        </w:rPr>
        <w:t>révisé</w:t>
      </w:r>
      <w:r>
        <w:rPr>
          <w:spacing w:val="-4"/>
          <w:sz w:val="22"/>
        </w:rPr>
        <w:t> </w:t>
      </w:r>
      <w:r>
        <w:rPr>
          <w:sz w:val="22"/>
        </w:rPr>
        <w:t>à</w:t>
      </w:r>
      <w:r>
        <w:rPr>
          <w:spacing w:val="-4"/>
          <w:sz w:val="22"/>
        </w:rPr>
        <w:t> </w:t>
      </w:r>
      <w:r>
        <w:rPr>
          <w:sz w:val="22"/>
        </w:rPr>
        <w:t>la</w:t>
      </w:r>
      <w:r>
        <w:rPr>
          <w:spacing w:val="-6"/>
          <w:sz w:val="22"/>
        </w:rPr>
        <w:t> </w:t>
      </w:r>
      <w:r>
        <w:rPr>
          <w:sz w:val="22"/>
        </w:rPr>
        <w:t>suite</w:t>
      </w:r>
      <w:r>
        <w:rPr>
          <w:spacing w:val="-4"/>
          <w:sz w:val="22"/>
        </w:rPr>
        <w:t> </w:t>
      </w:r>
      <w:r>
        <w:rPr>
          <w:sz w:val="22"/>
        </w:rPr>
        <w:t>de</w:t>
      </w:r>
      <w:r>
        <w:rPr>
          <w:spacing w:val="-4"/>
          <w:sz w:val="22"/>
        </w:rPr>
        <w:t> </w:t>
      </w:r>
      <w:r>
        <w:rPr>
          <w:sz w:val="22"/>
        </w:rPr>
        <w:t>l’analyse</w:t>
      </w:r>
      <w:r>
        <w:rPr>
          <w:spacing w:val="-4"/>
          <w:sz w:val="22"/>
        </w:rPr>
        <w:t> </w:t>
      </w:r>
      <w:r>
        <w:rPr>
          <w:sz w:val="22"/>
        </w:rPr>
        <w:t>du</w:t>
      </w:r>
      <w:r>
        <w:rPr>
          <w:spacing w:val="-3"/>
          <w:sz w:val="22"/>
        </w:rPr>
        <w:t> </w:t>
      </w:r>
      <w:r>
        <w:rPr>
          <w:spacing w:val="-2"/>
          <w:sz w:val="22"/>
        </w:rPr>
        <w:t>dossier;</w:t>
      </w:r>
    </w:p>
    <w:p>
      <w:pPr>
        <w:pStyle w:val="ListParagraph"/>
        <w:numPr>
          <w:ilvl w:val="0"/>
          <w:numId w:val="96"/>
        </w:numPr>
        <w:tabs>
          <w:tab w:pos="641" w:val="left" w:leader="none"/>
          <w:tab w:pos="643" w:val="left" w:leader="none"/>
        </w:tabs>
        <w:spacing w:line="240" w:lineRule="auto" w:before="121" w:after="0"/>
        <w:ind w:left="643" w:right="196" w:hanging="358"/>
        <w:jc w:val="both"/>
        <w:rPr>
          <w:sz w:val="22"/>
        </w:rPr>
      </w:pPr>
      <w:r>
        <w:rPr>
          <w:sz w:val="22"/>
        </w:rPr>
        <w:t>Si</w:t>
      </w:r>
      <w:r>
        <w:rPr>
          <w:spacing w:val="-2"/>
          <w:sz w:val="22"/>
        </w:rPr>
        <w:t> </w:t>
      </w:r>
      <w:r>
        <w:rPr>
          <w:sz w:val="22"/>
        </w:rPr>
        <w:t>l’organisme</w:t>
      </w:r>
      <w:r>
        <w:rPr>
          <w:spacing w:val="-4"/>
          <w:sz w:val="22"/>
        </w:rPr>
        <w:t> </w:t>
      </w:r>
      <w:r>
        <w:rPr>
          <w:sz w:val="22"/>
        </w:rPr>
        <w:t>ne</w:t>
      </w:r>
      <w:r>
        <w:rPr>
          <w:spacing w:val="-4"/>
          <w:sz w:val="22"/>
        </w:rPr>
        <w:t> </w:t>
      </w:r>
      <w:r>
        <w:rPr>
          <w:sz w:val="22"/>
        </w:rPr>
        <w:t>se</w:t>
      </w:r>
      <w:r>
        <w:rPr>
          <w:spacing w:val="-2"/>
          <w:sz w:val="22"/>
        </w:rPr>
        <w:t> </w:t>
      </w:r>
      <w:r>
        <w:rPr>
          <w:sz w:val="22"/>
        </w:rPr>
        <w:t>conforme</w:t>
      </w:r>
      <w:r>
        <w:rPr>
          <w:spacing w:val="-2"/>
          <w:sz w:val="22"/>
        </w:rPr>
        <w:t> </w:t>
      </w:r>
      <w:r>
        <w:rPr>
          <w:sz w:val="22"/>
        </w:rPr>
        <w:t>pas</w:t>
      </w:r>
      <w:r>
        <w:rPr>
          <w:spacing w:val="-4"/>
          <w:sz w:val="22"/>
        </w:rPr>
        <w:t> </w:t>
      </w:r>
      <w:r>
        <w:rPr>
          <w:sz w:val="22"/>
        </w:rPr>
        <w:t>à</w:t>
      </w:r>
      <w:r>
        <w:rPr>
          <w:spacing w:val="-2"/>
          <w:sz w:val="22"/>
        </w:rPr>
        <w:t> </w:t>
      </w:r>
      <w:r>
        <w:rPr>
          <w:sz w:val="22"/>
        </w:rPr>
        <w:t>l’intérieur du</w:t>
      </w:r>
      <w:r>
        <w:rPr>
          <w:spacing w:val="-4"/>
          <w:sz w:val="22"/>
        </w:rPr>
        <w:t> </w:t>
      </w:r>
      <w:r>
        <w:rPr>
          <w:sz w:val="22"/>
        </w:rPr>
        <w:t>délai</w:t>
      </w:r>
      <w:r>
        <w:rPr>
          <w:spacing w:val="-2"/>
          <w:sz w:val="22"/>
        </w:rPr>
        <w:t> </w:t>
      </w:r>
      <w:r>
        <w:rPr>
          <w:sz w:val="22"/>
        </w:rPr>
        <w:t>prescrit à</w:t>
      </w:r>
      <w:r>
        <w:rPr>
          <w:spacing w:val="-4"/>
          <w:sz w:val="22"/>
        </w:rPr>
        <w:t> </w:t>
      </w:r>
      <w:r>
        <w:rPr>
          <w:sz w:val="22"/>
        </w:rPr>
        <w:t>la</w:t>
      </w:r>
      <w:r>
        <w:rPr>
          <w:spacing w:val="-2"/>
          <w:sz w:val="22"/>
        </w:rPr>
        <w:t> </w:t>
      </w:r>
      <w:r>
        <w:rPr>
          <w:sz w:val="22"/>
        </w:rPr>
        <w:t>suite</w:t>
      </w:r>
      <w:r>
        <w:rPr>
          <w:spacing w:val="-4"/>
          <w:sz w:val="22"/>
        </w:rPr>
        <w:t> </w:t>
      </w:r>
      <w:r>
        <w:rPr>
          <w:sz w:val="22"/>
        </w:rPr>
        <w:t>de</w:t>
      </w:r>
      <w:r>
        <w:rPr>
          <w:spacing w:val="-1"/>
          <w:sz w:val="22"/>
        </w:rPr>
        <w:t> </w:t>
      </w:r>
      <w:r>
        <w:rPr>
          <w:sz w:val="22"/>
        </w:rPr>
        <w:t>la</w:t>
      </w:r>
      <w:r>
        <w:rPr>
          <w:spacing w:val="-2"/>
          <w:sz w:val="22"/>
        </w:rPr>
        <w:t> </w:t>
      </w:r>
      <w:r>
        <w:rPr>
          <w:sz w:val="22"/>
        </w:rPr>
        <w:t>suspension</w:t>
      </w:r>
      <w:r>
        <w:rPr>
          <w:spacing w:val="-4"/>
          <w:sz w:val="22"/>
        </w:rPr>
        <w:t> </w:t>
      </w:r>
      <w:r>
        <w:rPr>
          <w:sz w:val="22"/>
        </w:rPr>
        <w:t>des</w:t>
      </w:r>
      <w:r>
        <w:rPr>
          <w:spacing w:val="-1"/>
          <w:sz w:val="22"/>
        </w:rPr>
        <w:t> </w:t>
      </w:r>
      <w:r>
        <w:rPr>
          <w:sz w:val="22"/>
        </w:rPr>
        <w:t>versements, il</w:t>
      </w:r>
      <w:r>
        <w:rPr>
          <w:spacing w:val="-10"/>
          <w:sz w:val="22"/>
        </w:rPr>
        <w:t> </w:t>
      </w:r>
      <w:r>
        <w:rPr>
          <w:sz w:val="22"/>
        </w:rPr>
        <w:t>est</w:t>
      </w:r>
      <w:r>
        <w:rPr>
          <w:spacing w:val="-11"/>
          <w:sz w:val="22"/>
        </w:rPr>
        <w:t> </w:t>
      </w:r>
      <w:r>
        <w:rPr>
          <w:sz w:val="22"/>
        </w:rPr>
        <w:t>convié</w:t>
      </w:r>
      <w:r>
        <w:rPr>
          <w:spacing w:val="-10"/>
          <w:sz w:val="22"/>
        </w:rPr>
        <w:t> </w:t>
      </w:r>
      <w:r>
        <w:rPr>
          <w:sz w:val="22"/>
        </w:rPr>
        <w:t>à</w:t>
      </w:r>
      <w:r>
        <w:rPr>
          <w:spacing w:val="-12"/>
          <w:sz w:val="22"/>
        </w:rPr>
        <w:t> </w:t>
      </w:r>
      <w:r>
        <w:rPr>
          <w:sz w:val="22"/>
        </w:rPr>
        <w:t>une</w:t>
      </w:r>
      <w:r>
        <w:rPr>
          <w:spacing w:val="-12"/>
          <w:sz w:val="22"/>
        </w:rPr>
        <w:t> </w:t>
      </w:r>
      <w:r>
        <w:rPr>
          <w:sz w:val="22"/>
        </w:rPr>
        <w:t>rencontre</w:t>
      </w:r>
      <w:r>
        <w:rPr>
          <w:spacing w:val="-12"/>
          <w:sz w:val="22"/>
        </w:rPr>
        <w:t> </w:t>
      </w:r>
      <w:r>
        <w:rPr>
          <w:sz w:val="22"/>
        </w:rPr>
        <w:t>et</w:t>
      </w:r>
      <w:r>
        <w:rPr>
          <w:spacing w:val="-8"/>
          <w:sz w:val="22"/>
        </w:rPr>
        <w:t> </w:t>
      </w:r>
      <w:r>
        <w:rPr>
          <w:sz w:val="22"/>
        </w:rPr>
        <w:t>le</w:t>
      </w:r>
      <w:r>
        <w:rPr>
          <w:spacing w:val="-12"/>
          <w:sz w:val="22"/>
        </w:rPr>
        <w:t> </w:t>
      </w:r>
      <w:r>
        <w:rPr>
          <w:sz w:val="22"/>
        </w:rPr>
        <w:t>processus</w:t>
      </w:r>
      <w:r>
        <w:rPr>
          <w:spacing w:val="-12"/>
          <w:sz w:val="22"/>
        </w:rPr>
        <w:t> </w:t>
      </w:r>
      <w:r>
        <w:rPr>
          <w:sz w:val="22"/>
        </w:rPr>
        <w:t>de</w:t>
      </w:r>
      <w:r>
        <w:rPr>
          <w:spacing w:val="-12"/>
          <w:sz w:val="22"/>
        </w:rPr>
        <w:t> </w:t>
      </w:r>
      <w:r>
        <w:rPr>
          <w:sz w:val="22"/>
        </w:rPr>
        <w:t>diminution</w:t>
      </w:r>
      <w:r>
        <w:rPr>
          <w:spacing w:val="-10"/>
          <w:sz w:val="22"/>
        </w:rPr>
        <w:t> </w:t>
      </w:r>
      <w:r>
        <w:rPr>
          <w:sz w:val="22"/>
        </w:rPr>
        <w:t>ou</w:t>
      </w:r>
      <w:r>
        <w:rPr>
          <w:spacing w:val="-14"/>
          <w:sz w:val="22"/>
        </w:rPr>
        <w:t> </w:t>
      </w:r>
      <w:r>
        <w:rPr>
          <w:sz w:val="22"/>
        </w:rPr>
        <w:t>révocation</w:t>
      </w:r>
      <w:r>
        <w:rPr>
          <w:spacing w:val="-9"/>
          <w:sz w:val="22"/>
        </w:rPr>
        <w:t> </w:t>
      </w:r>
      <w:r>
        <w:rPr>
          <w:sz w:val="22"/>
        </w:rPr>
        <w:t>de</w:t>
      </w:r>
      <w:r>
        <w:rPr>
          <w:spacing w:val="-10"/>
          <w:sz w:val="22"/>
        </w:rPr>
        <w:t> </w:t>
      </w:r>
      <w:r>
        <w:rPr>
          <w:sz w:val="22"/>
        </w:rPr>
        <w:t>la</w:t>
      </w:r>
      <w:r>
        <w:rPr>
          <w:spacing w:val="-12"/>
          <w:sz w:val="22"/>
        </w:rPr>
        <w:t> </w:t>
      </w:r>
      <w:r>
        <w:rPr>
          <w:sz w:val="22"/>
        </w:rPr>
        <w:t>subvention</w:t>
      </w:r>
      <w:r>
        <w:rPr>
          <w:spacing w:val="-10"/>
          <w:sz w:val="22"/>
        </w:rPr>
        <w:t> </w:t>
      </w:r>
      <w:r>
        <w:rPr>
          <w:sz w:val="22"/>
        </w:rPr>
        <w:t>PSOC</w:t>
      </w:r>
      <w:r>
        <w:rPr>
          <w:spacing w:val="-13"/>
          <w:sz w:val="22"/>
        </w:rPr>
        <w:t> </w:t>
      </w:r>
      <w:r>
        <w:rPr>
          <w:sz w:val="22"/>
        </w:rPr>
        <w:t>est</w:t>
      </w:r>
      <w:r>
        <w:rPr>
          <w:spacing w:val="-8"/>
          <w:sz w:val="22"/>
        </w:rPr>
        <w:t> </w:t>
      </w:r>
      <w:r>
        <w:rPr>
          <w:sz w:val="22"/>
        </w:rPr>
        <w:t>entamé. Dans le cas d’une subvention à la mission</w:t>
      </w:r>
      <w:r>
        <w:rPr>
          <w:spacing w:val="-2"/>
          <w:sz w:val="22"/>
        </w:rPr>
        <w:t> </w:t>
      </w:r>
      <w:r>
        <w:rPr>
          <w:sz w:val="22"/>
        </w:rPr>
        <w:t>globale, le</w:t>
      </w:r>
      <w:r>
        <w:rPr>
          <w:spacing w:val="-2"/>
          <w:sz w:val="22"/>
        </w:rPr>
        <w:t> </w:t>
      </w:r>
      <w:r>
        <w:rPr>
          <w:sz w:val="22"/>
        </w:rPr>
        <w:t>traitement est soumis à la </w:t>
      </w:r>
      <w:hyperlink w:history="true" w:anchor="_bookmark36">
        <w:r>
          <w:rPr>
            <w:color w:val="0562C1"/>
            <w:sz w:val="22"/>
            <w:u w:val="single" w:color="0562C1"/>
          </w:rPr>
          <w:t>section 4</w:t>
        </w:r>
      </w:hyperlink>
      <w:r>
        <w:rPr>
          <w:color w:val="0562C1"/>
          <w:sz w:val="22"/>
        </w:rPr>
        <w:t> </w:t>
      </w:r>
      <w:r>
        <w:rPr>
          <w:sz w:val="22"/>
        </w:rPr>
        <w:t>de la Convention de soutien financier 2015-2018 (</w:t>
      </w:r>
      <w:hyperlink w:history="true" w:anchor="_bookmark91">
        <w:r>
          <w:rPr>
            <w:color w:val="0562C1"/>
            <w:sz w:val="22"/>
            <w:u w:val="single" w:color="0562C1"/>
          </w:rPr>
          <w:t>voir l’annexe 7</w:t>
        </w:r>
      </w:hyperlink>
      <w:r>
        <w:rPr>
          <w:sz w:val="22"/>
        </w:rPr>
        <w:t>);</w:t>
      </w:r>
    </w:p>
    <w:p>
      <w:pPr>
        <w:pStyle w:val="BodyText"/>
        <w:rPr>
          <w:sz w:val="20"/>
        </w:rPr>
      </w:pPr>
    </w:p>
    <w:p>
      <w:pPr>
        <w:pStyle w:val="BodyText"/>
        <w:rPr>
          <w:sz w:val="27"/>
        </w:rPr>
      </w:pPr>
      <w:r>
        <w:rPr/>
        <mc:AlternateContent>
          <mc:Choice Requires="wps">
            <w:drawing>
              <wp:anchor distT="0" distB="0" distL="0" distR="0" allowOverlap="1" layoutInCell="1" locked="0" behindDoc="1" simplePos="0" relativeHeight="487655936">
                <wp:simplePos x="0" y="0"/>
                <wp:positionH relativeFrom="page">
                  <wp:posOffset>431291</wp:posOffset>
                </wp:positionH>
                <wp:positionV relativeFrom="paragraph">
                  <wp:posOffset>212576</wp:posOffset>
                </wp:positionV>
                <wp:extent cx="1828800" cy="762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59999pt;margin-top:16.738283pt;width:144pt;height:.599pt;mso-position-horizontal-relative:page;mso-position-vertical-relative:paragraph;z-index:-15660544;mso-wrap-distance-left:0;mso-wrap-distance-right:0" id="docshape25" filled="true" fillcolor="#000000" stroked="false">
                <v:fill type="solid"/>
                <w10:wrap type="topAndBottom"/>
              </v:rect>
            </w:pict>
          </mc:Fallback>
        </mc:AlternateContent>
      </w:r>
    </w:p>
    <w:p>
      <w:pPr>
        <w:spacing w:before="109"/>
        <w:ind w:left="219" w:right="0" w:firstLine="0"/>
        <w:jc w:val="left"/>
        <w:rPr>
          <w:i/>
          <w:sz w:val="18"/>
        </w:rPr>
      </w:pPr>
      <w:bookmarkStart w:name="_bookmark75" w:id="133"/>
      <w:bookmarkEnd w:id="133"/>
      <w:r>
        <w:rPr/>
      </w:r>
      <w:r>
        <w:rPr>
          <w:rFonts w:ascii="Times New Roman" w:hAnsi="Times New Roman"/>
          <w:sz w:val="18"/>
          <w:vertAlign w:val="superscript"/>
        </w:rPr>
        <w:t>11</w:t>
      </w:r>
      <w:r>
        <w:rPr>
          <w:rFonts w:ascii="Times New Roman" w:hAnsi="Times New Roman"/>
          <w:spacing w:val="-4"/>
          <w:sz w:val="18"/>
          <w:vertAlign w:val="baseline"/>
        </w:rPr>
        <w:t> </w:t>
      </w:r>
      <w:r>
        <w:rPr>
          <w:sz w:val="18"/>
          <w:vertAlign w:val="baseline"/>
        </w:rPr>
        <w:t>CENTRE</w:t>
      </w:r>
      <w:r>
        <w:rPr>
          <w:spacing w:val="-8"/>
          <w:sz w:val="18"/>
          <w:vertAlign w:val="baseline"/>
        </w:rPr>
        <w:t> </w:t>
      </w:r>
      <w:r>
        <w:rPr>
          <w:sz w:val="18"/>
          <w:vertAlign w:val="baseline"/>
        </w:rPr>
        <w:t>INTÉGRÉ</w:t>
      </w:r>
      <w:r>
        <w:rPr>
          <w:spacing w:val="-9"/>
          <w:sz w:val="18"/>
          <w:vertAlign w:val="baseline"/>
        </w:rPr>
        <w:t> </w:t>
      </w:r>
      <w:r>
        <w:rPr>
          <w:sz w:val="18"/>
          <w:vertAlign w:val="baseline"/>
        </w:rPr>
        <w:t>UNIVERSITAIRE</w:t>
      </w:r>
      <w:r>
        <w:rPr>
          <w:spacing w:val="-8"/>
          <w:sz w:val="18"/>
          <w:vertAlign w:val="baseline"/>
        </w:rPr>
        <w:t> </w:t>
      </w:r>
      <w:r>
        <w:rPr>
          <w:sz w:val="18"/>
          <w:vertAlign w:val="baseline"/>
        </w:rPr>
        <w:t>DE</w:t>
      </w:r>
      <w:r>
        <w:rPr>
          <w:spacing w:val="-9"/>
          <w:sz w:val="18"/>
          <w:vertAlign w:val="baseline"/>
        </w:rPr>
        <w:t> </w:t>
      </w:r>
      <w:r>
        <w:rPr>
          <w:sz w:val="18"/>
          <w:vertAlign w:val="baseline"/>
        </w:rPr>
        <w:t>SANTÉ</w:t>
      </w:r>
      <w:r>
        <w:rPr>
          <w:spacing w:val="-8"/>
          <w:sz w:val="18"/>
          <w:vertAlign w:val="baseline"/>
        </w:rPr>
        <w:t> </w:t>
      </w:r>
      <w:r>
        <w:rPr>
          <w:sz w:val="18"/>
          <w:vertAlign w:val="baseline"/>
        </w:rPr>
        <w:t>ET</w:t>
      </w:r>
      <w:r>
        <w:rPr>
          <w:spacing w:val="-11"/>
          <w:sz w:val="18"/>
          <w:vertAlign w:val="baseline"/>
        </w:rPr>
        <w:t> </w:t>
      </w:r>
      <w:r>
        <w:rPr>
          <w:sz w:val="18"/>
          <w:vertAlign w:val="baseline"/>
        </w:rPr>
        <w:t>DES</w:t>
      </w:r>
      <w:r>
        <w:rPr>
          <w:spacing w:val="-8"/>
          <w:sz w:val="18"/>
          <w:vertAlign w:val="baseline"/>
        </w:rPr>
        <w:t> </w:t>
      </w:r>
      <w:r>
        <w:rPr>
          <w:sz w:val="18"/>
          <w:vertAlign w:val="baseline"/>
        </w:rPr>
        <w:t>SERVICES</w:t>
      </w:r>
      <w:r>
        <w:rPr>
          <w:spacing w:val="-9"/>
          <w:sz w:val="18"/>
          <w:vertAlign w:val="baseline"/>
        </w:rPr>
        <w:t> </w:t>
      </w:r>
      <w:r>
        <w:rPr>
          <w:sz w:val="18"/>
          <w:vertAlign w:val="baseline"/>
        </w:rPr>
        <w:t>SOCIAUX</w:t>
      </w:r>
      <w:r>
        <w:rPr>
          <w:spacing w:val="-10"/>
          <w:sz w:val="18"/>
          <w:vertAlign w:val="baseline"/>
        </w:rPr>
        <w:t> </w:t>
      </w:r>
      <w:r>
        <w:rPr>
          <w:sz w:val="18"/>
          <w:vertAlign w:val="baseline"/>
        </w:rPr>
        <w:t>DU</w:t>
      </w:r>
      <w:r>
        <w:rPr>
          <w:spacing w:val="-9"/>
          <w:sz w:val="18"/>
          <w:vertAlign w:val="baseline"/>
        </w:rPr>
        <w:t> </w:t>
      </w:r>
      <w:r>
        <w:rPr>
          <w:sz w:val="18"/>
          <w:vertAlign w:val="baseline"/>
        </w:rPr>
        <w:t>CENTRE-SUD-DE-L’ÎLE-DE-MONTRÉAL.</w:t>
      </w:r>
      <w:r>
        <w:rPr>
          <w:spacing w:val="-8"/>
          <w:sz w:val="18"/>
          <w:vertAlign w:val="baseline"/>
        </w:rPr>
        <w:t> </w:t>
      </w:r>
      <w:r>
        <w:rPr>
          <w:spacing w:val="-2"/>
          <w:sz w:val="18"/>
          <w:vertAlign w:val="baseline"/>
        </w:rPr>
        <w:t>C</w:t>
      </w:r>
      <w:r>
        <w:rPr>
          <w:i/>
          <w:spacing w:val="-2"/>
          <w:sz w:val="18"/>
          <w:vertAlign w:val="baseline"/>
        </w:rPr>
        <w:t>adre</w:t>
      </w:r>
    </w:p>
    <w:p>
      <w:pPr>
        <w:spacing w:before="4"/>
        <w:ind w:left="219" w:right="0" w:firstLine="0"/>
        <w:jc w:val="left"/>
        <w:rPr>
          <w:sz w:val="18"/>
        </w:rPr>
      </w:pPr>
      <w:r>
        <w:rPr>
          <w:i/>
          <w:sz w:val="18"/>
        </w:rPr>
        <w:t>de</w:t>
      </w:r>
      <w:r>
        <w:rPr>
          <w:i/>
          <w:spacing w:val="-2"/>
          <w:sz w:val="18"/>
        </w:rPr>
        <w:t> </w:t>
      </w:r>
      <w:r>
        <w:rPr>
          <w:i/>
          <w:sz w:val="18"/>
        </w:rPr>
        <w:t>gestion</w:t>
      </w:r>
      <w:r>
        <w:rPr>
          <w:i/>
          <w:spacing w:val="-2"/>
          <w:sz w:val="18"/>
        </w:rPr>
        <w:t> </w:t>
      </w:r>
      <w:r>
        <w:rPr>
          <w:i/>
          <w:sz w:val="18"/>
        </w:rPr>
        <w:t>régional</w:t>
      </w:r>
      <w:r>
        <w:rPr>
          <w:i/>
          <w:spacing w:val="-4"/>
          <w:sz w:val="18"/>
        </w:rPr>
        <w:t> </w:t>
      </w:r>
      <w:r>
        <w:rPr>
          <w:i/>
          <w:sz w:val="18"/>
        </w:rPr>
        <w:t>pour</w:t>
      </w:r>
      <w:r>
        <w:rPr>
          <w:i/>
          <w:spacing w:val="-5"/>
          <w:sz w:val="18"/>
        </w:rPr>
        <w:t> </w:t>
      </w:r>
      <w:r>
        <w:rPr>
          <w:i/>
          <w:sz w:val="18"/>
        </w:rPr>
        <w:t>l’admissibilité</w:t>
      </w:r>
      <w:r>
        <w:rPr>
          <w:i/>
          <w:spacing w:val="-5"/>
          <w:sz w:val="18"/>
        </w:rPr>
        <w:t> </w:t>
      </w:r>
      <w:r>
        <w:rPr>
          <w:i/>
          <w:sz w:val="18"/>
        </w:rPr>
        <w:t>au</w:t>
      </w:r>
      <w:r>
        <w:rPr>
          <w:i/>
          <w:spacing w:val="-1"/>
          <w:sz w:val="18"/>
        </w:rPr>
        <w:t> </w:t>
      </w:r>
      <w:r>
        <w:rPr>
          <w:i/>
          <w:sz w:val="18"/>
        </w:rPr>
        <w:t>soutien</w:t>
      </w:r>
      <w:r>
        <w:rPr>
          <w:i/>
          <w:spacing w:val="-2"/>
          <w:sz w:val="18"/>
        </w:rPr>
        <w:t> </w:t>
      </w:r>
      <w:r>
        <w:rPr>
          <w:i/>
          <w:sz w:val="18"/>
        </w:rPr>
        <w:t>financier</w:t>
      </w:r>
      <w:r>
        <w:rPr>
          <w:i/>
          <w:spacing w:val="-3"/>
          <w:sz w:val="18"/>
        </w:rPr>
        <w:t> </w:t>
      </w:r>
      <w:r>
        <w:rPr>
          <w:i/>
          <w:sz w:val="18"/>
        </w:rPr>
        <w:t>à</w:t>
      </w:r>
      <w:r>
        <w:rPr>
          <w:i/>
          <w:spacing w:val="-4"/>
          <w:sz w:val="18"/>
        </w:rPr>
        <w:t> </w:t>
      </w:r>
      <w:r>
        <w:rPr>
          <w:i/>
          <w:sz w:val="18"/>
        </w:rPr>
        <w:t>la</w:t>
      </w:r>
      <w:r>
        <w:rPr>
          <w:i/>
          <w:spacing w:val="-2"/>
          <w:sz w:val="18"/>
        </w:rPr>
        <w:t> </w:t>
      </w:r>
      <w:r>
        <w:rPr>
          <w:i/>
          <w:sz w:val="18"/>
        </w:rPr>
        <w:t>mission</w:t>
      </w:r>
      <w:r>
        <w:rPr>
          <w:i/>
          <w:spacing w:val="-5"/>
          <w:sz w:val="18"/>
        </w:rPr>
        <w:t> </w:t>
      </w:r>
      <w:r>
        <w:rPr>
          <w:i/>
          <w:sz w:val="18"/>
        </w:rPr>
        <w:t>globale</w:t>
      </w:r>
      <w:r>
        <w:rPr>
          <w:sz w:val="18"/>
        </w:rPr>
        <w:t>,</w:t>
      </w:r>
      <w:r>
        <w:rPr>
          <w:spacing w:val="-2"/>
          <w:sz w:val="18"/>
        </w:rPr>
        <w:t> </w:t>
      </w:r>
      <w:r>
        <w:rPr>
          <w:sz w:val="18"/>
        </w:rPr>
        <w:t>2021,</w:t>
      </w:r>
      <w:r>
        <w:rPr>
          <w:spacing w:val="-5"/>
          <w:sz w:val="18"/>
        </w:rPr>
        <w:t> </w:t>
      </w:r>
      <w:r>
        <w:rPr>
          <w:sz w:val="18"/>
        </w:rPr>
        <w:t>p.</w:t>
      </w:r>
      <w:r>
        <w:rPr>
          <w:spacing w:val="-2"/>
          <w:sz w:val="18"/>
        </w:rPr>
        <w:t> </w:t>
      </w:r>
      <w:r>
        <w:rPr>
          <w:sz w:val="18"/>
        </w:rPr>
        <w:t>32-</w:t>
      </w:r>
      <w:r>
        <w:rPr>
          <w:spacing w:val="-5"/>
          <w:sz w:val="18"/>
        </w:rPr>
        <w:t>34</w:t>
      </w:r>
    </w:p>
    <w:p>
      <w:pPr>
        <w:spacing w:after="0"/>
        <w:jc w:val="left"/>
        <w:rPr>
          <w:sz w:val="18"/>
        </w:rPr>
        <w:sectPr>
          <w:pgSz w:w="12240" w:h="15840"/>
          <w:pgMar w:header="0" w:footer="690" w:top="1200" w:bottom="940" w:left="460" w:right="480"/>
        </w:sectPr>
      </w:pPr>
    </w:p>
    <w:p>
      <w:pPr>
        <w:pStyle w:val="ListParagraph"/>
        <w:numPr>
          <w:ilvl w:val="0"/>
          <w:numId w:val="96"/>
        </w:numPr>
        <w:tabs>
          <w:tab w:pos="644" w:val="left" w:leader="none"/>
          <w:tab w:pos="646" w:val="left" w:leader="none"/>
        </w:tabs>
        <w:spacing w:line="259" w:lineRule="auto" w:before="79" w:after="0"/>
        <w:ind w:left="646" w:right="349" w:hanging="360"/>
        <w:jc w:val="left"/>
        <w:rPr>
          <w:sz w:val="22"/>
        </w:rPr>
      </w:pPr>
      <w:r>
        <w:rPr>
          <w:sz w:val="22"/>
        </w:rPr>
        <w:t>À</w:t>
      </w:r>
      <w:r>
        <w:rPr>
          <w:spacing w:val="-2"/>
          <w:sz w:val="22"/>
        </w:rPr>
        <w:t> </w:t>
      </w:r>
      <w:r>
        <w:rPr>
          <w:sz w:val="22"/>
        </w:rPr>
        <w:t>cette</w:t>
      </w:r>
      <w:r>
        <w:rPr>
          <w:spacing w:val="-4"/>
          <w:sz w:val="22"/>
        </w:rPr>
        <w:t> </w:t>
      </w:r>
      <w:r>
        <w:rPr>
          <w:sz w:val="22"/>
        </w:rPr>
        <w:t>rencontre,</w:t>
      </w:r>
      <w:r>
        <w:rPr>
          <w:spacing w:val="-2"/>
          <w:sz w:val="22"/>
        </w:rPr>
        <w:t> </w:t>
      </w:r>
      <w:r>
        <w:rPr>
          <w:sz w:val="22"/>
        </w:rPr>
        <w:t>la</w:t>
      </w:r>
      <w:r>
        <w:rPr>
          <w:spacing w:val="-2"/>
          <w:sz w:val="22"/>
        </w:rPr>
        <w:t> </w:t>
      </w:r>
      <w:r>
        <w:rPr>
          <w:sz w:val="22"/>
        </w:rPr>
        <w:t>direction</w:t>
      </w:r>
      <w:r>
        <w:rPr>
          <w:spacing w:val="-2"/>
          <w:sz w:val="22"/>
        </w:rPr>
        <w:t> </w:t>
      </w:r>
      <w:r>
        <w:rPr>
          <w:sz w:val="22"/>
        </w:rPr>
        <w:t>responsable</w:t>
      </w:r>
      <w:r>
        <w:rPr>
          <w:spacing w:val="-2"/>
          <w:sz w:val="22"/>
        </w:rPr>
        <w:t> </w:t>
      </w:r>
      <w:r>
        <w:rPr>
          <w:sz w:val="22"/>
        </w:rPr>
        <w:t>du</w:t>
      </w:r>
      <w:r>
        <w:rPr>
          <w:spacing w:val="-4"/>
          <w:sz w:val="22"/>
        </w:rPr>
        <w:t> </w:t>
      </w:r>
      <w:r>
        <w:rPr>
          <w:sz w:val="22"/>
        </w:rPr>
        <w:t>PSOC</w:t>
      </w:r>
      <w:r>
        <w:rPr>
          <w:spacing w:val="-4"/>
          <w:sz w:val="22"/>
        </w:rPr>
        <w:t> </w:t>
      </w:r>
      <w:r>
        <w:rPr>
          <w:sz w:val="22"/>
        </w:rPr>
        <w:t>mentionne</w:t>
      </w:r>
      <w:r>
        <w:rPr>
          <w:spacing w:val="-4"/>
          <w:sz w:val="22"/>
        </w:rPr>
        <w:t> </w:t>
      </w:r>
      <w:r>
        <w:rPr>
          <w:sz w:val="22"/>
        </w:rPr>
        <w:t>ses</w:t>
      </w:r>
      <w:r>
        <w:rPr>
          <w:spacing w:val="-1"/>
          <w:sz w:val="22"/>
        </w:rPr>
        <w:t> </w:t>
      </w:r>
      <w:r>
        <w:rPr>
          <w:sz w:val="22"/>
        </w:rPr>
        <w:t>attentes</w:t>
      </w:r>
      <w:r>
        <w:rPr>
          <w:spacing w:val="-1"/>
          <w:sz w:val="22"/>
        </w:rPr>
        <w:t> </w:t>
      </w:r>
      <w:r>
        <w:rPr>
          <w:sz w:val="22"/>
        </w:rPr>
        <w:t>et</w:t>
      </w:r>
      <w:r>
        <w:rPr>
          <w:spacing w:val="-2"/>
          <w:sz w:val="22"/>
        </w:rPr>
        <w:t> </w:t>
      </w:r>
      <w:r>
        <w:rPr>
          <w:sz w:val="22"/>
        </w:rPr>
        <w:t>convient avec</w:t>
      </w:r>
      <w:r>
        <w:rPr>
          <w:spacing w:val="-1"/>
          <w:sz w:val="22"/>
        </w:rPr>
        <w:t> </w:t>
      </w:r>
      <w:r>
        <w:rPr>
          <w:sz w:val="22"/>
        </w:rPr>
        <w:t>l’organisme d’un dernier délai pour se régulariser. Une lettre est ensuite acheminée résumant les attentes de la direction</w:t>
      </w:r>
      <w:r>
        <w:rPr>
          <w:spacing w:val="-2"/>
          <w:sz w:val="22"/>
        </w:rPr>
        <w:t> </w:t>
      </w:r>
      <w:r>
        <w:rPr>
          <w:sz w:val="22"/>
        </w:rPr>
        <w:t>responsable</w:t>
      </w:r>
      <w:r>
        <w:rPr>
          <w:spacing w:val="-2"/>
          <w:sz w:val="22"/>
        </w:rPr>
        <w:t> </w:t>
      </w:r>
      <w:r>
        <w:rPr>
          <w:sz w:val="22"/>
        </w:rPr>
        <w:t>du</w:t>
      </w:r>
      <w:r>
        <w:rPr>
          <w:spacing w:val="-4"/>
          <w:sz w:val="22"/>
        </w:rPr>
        <w:t> </w:t>
      </w:r>
      <w:r>
        <w:rPr>
          <w:sz w:val="22"/>
        </w:rPr>
        <w:t>PSOC</w:t>
      </w:r>
      <w:r>
        <w:rPr>
          <w:spacing w:val="-2"/>
          <w:sz w:val="22"/>
        </w:rPr>
        <w:t> </w:t>
      </w:r>
      <w:r>
        <w:rPr>
          <w:sz w:val="22"/>
        </w:rPr>
        <w:t>ainsi</w:t>
      </w:r>
      <w:r>
        <w:rPr>
          <w:spacing w:val="-5"/>
          <w:sz w:val="22"/>
        </w:rPr>
        <w:t> </w:t>
      </w:r>
      <w:r>
        <w:rPr>
          <w:sz w:val="22"/>
        </w:rPr>
        <w:t>que</w:t>
      </w:r>
      <w:r>
        <w:rPr>
          <w:spacing w:val="-4"/>
          <w:sz w:val="22"/>
        </w:rPr>
        <w:t> </w:t>
      </w:r>
      <w:r>
        <w:rPr>
          <w:sz w:val="22"/>
        </w:rPr>
        <w:t>les</w:t>
      </w:r>
      <w:r>
        <w:rPr>
          <w:spacing w:val="-1"/>
          <w:sz w:val="22"/>
        </w:rPr>
        <w:t> </w:t>
      </w:r>
      <w:r>
        <w:rPr>
          <w:sz w:val="22"/>
        </w:rPr>
        <w:t>conséquences</w:t>
      </w:r>
      <w:r>
        <w:rPr>
          <w:spacing w:val="-1"/>
          <w:sz w:val="22"/>
        </w:rPr>
        <w:t> </w:t>
      </w:r>
      <w:r>
        <w:rPr>
          <w:sz w:val="22"/>
        </w:rPr>
        <w:t>advenant</w:t>
      </w:r>
      <w:r>
        <w:rPr>
          <w:spacing w:val="-3"/>
          <w:sz w:val="22"/>
        </w:rPr>
        <w:t> </w:t>
      </w:r>
      <w:r>
        <w:rPr>
          <w:sz w:val="22"/>
        </w:rPr>
        <w:t>que</w:t>
      </w:r>
      <w:r>
        <w:rPr>
          <w:spacing w:val="-2"/>
          <w:sz w:val="22"/>
        </w:rPr>
        <w:t> </w:t>
      </w:r>
      <w:r>
        <w:rPr>
          <w:sz w:val="22"/>
        </w:rPr>
        <w:t>le</w:t>
      </w:r>
      <w:r>
        <w:rPr>
          <w:spacing w:val="-2"/>
          <w:sz w:val="22"/>
        </w:rPr>
        <w:t> </w:t>
      </w:r>
      <w:r>
        <w:rPr>
          <w:sz w:val="22"/>
        </w:rPr>
        <w:t>dernier</w:t>
      </w:r>
      <w:r>
        <w:rPr>
          <w:spacing w:val="-3"/>
          <w:sz w:val="22"/>
        </w:rPr>
        <w:t> </w:t>
      </w:r>
      <w:r>
        <w:rPr>
          <w:sz w:val="22"/>
        </w:rPr>
        <w:t>délai</w:t>
      </w:r>
      <w:r>
        <w:rPr>
          <w:spacing w:val="-2"/>
          <w:sz w:val="22"/>
        </w:rPr>
        <w:t> </w:t>
      </w:r>
      <w:r>
        <w:rPr>
          <w:sz w:val="22"/>
        </w:rPr>
        <w:t>ne</w:t>
      </w:r>
      <w:r>
        <w:rPr>
          <w:spacing w:val="-2"/>
          <w:sz w:val="22"/>
        </w:rPr>
        <w:t> </w:t>
      </w:r>
      <w:r>
        <w:rPr>
          <w:sz w:val="22"/>
        </w:rPr>
        <w:t>soit</w:t>
      </w:r>
      <w:r>
        <w:rPr>
          <w:spacing w:val="-3"/>
          <w:sz w:val="22"/>
        </w:rPr>
        <w:t> </w:t>
      </w:r>
      <w:r>
        <w:rPr>
          <w:sz w:val="22"/>
        </w:rPr>
        <w:t>toujours pas respecté.</w:t>
      </w:r>
    </w:p>
    <w:p>
      <w:pPr>
        <w:pStyle w:val="BodyText"/>
        <w:spacing w:before="8"/>
        <w:rPr>
          <w:sz w:val="30"/>
        </w:rPr>
      </w:pPr>
    </w:p>
    <w:p>
      <w:pPr>
        <w:pStyle w:val="ListParagraph"/>
        <w:numPr>
          <w:ilvl w:val="0"/>
          <w:numId w:val="11"/>
        </w:numPr>
        <w:tabs>
          <w:tab w:pos="642" w:val="left" w:leader="none"/>
        </w:tabs>
        <w:spacing w:line="240" w:lineRule="auto" w:before="0" w:after="0"/>
        <w:ind w:left="642" w:right="0" w:hanging="423"/>
        <w:jc w:val="left"/>
        <w:rPr>
          <w:b/>
          <w:sz w:val="28"/>
        </w:rPr>
      </w:pPr>
      <w:bookmarkStart w:name="11. Plaintes" w:id="134"/>
      <w:bookmarkEnd w:id="134"/>
      <w:r>
        <w:rPr/>
      </w:r>
      <w:bookmarkStart w:name="_bookmark76" w:id="135"/>
      <w:bookmarkEnd w:id="135"/>
      <w:r>
        <w:rPr/>
      </w:r>
      <w:r>
        <w:rPr>
          <w:b/>
          <w:color w:val="2E5395"/>
          <w:spacing w:val="-2"/>
          <w:sz w:val="28"/>
        </w:rPr>
        <w:t>PLAINTES</w:t>
      </w:r>
    </w:p>
    <w:p>
      <w:pPr>
        <w:pStyle w:val="BodyText"/>
        <w:spacing w:before="123"/>
        <w:ind w:left="219" w:right="197"/>
        <w:jc w:val="both"/>
      </w:pPr>
      <w:r>
        <w:rPr/>
        <w:t>Des mesures sont mises en place afin que les personnes bénéficiant des services des organismes communautaires puissent faire valoir leurs droits et participer activement au processus d’amélioration de la qualité des services dispensés.</w:t>
      </w:r>
    </w:p>
    <w:p>
      <w:pPr>
        <w:pStyle w:val="BodyText"/>
        <w:spacing w:before="120"/>
        <w:ind w:left="219" w:right="195"/>
        <w:jc w:val="both"/>
      </w:pPr>
      <w:r>
        <w:rPr/>
        <w:t>Toute personne qui utilise les services d’un organisme communautaire et qui considère que ses droits ont été lésés,</w:t>
      </w:r>
      <w:r>
        <w:rPr>
          <w:spacing w:val="40"/>
        </w:rPr>
        <w:t> </w:t>
      </w:r>
      <w:r>
        <w:rPr/>
        <w:t>peut</w:t>
      </w:r>
      <w:r>
        <w:rPr>
          <w:spacing w:val="38"/>
        </w:rPr>
        <w:t> </w:t>
      </w:r>
      <w:r>
        <w:rPr/>
        <w:t>formuler</w:t>
      </w:r>
      <w:r>
        <w:rPr>
          <w:spacing w:val="40"/>
        </w:rPr>
        <w:t> </w:t>
      </w:r>
      <w:r>
        <w:rPr/>
        <w:t>une</w:t>
      </w:r>
      <w:r>
        <w:rPr>
          <w:spacing w:val="39"/>
        </w:rPr>
        <w:t> </w:t>
      </w:r>
      <w:r>
        <w:rPr/>
        <w:t>plainte</w:t>
      </w:r>
      <w:r>
        <w:rPr>
          <w:spacing w:val="39"/>
        </w:rPr>
        <w:t> </w:t>
      </w:r>
      <w:r>
        <w:rPr/>
        <w:t>au</w:t>
      </w:r>
      <w:r>
        <w:rPr>
          <w:spacing w:val="39"/>
        </w:rPr>
        <w:t> </w:t>
      </w:r>
      <w:r>
        <w:rPr/>
        <w:t>commissaire</w:t>
      </w:r>
      <w:r>
        <w:rPr>
          <w:spacing w:val="39"/>
        </w:rPr>
        <w:t> </w:t>
      </w:r>
      <w:r>
        <w:rPr/>
        <w:t>aux</w:t>
      </w:r>
      <w:r>
        <w:rPr>
          <w:spacing w:val="37"/>
        </w:rPr>
        <w:t> </w:t>
      </w:r>
      <w:r>
        <w:rPr/>
        <w:t>plaintes</w:t>
      </w:r>
      <w:r>
        <w:rPr>
          <w:spacing w:val="39"/>
        </w:rPr>
        <w:t> </w:t>
      </w:r>
      <w:r>
        <w:rPr/>
        <w:t>et</w:t>
      </w:r>
      <w:r>
        <w:rPr>
          <w:spacing w:val="40"/>
        </w:rPr>
        <w:t> </w:t>
      </w:r>
      <w:r>
        <w:rPr/>
        <w:t>à</w:t>
      </w:r>
      <w:r>
        <w:rPr>
          <w:spacing w:val="39"/>
        </w:rPr>
        <w:t> </w:t>
      </w:r>
      <w:r>
        <w:rPr/>
        <w:t>la</w:t>
      </w:r>
      <w:r>
        <w:rPr>
          <w:spacing w:val="39"/>
        </w:rPr>
        <w:t> </w:t>
      </w:r>
      <w:r>
        <w:rPr/>
        <w:t>qualité</w:t>
      </w:r>
      <w:r>
        <w:rPr>
          <w:spacing w:val="39"/>
        </w:rPr>
        <w:t> </w:t>
      </w:r>
      <w:r>
        <w:rPr/>
        <w:t>des</w:t>
      </w:r>
      <w:r>
        <w:rPr>
          <w:spacing w:val="39"/>
        </w:rPr>
        <w:t> </w:t>
      </w:r>
      <w:r>
        <w:rPr/>
        <w:t>services</w:t>
      </w:r>
      <w:r>
        <w:rPr>
          <w:spacing w:val="40"/>
        </w:rPr>
        <w:t> </w:t>
      </w:r>
      <w:r>
        <w:rPr/>
        <w:t>du</w:t>
      </w:r>
      <w:r>
        <w:rPr>
          <w:spacing w:val="39"/>
        </w:rPr>
        <w:t> </w:t>
      </w:r>
      <w:r>
        <w:rPr/>
        <w:t>CISSS</w:t>
      </w:r>
      <w:r>
        <w:rPr>
          <w:spacing w:val="39"/>
        </w:rPr>
        <w:t> </w:t>
      </w:r>
      <w:r>
        <w:rPr/>
        <w:t>de</w:t>
      </w:r>
      <w:r>
        <w:rPr>
          <w:spacing w:val="39"/>
        </w:rPr>
        <w:t> </w:t>
      </w:r>
      <w:r>
        <w:rPr/>
        <w:t>la Côte-Nord</w:t>
      </w:r>
      <w:r>
        <w:rPr>
          <w:spacing w:val="-16"/>
        </w:rPr>
        <w:t> </w:t>
      </w:r>
      <w:r>
        <w:rPr/>
        <w:t>qui</w:t>
      </w:r>
      <w:r>
        <w:rPr>
          <w:spacing w:val="-11"/>
        </w:rPr>
        <w:t> </w:t>
      </w:r>
      <w:r>
        <w:rPr/>
        <w:t>relève</w:t>
      </w:r>
      <w:r>
        <w:rPr>
          <w:spacing w:val="-11"/>
        </w:rPr>
        <w:t> </w:t>
      </w:r>
      <w:r>
        <w:rPr/>
        <w:t>du</w:t>
      </w:r>
      <w:r>
        <w:rPr>
          <w:spacing w:val="-14"/>
        </w:rPr>
        <w:t> </w:t>
      </w:r>
      <w:r>
        <w:rPr/>
        <w:t>CA</w:t>
      </w:r>
      <w:r>
        <w:rPr>
          <w:spacing w:val="-12"/>
        </w:rPr>
        <w:t> </w:t>
      </w:r>
      <w:r>
        <w:rPr/>
        <w:t>du</w:t>
      </w:r>
      <w:r>
        <w:rPr>
          <w:spacing w:val="-11"/>
        </w:rPr>
        <w:t> </w:t>
      </w:r>
      <w:r>
        <w:rPr/>
        <w:t>CISSS</w:t>
      </w:r>
      <w:r>
        <w:rPr>
          <w:spacing w:val="-12"/>
        </w:rPr>
        <w:t> </w:t>
      </w:r>
      <w:r>
        <w:rPr/>
        <w:t>de</w:t>
      </w:r>
      <w:r>
        <w:rPr>
          <w:spacing w:val="-14"/>
        </w:rPr>
        <w:t> </w:t>
      </w:r>
      <w:r>
        <w:rPr/>
        <w:t>la</w:t>
      </w:r>
      <w:r>
        <w:rPr>
          <w:spacing w:val="-11"/>
        </w:rPr>
        <w:t> </w:t>
      </w:r>
      <w:r>
        <w:rPr/>
        <w:t>Côte-Nord.</w:t>
      </w:r>
      <w:r>
        <w:rPr>
          <w:spacing w:val="-12"/>
        </w:rPr>
        <w:t> </w:t>
      </w:r>
      <w:r>
        <w:rPr/>
        <w:t>Il</w:t>
      </w:r>
      <w:r>
        <w:rPr>
          <w:spacing w:val="-12"/>
        </w:rPr>
        <w:t> </w:t>
      </w:r>
      <w:r>
        <w:rPr/>
        <w:t>est</w:t>
      </w:r>
      <w:r>
        <w:rPr>
          <w:spacing w:val="-10"/>
        </w:rPr>
        <w:t> </w:t>
      </w:r>
      <w:r>
        <w:rPr/>
        <w:t>indépendant</w:t>
      </w:r>
      <w:r>
        <w:rPr>
          <w:spacing w:val="-12"/>
        </w:rPr>
        <w:t> </w:t>
      </w:r>
      <w:r>
        <w:rPr/>
        <w:t>et</w:t>
      </w:r>
      <w:r>
        <w:rPr>
          <w:spacing w:val="-10"/>
        </w:rPr>
        <w:t> </w:t>
      </w:r>
      <w:r>
        <w:rPr/>
        <w:t>assure</w:t>
      </w:r>
      <w:r>
        <w:rPr>
          <w:spacing w:val="-14"/>
        </w:rPr>
        <w:t> </w:t>
      </w:r>
      <w:r>
        <w:rPr/>
        <w:t>un</w:t>
      </w:r>
      <w:r>
        <w:rPr>
          <w:spacing w:val="-11"/>
        </w:rPr>
        <w:t> </w:t>
      </w:r>
      <w:r>
        <w:rPr/>
        <w:t>service</w:t>
      </w:r>
      <w:r>
        <w:rPr>
          <w:spacing w:val="-11"/>
        </w:rPr>
        <w:t> </w:t>
      </w:r>
      <w:r>
        <w:rPr/>
        <w:t>accessible,</w:t>
      </w:r>
      <w:r>
        <w:rPr>
          <w:spacing w:val="-12"/>
        </w:rPr>
        <w:t> </w:t>
      </w:r>
      <w:r>
        <w:rPr/>
        <w:t>gratuit et efficace, directement à la population. Le traitement des plaintes et des interventions est fait de façon </w:t>
      </w:r>
      <w:r>
        <w:rPr>
          <w:spacing w:val="-2"/>
        </w:rPr>
        <w:t>confidentielle.</w:t>
      </w:r>
    </w:p>
    <w:p>
      <w:pPr>
        <w:pStyle w:val="BodyText"/>
        <w:spacing w:before="119"/>
        <w:ind w:left="219" w:right="194"/>
        <w:jc w:val="both"/>
      </w:pPr>
      <w:r>
        <w:rPr/>
        <w:t>De</w:t>
      </w:r>
      <w:r>
        <w:rPr>
          <w:spacing w:val="-2"/>
        </w:rPr>
        <w:t> </w:t>
      </w:r>
      <w:r>
        <w:rPr/>
        <w:t>plus, les</w:t>
      </w:r>
      <w:r>
        <w:rPr>
          <w:spacing w:val="-1"/>
        </w:rPr>
        <w:t> </w:t>
      </w:r>
      <w:r>
        <w:rPr/>
        <w:t>articles</w:t>
      </w:r>
      <w:r>
        <w:rPr>
          <w:spacing w:val="-1"/>
        </w:rPr>
        <w:t> </w:t>
      </w:r>
      <w:r>
        <w:rPr/>
        <w:t>76.6</w:t>
      </w:r>
      <w:r>
        <w:rPr>
          <w:spacing w:val="-4"/>
        </w:rPr>
        <w:t> </w:t>
      </w:r>
      <w:r>
        <w:rPr/>
        <w:t>et 76.7</w:t>
      </w:r>
      <w:r>
        <w:rPr>
          <w:spacing w:val="-2"/>
        </w:rPr>
        <w:t> </w:t>
      </w:r>
      <w:r>
        <w:rPr/>
        <w:t>de</w:t>
      </w:r>
      <w:r>
        <w:rPr>
          <w:spacing w:val="-4"/>
        </w:rPr>
        <w:t> </w:t>
      </w:r>
      <w:r>
        <w:rPr/>
        <w:t>la</w:t>
      </w:r>
      <w:r>
        <w:rPr>
          <w:spacing w:val="-2"/>
        </w:rPr>
        <w:t> </w:t>
      </w:r>
      <w:r>
        <w:rPr>
          <w:color w:val="0562C1"/>
          <w:u w:val="single" w:color="0562C1"/>
        </w:rPr>
        <w:t>LSSSS</w:t>
      </w:r>
      <w:r>
        <w:rPr>
          <w:color w:val="0562C1"/>
          <w:spacing w:val="-1"/>
        </w:rPr>
        <w:t> </w:t>
      </w:r>
      <w:r>
        <w:rPr/>
        <w:t>(p.</w:t>
      </w:r>
      <w:r>
        <w:rPr>
          <w:spacing w:val="-5"/>
        </w:rPr>
        <w:t> </w:t>
      </w:r>
      <w:r>
        <w:rPr/>
        <w:t>37-38) prévoient également</w:t>
      </w:r>
      <w:r>
        <w:rPr>
          <w:spacing w:val="-3"/>
        </w:rPr>
        <w:t> </w:t>
      </w:r>
      <w:r>
        <w:rPr/>
        <w:t>que</w:t>
      </w:r>
      <w:r>
        <w:rPr>
          <w:spacing w:val="-4"/>
        </w:rPr>
        <w:t> </w:t>
      </w:r>
      <w:r>
        <w:rPr/>
        <w:t>tout</w:t>
      </w:r>
      <w:r>
        <w:rPr>
          <w:spacing w:val="-2"/>
        </w:rPr>
        <w:t> </w:t>
      </w:r>
      <w:r>
        <w:rPr/>
        <w:t>usager</w:t>
      </w:r>
      <w:r>
        <w:rPr>
          <w:spacing w:val="-5"/>
        </w:rPr>
        <w:t> </w:t>
      </w:r>
      <w:r>
        <w:rPr/>
        <w:t>qui</w:t>
      </w:r>
      <w:r>
        <w:rPr>
          <w:spacing w:val="-2"/>
        </w:rPr>
        <w:t> </w:t>
      </w:r>
      <w:r>
        <w:rPr/>
        <w:t>nécessite</w:t>
      </w:r>
      <w:r>
        <w:rPr>
          <w:spacing w:val="-2"/>
        </w:rPr>
        <w:t> </w:t>
      </w:r>
      <w:r>
        <w:rPr/>
        <w:t>une assistance et un accompagnement dans sa démarche de plainte peut recourir aux services de l’organisme mandaté à cette fin par le MSSS, dont les services sont gratuits et confidentiels. L’organisme mandaté sur la Côte-Nord est le Centre d’assistance et d’accompagnement aux plaintes (CAAP) Côte-Nord.</w:t>
      </w:r>
    </w:p>
    <w:p>
      <w:pPr>
        <w:spacing w:after="0"/>
        <w:jc w:val="both"/>
        <w:sectPr>
          <w:pgSz w:w="12240" w:h="15840"/>
          <w:pgMar w:header="0" w:footer="690" w:top="1200" w:bottom="940" w:left="460" w:right="480"/>
        </w:sectPr>
      </w:pPr>
    </w:p>
    <w:p>
      <w:pPr>
        <w:spacing w:before="78"/>
        <w:ind w:left="672" w:right="0" w:firstLine="0"/>
        <w:jc w:val="left"/>
        <w:rPr>
          <w:b/>
          <w:sz w:val="28"/>
        </w:rPr>
      </w:pPr>
      <w:bookmarkStart w:name="ANNEXE 1 - Huit critères de l’action com" w:id="136"/>
      <w:bookmarkEnd w:id="136"/>
      <w:r>
        <w:rPr/>
      </w:r>
      <w:bookmarkStart w:name="_bookmark77" w:id="137"/>
      <w:bookmarkEnd w:id="137"/>
      <w:r>
        <w:rPr/>
      </w:r>
      <w:r>
        <w:rPr>
          <w:b/>
          <w:sz w:val="28"/>
        </w:rPr>
        <w:t>ANNEXE</w:t>
      </w:r>
      <w:r>
        <w:rPr>
          <w:b/>
          <w:spacing w:val="-5"/>
          <w:sz w:val="28"/>
        </w:rPr>
        <w:t> </w:t>
      </w:r>
      <w:r>
        <w:rPr>
          <w:b/>
          <w:sz w:val="28"/>
        </w:rPr>
        <w:t>1</w:t>
      </w:r>
      <w:r>
        <w:rPr>
          <w:b/>
          <w:spacing w:val="-3"/>
          <w:sz w:val="28"/>
        </w:rPr>
        <w:t> </w:t>
      </w:r>
      <w:r>
        <w:rPr>
          <w:b/>
          <w:sz w:val="28"/>
        </w:rPr>
        <w:t>-</w:t>
      </w:r>
      <w:r>
        <w:rPr>
          <w:b/>
          <w:spacing w:val="-5"/>
          <w:sz w:val="28"/>
        </w:rPr>
        <w:t> </w:t>
      </w:r>
      <w:r>
        <w:rPr>
          <w:b/>
          <w:sz w:val="28"/>
        </w:rPr>
        <w:t>Huit</w:t>
      </w:r>
      <w:r>
        <w:rPr>
          <w:b/>
          <w:spacing w:val="-4"/>
          <w:sz w:val="28"/>
        </w:rPr>
        <w:t> </w:t>
      </w:r>
      <w:r>
        <w:rPr>
          <w:b/>
          <w:sz w:val="28"/>
        </w:rPr>
        <w:t>critères</w:t>
      </w:r>
      <w:r>
        <w:rPr>
          <w:b/>
          <w:spacing w:val="-6"/>
          <w:sz w:val="28"/>
        </w:rPr>
        <w:t> </w:t>
      </w:r>
      <w:r>
        <w:rPr>
          <w:b/>
          <w:sz w:val="28"/>
        </w:rPr>
        <w:t>de</w:t>
      </w:r>
      <w:r>
        <w:rPr>
          <w:b/>
          <w:spacing w:val="-5"/>
          <w:sz w:val="28"/>
        </w:rPr>
        <w:t> </w:t>
      </w:r>
      <w:r>
        <w:rPr>
          <w:b/>
          <w:sz w:val="28"/>
        </w:rPr>
        <w:t>l’action</w:t>
      </w:r>
      <w:r>
        <w:rPr>
          <w:b/>
          <w:spacing w:val="-7"/>
          <w:sz w:val="28"/>
        </w:rPr>
        <w:t> </w:t>
      </w:r>
      <w:r>
        <w:rPr>
          <w:b/>
          <w:sz w:val="28"/>
        </w:rPr>
        <w:t>communautaire</w:t>
      </w:r>
      <w:r>
        <w:rPr>
          <w:b/>
          <w:spacing w:val="-5"/>
          <w:sz w:val="28"/>
        </w:rPr>
        <w:t> </w:t>
      </w:r>
      <w:r>
        <w:rPr>
          <w:b/>
          <w:spacing w:val="-2"/>
          <w:sz w:val="28"/>
        </w:rPr>
        <w:t>autonome</w:t>
      </w:r>
      <w:hyperlink w:history="true" w:anchor="_bookmark78">
        <w:r>
          <w:rPr>
            <w:b/>
            <w:spacing w:val="-2"/>
            <w:sz w:val="28"/>
            <w:vertAlign w:val="superscript"/>
          </w:rPr>
          <w:t>12</w:t>
        </w:r>
      </w:hyperlink>
    </w:p>
    <w:p>
      <w:pPr>
        <w:pStyle w:val="BodyText"/>
        <w:spacing w:before="5" w:after="1"/>
        <w:rPr>
          <w:b/>
          <w:sz w:val="10"/>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8"/>
        <w:gridCol w:w="568"/>
        <w:gridCol w:w="654"/>
        <w:gridCol w:w="697"/>
      </w:tblGrid>
      <w:tr>
        <w:trPr>
          <w:trHeight w:val="431" w:hRule="atLeast"/>
        </w:trPr>
        <w:tc>
          <w:tcPr>
            <w:tcW w:w="10057" w:type="dxa"/>
            <w:gridSpan w:val="4"/>
            <w:shd w:val="clear" w:color="auto" w:fill="252525"/>
          </w:tcPr>
          <w:p>
            <w:pPr>
              <w:pStyle w:val="TableParagraph"/>
              <w:spacing w:before="4"/>
              <w:rPr>
                <w:b/>
                <w:sz w:val="22"/>
              </w:rPr>
            </w:pPr>
            <w:r>
              <w:rPr>
                <w:b/>
                <w:color w:val="FFFFFF"/>
                <w:w w:val="85"/>
                <w:sz w:val="22"/>
              </w:rPr>
              <w:t>1.</w:t>
            </w:r>
            <w:r>
              <w:rPr>
                <w:b/>
                <w:color w:val="FFFFFF"/>
                <w:spacing w:val="73"/>
                <w:w w:val="150"/>
                <w:sz w:val="22"/>
              </w:rPr>
              <w:t> </w:t>
            </w:r>
            <w:r>
              <w:rPr>
                <w:b/>
                <w:color w:val="FFFFFF"/>
                <w:w w:val="85"/>
                <w:sz w:val="22"/>
              </w:rPr>
              <w:t>Être</w:t>
            </w:r>
            <w:r>
              <w:rPr>
                <w:b/>
                <w:color w:val="FFFFFF"/>
                <w:spacing w:val="-3"/>
                <w:sz w:val="22"/>
              </w:rPr>
              <w:t> </w:t>
            </w:r>
            <w:r>
              <w:rPr>
                <w:b/>
                <w:color w:val="FFFFFF"/>
                <w:w w:val="85"/>
                <w:sz w:val="22"/>
              </w:rPr>
              <w:t>un</w:t>
            </w:r>
            <w:r>
              <w:rPr>
                <w:b/>
                <w:color w:val="FFFFFF"/>
                <w:spacing w:val="-4"/>
                <w:sz w:val="22"/>
              </w:rPr>
              <w:t> </w:t>
            </w:r>
            <w:r>
              <w:rPr>
                <w:b/>
                <w:color w:val="FFFFFF"/>
                <w:w w:val="85"/>
                <w:sz w:val="22"/>
              </w:rPr>
              <w:t>organisme</w:t>
            </w:r>
            <w:r>
              <w:rPr>
                <w:b/>
                <w:color w:val="FFFFFF"/>
                <w:spacing w:val="-5"/>
                <w:sz w:val="22"/>
              </w:rPr>
              <w:t> </w:t>
            </w:r>
            <w:r>
              <w:rPr>
                <w:b/>
                <w:color w:val="FFFFFF"/>
                <w:w w:val="85"/>
                <w:sz w:val="22"/>
              </w:rPr>
              <w:t>à</w:t>
            </w:r>
            <w:r>
              <w:rPr>
                <w:b/>
                <w:color w:val="FFFFFF"/>
                <w:spacing w:val="-4"/>
                <w:sz w:val="22"/>
              </w:rPr>
              <w:t> </w:t>
            </w:r>
            <w:r>
              <w:rPr>
                <w:b/>
                <w:color w:val="FFFFFF"/>
                <w:w w:val="85"/>
                <w:sz w:val="22"/>
              </w:rPr>
              <w:t>but</w:t>
            </w:r>
            <w:r>
              <w:rPr>
                <w:b/>
                <w:color w:val="FFFFFF"/>
                <w:spacing w:val="-2"/>
                <w:sz w:val="22"/>
              </w:rPr>
              <w:t> </w:t>
            </w:r>
            <w:r>
              <w:rPr>
                <w:b/>
                <w:color w:val="FFFFFF"/>
                <w:w w:val="85"/>
                <w:sz w:val="22"/>
              </w:rPr>
              <w:t>non</w:t>
            </w:r>
            <w:r>
              <w:rPr>
                <w:b/>
                <w:color w:val="FFFFFF"/>
                <w:spacing w:val="-3"/>
                <w:sz w:val="22"/>
              </w:rPr>
              <w:t> </w:t>
            </w:r>
            <w:r>
              <w:rPr>
                <w:b/>
                <w:color w:val="FFFFFF"/>
                <w:w w:val="85"/>
                <w:sz w:val="22"/>
              </w:rPr>
              <w:t>lucratif</w:t>
            </w:r>
            <w:r>
              <w:rPr>
                <w:b/>
                <w:color w:val="FFFFFF"/>
                <w:spacing w:val="-2"/>
                <w:sz w:val="22"/>
              </w:rPr>
              <w:t> </w:t>
            </w:r>
            <w:r>
              <w:rPr>
                <w:b/>
                <w:color w:val="FFFFFF"/>
                <w:spacing w:val="-2"/>
                <w:w w:val="85"/>
                <w:sz w:val="22"/>
              </w:rPr>
              <w:t>(OBNL)</w:t>
            </w:r>
          </w:p>
        </w:tc>
      </w:tr>
      <w:tr>
        <w:trPr>
          <w:trHeight w:val="328" w:hRule="atLeast"/>
        </w:trPr>
        <w:tc>
          <w:tcPr>
            <w:tcW w:w="8138" w:type="dxa"/>
            <w:shd w:val="clear" w:color="auto" w:fill="D0CECE"/>
          </w:tcPr>
          <w:p>
            <w:pPr>
              <w:pStyle w:val="TableParagraph"/>
              <w:ind w:left="0"/>
              <w:rPr>
                <w:rFonts w:ascii="Times New Roman"/>
                <w:sz w:val="20"/>
              </w:rPr>
            </w:pPr>
          </w:p>
        </w:tc>
        <w:tc>
          <w:tcPr>
            <w:tcW w:w="568" w:type="dxa"/>
            <w:shd w:val="clear" w:color="auto" w:fill="D0CECE"/>
          </w:tcPr>
          <w:p>
            <w:pPr>
              <w:pStyle w:val="TableParagraph"/>
              <w:spacing w:before="2"/>
              <w:ind w:left="75" w:right="65"/>
              <w:jc w:val="center"/>
              <w:rPr>
                <w:b/>
                <w:sz w:val="22"/>
              </w:rPr>
            </w:pPr>
            <w:r>
              <w:rPr>
                <w:b/>
                <w:spacing w:val="-5"/>
                <w:sz w:val="22"/>
              </w:rPr>
              <w:t>OUI</w:t>
            </w:r>
          </w:p>
        </w:tc>
        <w:tc>
          <w:tcPr>
            <w:tcW w:w="654" w:type="dxa"/>
            <w:shd w:val="clear" w:color="auto" w:fill="D0CECE"/>
          </w:tcPr>
          <w:p>
            <w:pPr>
              <w:pStyle w:val="TableParagraph"/>
              <w:spacing w:before="2"/>
              <w:ind w:left="72" w:right="58"/>
              <w:jc w:val="center"/>
              <w:rPr>
                <w:b/>
                <w:sz w:val="22"/>
              </w:rPr>
            </w:pPr>
            <w:r>
              <w:rPr>
                <w:b/>
                <w:spacing w:val="-5"/>
                <w:sz w:val="22"/>
              </w:rPr>
              <w:t>NON</w:t>
            </w:r>
          </w:p>
        </w:tc>
        <w:tc>
          <w:tcPr>
            <w:tcW w:w="697" w:type="dxa"/>
            <w:shd w:val="clear" w:color="auto" w:fill="D0CECE"/>
          </w:tcPr>
          <w:p>
            <w:pPr>
              <w:pStyle w:val="TableParagraph"/>
              <w:spacing w:before="2"/>
              <w:ind w:left="149" w:right="133"/>
              <w:jc w:val="center"/>
              <w:rPr>
                <w:b/>
                <w:sz w:val="22"/>
              </w:rPr>
            </w:pPr>
            <w:r>
              <w:rPr>
                <w:b/>
                <w:spacing w:val="-5"/>
                <w:sz w:val="22"/>
              </w:rPr>
              <w:t>N/A</w:t>
            </w:r>
          </w:p>
        </w:tc>
      </w:tr>
      <w:tr>
        <w:trPr>
          <w:trHeight w:val="537" w:hRule="atLeast"/>
        </w:trPr>
        <w:tc>
          <w:tcPr>
            <w:tcW w:w="8138" w:type="dxa"/>
            <w:shd w:val="clear" w:color="auto" w:fill="F1F1F1"/>
          </w:tcPr>
          <w:p>
            <w:pPr>
              <w:pStyle w:val="TableParagraph"/>
              <w:spacing w:before="4"/>
              <w:rPr>
                <w:sz w:val="22"/>
              </w:rPr>
            </w:pPr>
            <w:r>
              <w:rPr>
                <w:w w:val="90"/>
                <w:sz w:val="22"/>
              </w:rPr>
              <w:t>Être</w:t>
            </w:r>
            <w:r>
              <w:rPr>
                <w:spacing w:val="2"/>
                <w:sz w:val="22"/>
              </w:rPr>
              <w:t> </w:t>
            </w:r>
            <w:r>
              <w:rPr>
                <w:w w:val="90"/>
                <w:sz w:val="22"/>
              </w:rPr>
              <w:t>constitué</w:t>
            </w:r>
            <w:r>
              <w:rPr>
                <w:sz w:val="22"/>
              </w:rPr>
              <w:t> </w:t>
            </w:r>
            <w:r>
              <w:rPr>
                <w:w w:val="90"/>
                <w:sz w:val="22"/>
              </w:rPr>
              <w:t>en</w:t>
            </w:r>
            <w:r>
              <w:rPr>
                <w:spacing w:val="1"/>
                <w:sz w:val="22"/>
              </w:rPr>
              <w:t> </w:t>
            </w:r>
            <w:r>
              <w:rPr>
                <w:w w:val="90"/>
                <w:sz w:val="22"/>
              </w:rPr>
              <w:t>personne</w:t>
            </w:r>
            <w:r>
              <w:rPr>
                <w:spacing w:val="-2"/>
                <w:sz w:val="22"/>
              </w:rPr>
              <w:t> </w:t>
            </w:r>
            <w:r>
              <w:rPr>
                <w:w w:val="90"/>
                <w:sz w:val="22"/>
              </w:rPr>
              <w:t>morale</w:t>
            </w:r>
            <w:r>
              <w:rPr>
                <w:spacing w:val="2"/>
                <w:sz w:val="22"/>
              </w:rPr>
              <w:t> </w:t>
            </w:r>
            <w:r>
              <w:rPr>
                <w:w w:val="90"/>
                <w:sz w:val="22"/>
              </w:rPr>
              <w:t>à</w:t>
            </w:r>
            <w:r>
              <w:rPr>
                <w:spacing w:val="1"/>
                <w:sz w:val="22"/>
              </w:rPr>
              <w:t> </w:t>
            </w:r>
            <w:r>
              <w:rPr>
                <w:w w:val="90"/>
                <w:sz w:val="22"/>
              </w:rPr>
              <w:t>but</w:t>
            </w:r>
            <w:r>
              <w:rPr>
                <w:spacing w:val="3"/>
                <w:sz w:val="22"/>
              </w:rPr>
              <w:t> </w:t>
            </w:r>
            <w:r>
              <w:rPr>
                <w:w w:val="90"/>
                <w:sz w:val="22"/>
              </w:rPr>
              <w:t>non</w:t>
            </w:r>
            <w:r>
              <w:rPr>
                <w:spacing w:val="-1"/>
                <w:sz w:val="22"/>
              </w:rPr>
              <w:t> </w:t>
            </w:r>
            <w:r>
              <w:rPr>
                <w:w w:val="90"/>
                <w:sz w:val="22"/>
              </w:rPr>
              <w:t>lucratif</w:t>
            </w:r>
            <w:r>
              <w:rPr>
                <w:spacing w:val="1"/>
                <w:sz w:val="22"/>
              </w:rPr>
              <w:t> </w:t>
            </w:r>
            <w:r>
              <w:rPr>
                <w:w w:val="90"/>
                <w:sz w:val="22"/>
              </w:rPr>
              <w:t>au</w:t>
            </w:r>
            <w:r>
              <w:rPr>
                <w:spacing w:val="1"/>
                <w:sz w:val="22"/>
              </w:rPr>
              <w:t> </w:t>
            </w:r>
            <w:r>
              <w:rPr>
                <w:w w:val="90"/>
                <w:sz w:val="22"/>
              </w:rPr>
              <w:t>Québec</w:t>
            </w:r>
            <w:r>
              <w:rPr>
                <w:spacing w:val="3"/>
                <w:sz w:val="22"/>
              </w:rPr>
              <w:t> </w:t>
            </w:r>
            <w:r>
              <w:rPr>
                <w:w w:val="90"/>
                <w:sz w:val="22"/>
              </w:rPr>
              <w:t>et</w:t>
            </w:r>
            <w:r>
              <w:rPr>
                <w:spacing w:val="2"/>
                <w:sz w:val="22"/>
              </w:rPr>
              <w:t> </w:t>
            </w:r>
            <w:r>
              <w:rPr>
                <w:w w:val="90"/>
                <w:sz w:val="22"/>
              </w:rPr>
              <w:t>réaliser</w:t>
            </w:r>
            <w:r>
              <w:rPr>
                <w:spacing w:val="1"/>
                <w:sz w:val="22"/>
              </w:rPr>
              <w:t> </w:t>
            </w:r>
            <w:r>
              <w:rPr>
                <w:w w:val="90"/>
                <w:sz w:val="22"/>
              </w:rPr>
              <w:t>la</w:t>
            </w:r>
            <w:r>
              <w:rPr>
                <w:spacing w:val="1"/>
                <w:sz w:val="22"/>
              </w:rPr>
              <w:t> </w:t>
            </w:r>
            <w:r>
              <w:rPr>
                <w:w w:val="90"/>
                <w:sz w:val="22"/>
              </w:rPr>
              <w:t>majorité</w:t>
            </w:r>
            <w:r>
              <w:rPr>
                <w:spacing w:val="3"/>
                <w:sz w:val="22"/>
              </w:rPr>
              <w:t> </w:t>
            </w:r>
            <w:r>
              <w:rPr>
                <w:spacing w:val="-5"/>
                <w:w w:val="90"/>
                <w:sz w:val="22"/>
              </w:rPr>
              <w:t>de</w:t>
            </w:r>
          </w:p>
          <w:p>
            <w:pPr>
              <w:pStyle w:val="TableParagraph"/>
              <w:spacing w:line="246" w:lineRule="exact" w:before="14"/>
              <w:rPr>
                <w:sz w:val="22"/>
              </w:rPr>
            </w:pPr>
            <w:r>
              <w:rPr>
                <w:spacing w:val="-2"/>
                <w:w w:val="90"/>
                <w:sz w:val="22"/>
              </w:rPr>
              <w:t>ses</w:t>
            </w:r>
            <w:r>
              <w:rPr>
                <w:spacing w:val="-5"/>
                <w:sz w:val="22"/>
              </w:rPr>
              <w:t> </w:t>
            </w:r>
            <w:r>
              <w:rPr>
                <w:spacing w:val="-2"/>
                <w:w w:val="90"/>
                <w:sz w:val="22"/>
              </w:rPr>
              <w:t>activités</w:t>
            </w:r>
            <w:r>
              <w:rPr>
                <w:spacing w:val="-5"/>
                <w:sz w:val="22"/>
              </w:rPr>
              <w:t> </w:t>
            </w:r>
            <w:r>
              <w:rPr>
                <w:spacing w:val="-2"/>
                <w:w w:val="90"/>
                <w:sz w:val="22"/>
              </w:rPr>
              <w:t>au</w:t>
            </w:r>
            <w:r>
              <w:rPr>
                <w:spacing w:val="-8"/>
                <w:sz w:val="22"/>
              </w:rPr>
              <w:t> </w:t>
            </w:r>
            <w:r>
              <w:rPr>
                <w:spacing w:val="-2"/>
                <w:w w:val="90"/>
                <w:sz w:val="22"/>
              </w:rPr>
              <w:t>Québec.</w:t>
            </w:r>
          </w:p>
        </w:tc>
        <w:tc>
          <w:tcPr>
            <w:tcW w:w="568" w:type="dxa"/>
          </w:tcPr>
          <w:p>
            <w:pPr>
              <w:pStyle w:val="TableParagraph"/>
              <w:spacing w:line="311" w:lineRule="exact"/>
              <w:ind w:left="11"/>
              <w:jc w:val="center"/>
              <w:rPr>
                <w:rFonts w:ascii="AppleGothic" w:hAnsi="AppleGothic"/>
                <w:sz w:val="22"/>
              </w:rPr>
            </w:pPr>
            <w:r>
              <w:rPr>
                <w:rFonts w:ascii="AppleGothic" w:hAnsi="AppleGothic"/>
                <w:w w:val="86"/>
                <w:sz w:val="22"/>
              </w:rPr>
              <w:t>☐</w:t>
            </w:r>
          </w:p>
        </w:tc>
        <w:tc>
          <w:tcPr>
            <w:tcW w:w="654" w:type="dxa"/>
          </w:tcPr>
          <w:p>
            <w:pPr>
              <w:pStyle w:val="TableParagraph"/>
              <w:spacing w:line="311" w:lineRule="exact"/>
              <w:ind w:left="13"/>
              <w:jc w:val="center"/>
              <w:rPr>
                <w:rFonts w:ascii="AppleGothic" w:hAnsi="AppleGothic"/>
                <w:sz w:val="22"/>
              </w:rPr>
            </w:pPr>
            <w:r>
              <w:rPr>
                <w:rFonts w:ascii="AppleGothic" w:hAnsi="AppleGothic"/>
                <w:w w:val="86"/>
                <w:sz w:val="22"/>
              </w:rPr>
              <w:t>☐</w:t>
            </w:r>
          </w:p>
        </w:tc>
        <w:tc>
          <w:tcPr>
            <w:tcW w:w="697" w:type="dxa"/>
          </w:tcPr>
          <w:p>
            <w:pPr>
              <w:pStyle w:val="TableParagraph"/>
              <w:spacing w:line="311" w:lineRule="exact"/>
              <w:ind w:left="16"/>
              <w:jc w:val="center"/>
              <w:rPr>
                <w:rFonts w:ascii="AppleGothic" w:hAnsi="AppleGothic"/>
                <w:sz w:val="22"/>
              </w:rPr>
            </w:pPr>
            <w:r>
              <w:rPr>
                <w:rFonts w:ascii="AppleGothic" w:hAnsi="AppleGothic"/>
                <w:w w:val="86"/>
                <w:sz w:val="22"/>
              </w:rPr>
              <w:t>☐</w:t>
            </w:r>
          </w:p>
        </w:tc>
      </w:tr>
      <w:tr>
        <w:trPr>
          <w:trHeight w:val="568" w:hRule="atLeast"/>
        </w:trPr>
        <w:tc>
          <w:tcPr>
            <w:tcW w:w="10057" w:type="dxa"/>
            <w:gridSpan w:val="4"/>
          </w:tcPr>
          <w:p>
            <w:pPr>
              <w:pStyle w:val="TableParagraph"/>
              <w:spacing w:before="4"/>
              <w:rPr>
                <w:b/>
                <w:sz w:val="20"/>
              </w:rPr>
            </w:pPr>
            <w:r>
              <w:rPr>
                <w:b/>
                <w:w w:val="85"/>
                <w:sz w:val="20"/>
              </w:rPr>
              <w:t>Commentaires</w:t>
            </w:r>
            <w:r>
              <w:rPr>
                <w:b/>
                <w:spacing w:val="13"/>
                <w:sz w:val="20"/>
              </w:rPr>
              <w:t> </w:t>
            </w:r>
            <w:r>
              <w:rPr>
                <w:b/>
                <w:spacing w:val="-10"/>
                <w:w w:val="90"/>
                <w:sz w:val="20"/>
              </w:rPr>
              <w:t>:</w:t>
            </w:r>
          </w:p>
        </w:tc>
      </w:tr>
    </w:tbl>
    <w:p>
      <w:pPr>
        <w:pStyle w:val="BodyText"/>
        <w:spacing w:before="5"/>
        <w:rPr>
          <w:b/>
          <w:sz w:val="23"/>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71"/>
        <w:gridCol w:w="788"/>
        <w:gridCol w:w="711"/>
      </w:tblGrid>
      <w:tr>
        <w:trPr>
          <w:trHeight w:val="429" w:hRule="atLeast"/>
        </w:trPr>
        <w:tc>
          <w:tcPr>
            <w:tcW w:w="10063" w:type="dxa"/>
            <w:gridSpan w:val="4"/>
            <w:shd w:val="clear" w:color="auto" w:fill="252525"/>
          </w:tcPr>
          <w:p>
            <w:pPr>
              <w:pStyle w:val="TableParagraph"/>
              <w:spacing w:before="2"/>
              <w:rPr>
                <w:b/>
                <w:sz w:val="22"/>
              </w:rPr>
            </w:pPr>
            <w:r>
              <w:rPr>
                <w:b/>
                <w:color w:val="FFFFFF"/>
                <w:w w:val="85"/>
                <w:sz w:val="22"/>
              </w:rPr>
              <w:t>2.</w:t>
            </w:r>
            <w:r>
              <w:rPr>
                <w:b/>
                <w:color w:val="FFFFFF"/>
                <w:spacing w:val="52"/>
                <w:w w:val="150"/>
                <w:sz w:val="22"/>
              </w:rPr>
              <w:t> </w:t>
            </w:r>
            <w:r>
              <w:rPr>
                <w:b/>
                <w:color w:val="FFFFFF"/>
                <w:w w:val="85"/>
                <w:sz w:val="22"/>
              </w:rPr>
              <w:t>L’organisme</w:t>
            </w:r>
            <w:r>
              <w:rPr>
                <w:b/>
                <w:color w:val="FFFFFF"/>
                <w:spacing w:val="-1"/>
                <w:w w:val="85"/>
                <w:sz w:val="22"/>
              </w:rPr>
              <w:t> </w:t>
            </w:r>
            <w:r>
              <w:rPr>
                <w:b/>
                <w:color w:val="FFFFFF"/>
                <w:w w:val="85"/>
                <w:sz w:val="22"/>
              </w:rPr>
              <w:t>est</w:t>
            </w:r>
            <w:r>
              <w:rPr>
                <w:b/>
                <w:color w:val="FFFFFF"/>
                <w:spacing w:val="-1"/>
                <w:w w:val="85"/>
                <w:sz w:val="22"/>
              </w:rPr>
              <w:t> </w:t>
            </w:r>
            <w:r>
              <w:rPr>
                <w:b/>
                <w:color w:val="FFFFFF"/>
                <w:w w:val="85"/>
                <w:sz w:val="22"/>
              </w:rPr>
              <w:t>enraciné</w:t>
            </w:r>
            <w:r>
              <w:rPr>
                <w:b/>
                <w:color w:val="FFFFFF"/>
                <w:spacing w:val="-1"/>
                <w:w w:val="85"/>
                <w:sz w:val="22"/>
              </w:rPr>
              <w:t> </w:t>
            </w:r>
            <w:r>
              <w:rPr>
                <w:b/>
                <w:color w:val="FFFFFF"/>
                <w:w w:val="85"/>
                <w:sz w:val="22"/>
              </w:rPr>
              <w:t>dans</w:t>
            </w:r>
            <w:r>
              <w:rPr>
                <w:b/>
                <w:color w:val="FFFFFF"/>
                <w:spacing w:val="-10"/>
                <w:sz w:val="22"/>
              </w:rPr>
              <w:t> </w:t>
            </w:r>
            <w:r>
              <w:rPr>
                <w:b/>
                <w:color w:val="FFFFFF"/>
                <w:w w:val="85"/>
                <w:sz w:val="22"/>
              </w:rPr>
              <w:t>la</w:t>
            </w:r>
            <w:r>
              <w:rPr>
                <w:b/>
                <w:color w:val="FFFFFF"/>
                <w:spacing w:val="-1"/>
                <w:w w:val="85"/>
                <w:sz w:val="22"/>
              </w:rPr>
              <w:t> </w:t>
            </w:r>
            <w:r>
              <w:rPr>
                <w:b/>
                <w:color w:val="FFFFFF"/>
                <w:spacing w:val="-2"/>
                <w:w w:val="85"/>
                <w:sz w:val="22"/>
              </w:rPr>
              <w:t>communauté</w:t>
            </w:r>
          </w:p>
        </w:tc>
      </w:tr>
      <w:tr>
        <w:trPr>
          <w:trHeight w:val="330" w:hRule="atLeast"/>
        </w:trPr>
        <w:tc>
          <w:tcPr>
            <w:tcW w:w="7793" w:type="dxa"/>
            <w:shd w:val="clear" w:color="auto" w:fill="D0CECE"/>
          </w:tcPr>
          <w:p>
            <w:pPr>
              <w:pStyle w:val="TableParagraph"/>
              <w:spacing w:before="2"/>
              <w:ind w:left="1488" w:right="1473"/>
              <w:jc w:val="center"/>
              <w:rPr>
                <w:b/>
                <w:sz w:val="22"/>
              </w:rPr>
            </w:pPr>
            <w:r>
              <w:rPr>
                <w:b/>
                <w:w w:val="85"/>
                <w:sz w:val="22"/>
              </w:rPr>
              <w:t>Éléments</w:t>
            </w:r>
            <w:r>
              <w:rPr>
                <w:b/>
                <w:spacing w:val="-1"/>
                <w:sz w:val="22"/>
              </w:rPr>
              <w:t> </w:t>
            </w:r>
            <w:r>
              <w:rPr>
                <w:b/>
                <w:w w:val="85"/>
                <w:sz w:val="22"/>
              </w:rPr>
              <w:t>obligatoires</w:t>
            </w:r>
            <w:r>
              <w:rPr>
                <w:b/>
                <w:spacing w:val="4"/>
                <w:sz w:val="22"/>
              </w:rPr>
              <w:t> </w:t>
            </w:r>
            <w:r>
              <w:rPr>
                <w:b/>
                <w:w w:val="85"/>
                <w:sz w:val="22"/>
              </w:rPr>
              <w:t>:</w:t>
            </w:r>
            <w:r>
              <w:rPr>
                <w:b/>
                <w:spacing w:val="1"/>
                <w:sz w:val="22"/>
              </w:rPr>
              <w:t> </w:t>
            </w:r>
            <w:r>
              <w:rPr>
                <w:b/>
                <w:w w:val="85"/>
                <w:sz w:val="22"/>
              </w:rPr>
              <w:t>2.1,</w:t>
            </w:r>
            <w:r>
              <w:rPr>
                <w:b/>
                <w:spacing w:val="3"/>
                <w:sz w:val="22"/>
              </w:rPr>
              <w:t> </w:t>
            </w:r>
            <w:r>
              <w:rPr>
                <w:b/>
                <w:w w:val="85"/>
                <w:sz w:val="22"/>
              </w:rPr>
              <w:t>2.2</w:t>
            </w:r>
            <w:r>
              <w:rPr>
                <w:b/>
                <w:spacing w:val="-1"/>
                <w:sz w:val="22"/>
              </w:rPr>
              <w:t> </w:t>
            </w:r>
            <w:r>
              <w:rPr>
                <w:b/>
                <w:w w:val="85"/>
                <w:sz w:val="22"/>
              </w:rPr>
              <w:t>et</w:t>
            </w:r>
            <w:r>
              <w:rPr>
                <w:b/>
                <w:spacing w:val="3"/>
                <w:sz w:val="22"/>
              </w:rPr>
              <w:t> </w:t>
            </w:r>
            <w:r>
              <w:rPr>
                <w:b/>
                <w:spacing w:val="-5"/>
                <w:w w:val="85"/>
                <w:sz w:val="22"/>
              </w:rPr>
              <w:t>2.3</w:t>
            </w:r>
          </w:p>
        </w:tc>
        <w:tc>
          <w:tcPr>
            <w:tcW w:w="771" w:type="dxa"/>
            <w:shd w:val="clear" w:color="auto" w:fill="D0CECE"/>
          </w:tcPr>
          <w:p>
            <w:pPr>
              <w:pStyle w:val="TableParagraph"/>
              <w:spacing w:before="2"/>
              <w:ind w:left="175" w:right="168"/>
              <w:jc w:val="center"/>
              <w:rPr>
                <w:b/>
                <w:sz w:val="22"/>
              </w:rPr>
            </w:pPr>
            <w:r>
              <w:rPr>
                <w:b/>
                <w:spacing w:val="-5"/>
                <w:sz w:val="22"/>
              </w:rPr>
              <w:t>OUI</w:t>
            </w:r>
          </w:p>
        </w:tc>
        <w:tc>
          <w:tcPr>
            <w:tcW w:w="788" w:type="dxa"/>
            <w:shd w:val="clear" w:color="auto" w:fill="D0CECE"/>
          </w:tcPr>
          <w:p>
            <w:pPr>
              <w:pStyle w:val="TableParagraph"/>
              <w:spacing w:before="2"/>
              <w:ind w:left="137" w:right="127"/>
              <w:jc w:val="center"/>
              <w:rPr>
                <w:b/>
                <w:sz w:val="22"/>
              </w:rPr>
            </w:pPr>
            <w:r>
              <w:rPr>
                <w:b/>
                <w:spacing w:val="-5"/>
                <w:sz w:val="22"/>
              </w:rPr>
              <w:t>NON</w:t>
            </w:r>
          </w:p>
        </w:tc>
        <w:tc>
          <w:tcPr>
            <w:tcW w:w="711" w:type="dxa"/>
            <w:shd w:val="clear" w:color="auto" w:fill="D0CECE"/>
          </w:tcPr>
          <w:p>
            <w:pPr>
              <w:pStyle w:val="TableParagraph"/>
              <w:spacing w:before="2"/>
              <w:ind w:left="96" w:right="88"/>
              <w:jc w:val="center"/>
              <w:rPr>
                <w:b/>
                <w:sz w:val="22"/>
              </w:rPr>
            </w:pPr>
            <w:r>
              <w:rPr>
                <w:b/>
                <w:spacing w:val="-5"/>
                <w:sz w:val="22"/>
              </w:rPr>
              <w:t>N/A</w:t>
            </w:r>
          </w:p>
        </w:tc>
      </w:tr>
      <w:tr>
        <w:trPr>
          <w:trHeight w:val="1074" w:hRule="atLeast"/>
        </w:trPr>
        <w:tc>
          <w:tcPr>
            <w:tcW w:w="7793" w:type="dxa"/>
            <w:shd w:val="clear" w:color="auto" w:fill="F1F1F1"/>
          </w:tcPr>
          <w:p>
            <w:pPr>
              <w:pStyle w:val="TableParagraph"/>
              <w:spacing w:line="254" w:lineRule="auto" w:before="2"/>
              <w:ind w:right="91"/>
              <w:jc w:val="both"/>
              <w:rPr>
                <w:sz w:val="22"/>
              </w:rPr>
            </w:pPr>
            <w:r>
              <w:rPr>
                <w:b/>
                <w:spacing w:val="-2"/>
                <w:sz w:val="22"/>
              </w:rPr>
              <w:t>2.1</w:t>
            </w:r>
            <w:r>
              <w:rPr>
                <w:b/>
                <w:spacing w:val="-7"/>
                <w:sz w:val="22"/>
              </w:rPr>
              <w:t> </w:t>
            </w:r>
            <w:r>
              <w:rPr>
                <w:spacing w:val="-2"/>
                <w:sz w:val="22"/>
              </w:rPr>
              <w:t>L’organisme</w:t>
            </w:r>
            <w:r>
              <w:rPr>
                <w:spacing w:val="-8"/>
                <w:sz w:val="22"/>
              </w:rPr>
              <w:t> </w:t>
            </w:r>
            <w:r>
              <w:rPr>
                <w:spacing w:val="-2"/>
                <w:sz w:val="22"/>
              </w:rPr>
              <w:t>invite</w:t>
            </w:r>
            <w:r>
              <w:rPr>
                <w:spacing w:val="-7"/>
                <w:sz w:val="22"/>
              </w:rPr>
              <w:t> </w:t>
            </w:r>
            <w:r>
              <w:rPr>
                <w:spacing w:val="-2"/>
                <w:sz w:val="22"/>
              </w:rPr>
              <w:t>les</w:t>
            </w:r>
            <w:r>
              <w:rPr>
                <w:spacing w:val="-9"/>
                <w:sz w:val="22"/>
              </w:rPr>
              <w:t> </w:t>
            </w:r>
            <w:r>
              <w:rPr>
                <w:spacing w:val="-2"/>
                <w:sz w:val="22"/>
              </w:rPr>
              <w:t>membres</w:t>
            </w:r>
            <w:r>
              <w:rPr>
                <w:spacing w:val="-7"/>
                <w:sz w:val="22"/>
              </w:rPr>
              <w:t> </w:t>
            </w:r>
            <w:r>
              <w:rPr>
                <w:spacing w:val="-2"/>
                <w:sz w:val="22"/>
              </w:rPr>
              <w:t>de</w:t>
            </w:r>
            <w:r>
              <w:rPr>
                <w:spacing w:val="-8"/>
                <w:sz w:val="22"/>
              </w:rPr>
              <w:t> </w:t>
            </w:r>
            <w:r>
              <w:rPr>
                <w:spacing w:val="-2"/>
                <w:sz w:val="22"/>
              </w:rPr>
              <w:t>la</w:t>
            </w:r>
            <w:r>
              <w:rPr>
                <w:spacing w:val="-8"/>
                <w:sz w:val="22"/>
              </w:rPr>
              <w:t> </w:t>
            </w:r>
            <w:r>
              <w:rPr>
                <w:spacing w:val="-2"/>
                <w:sz w:val="22"/>
              </w:rPr>
              <w:t>collectivité</w:t>
            </w:r>
            <w:r>
              <w:rPr>
                <w:spacing w:val="-7"/>
                <w:sz w:val="22"/>
              </w:rPr>
              <w:t> </w:t>
            </w:r>
            <w:r>
              <w:rPr>
                <w:spacing w:val="-2"/>
                <w:sz w:val="22"/>
              </w:rPr>
              <w:t>visée</w:t>
            </w:r>
            <w:r>
              <w:rPr>
                <w:spacing w:val="-8"/>
                <w:sz w:val="22"/>
              </w:rPr>
              <w:t> </w:t>
            </w:r>
            <w:r>
              <w:rPr>
                <w:spacing w:val="-2"/>
                <w:sz w:val="22"/>
              </w:rPr>
              <w:t>par</w:t>
            </w:r>
            <w:r>
              <w:rPr>
                <w:spacing w:val="-8"/>
                <w:sz w:val="22"/>
              </w:rPr>
              <w:t> </w:t>
            </w:r>
            <w:r>
              <w:rPr>
                <w:spacing w:val="-2"/>
                <w:sz w:val="22"/>
              </w:rPr>
              <w:t>sa</w:t>
            </w:r>
            <w:r>
              <w:rPr>
                <w:spacing w:val="-9"/>
                <w:sz w:val="22"/>
              </w:rPr>
              <w:t> </w:t>
            </w:r>
            <w:r>
              <w:rPr>
                <w:spacing w:val="-2"/>
                <w:sz w:val="22"/>
              </w:rPr>
              <w:t>mission</w:t>
            </w:r>
            <w:r>
              <w:rPr>
                <w:spacing w:val="-10"/>
                <w:sz w:val="22"/>
              </w:rPr>
              <w:t> </w:t>
            </w:r>
            <w:r>
              <w:rPr>
                <w:spacing w:val="-2"/>
                <w:sz w:val="22"/>
              </w:rPr>
              <w:t>et</w:t>
            </w:r>
            <w:r>
              <w:rPr>
                <w:spacing w:val="-8"/>
                <w:sz w:val="22"/>
              </w:rPr>
              <w:t> </w:t>
            </w:r>
            <w:r>
              <w:rPr>
                <w:spacing w:val="-2"/>
                <w:sz w:val="22"/>
              </w:rPr>
              <w:t>ses </w:t>
            </w:r>
            <w:r>
              <w:rPr>
                <w:spacing w:val="-6"/>
                <w:sz w:val="22"/>
              </w:rPr>
              <w:t>activités</w:t>
            </w:r>
            <w:r>
              <w:rPr>
                <w:spacing w:val="-8"/>
                <w:sz w:val="22"/>
              </w:rPr>
              <w:t> </w:t>
            </w:r>
            <w:r>
              <w:rPr>
                <w:spacing w:val="-6"/>
                <w:sz w:val="22"/>
              </w:rPr>
              <w:t>à</w:t>
            </w:r>
            <w:r>
              <w:rPr>
                <w:spacing w:val="-7"/>
                <w:sz w:val="22"/>
              </w:rPr>
              <w:t> </w:t>
            </w:r>
            <w:r>
              <w:rPr>
                <w:spacing w:val="-6"/>
                <w:sz w:val="22"/>
              </w:rPr>
              <w:t>s’associer</w:t>
            </w:r>
            <w:r>
              <w:rPr>
                <w:spacing w:val="-8"/>
                <w:sz w:val="22"/>
              </w:rPr>
              <w:t> </w:t>
            </w:r>
            <w:r>
              <w:rPr>
                <w:spacing w:val="-6"/>
                <w:sz w:val="22"/>
              </w:rPr>
              <w:t>à</w:t>
            </w:r>
            <w:r>
              <w:rPr>
                <w:spacing w:val="-7"/>
                <w:sz w:val="22"/>
              </w:rPr>
              <w:t> </w:t>
            </w:r>
            <w:r>
              <w:rPr>
                <w:spacing w:val="-6"/>
                <w:sz w:val="22"/>
              </w:rPr>
              <w:t>son</w:t>
            </w:r>
            <w:r>
              <w:rPr>
                <w:spacing w:val="-9"/>
                <w:sz w:val="22"/>
              </w:rPr>
              <w:t> </w:t>
            </w:r>
            <w:r>
              <w:rPr>
                <w:spacing w:val="-6"/>
                <w:sz w:val="22"/>
              </w:rPr>
              <w:t>développement;</w:t>
            </w:r>
            <w:r>
              <w:rPr>
                <w:spacing w:val="-7"/>
                <w:sz w:val="22"/>
              </w:rPr>
              <w:t> </w:t>
            </w:r>
            <w:r>
              <w:rPr>
                <w:spacing w:val="-6"/>
                <w:sz w:val="22"/>
              </w:rPr>
              <w:t>par</w:t>
            </w:r>
            <w:r>
              <w:rPr>
                <w:spacing w:val="-8"/>
                <w:sz w:val="22"/>
              </w:rPr>
              <w:t> </w:t>
            </w:r>
            <w:r>
              <w:rPr>
                <w:spacing w:val="-6"/>
                <w:sz w:val="22"/>
              </w:rPr>
              <w:t>exemple,</w:t>
            </w:r>
            <w:r>
              <w:rPr>
                <w:spacing w:val="-8"/>
                <w:sz w:val="22"/>
              </w:rPr>
              <w:t> </w:t>
            </w:r>
            <w:r>
              <w:rPr>
                <w:spacing w:val="-6"/>
                <w:sz w:val="22"/>
              </w:rPr>
              <w:t>des</w:t>
            </w:r>
            <w:r>
              <w:rPr>
                <w:spacing w:val="-8"/>
                <w:sz w:val="22"/>
              </w:rPr>
              <w:t> </w:t>
            </w:r>
            <w:r>
              <w:rPr>
                <w:spacing w:val="-6"/>
                <w:sz w:val="22"/>
              </w:rPr>
              <w:t>comités,</w:t>
            </w:r>
            <w:r>
              <w:rPr>
                <w:spacing w:val="-8"/>
                <w:sz w:val="22"/>
              </w:rPr>
              <w:t> </w:t>
            </w:r>
            <w:r>
              <w:rPr>
                <w:spacing w:val="-6"/>
                <w:sz w:val="22"/>
              </w:rPr>
              <w:t>groupes</w:t>
            </w:r>
            <w:r>
              <w:rPr>
                <w:spacing w:val="-7"/>
                <w:sz w:val="22"/>
              </w:rPr>
              <w:t> </w:t>
            </w:r>
            <w:r>
              <w:rPr>
                <w:spacing w:val="-6"/>
                <w:sz w:val="22"/>
              </w:rPr>
              <w:t>de </w:t>
            </w:r>
            <w:r>
              <w:rPr>
                <w:w w:val="90"/>
                <w:sz w:val="22"/>
              </w:rPr>
              <w:t>travail</w:t>
            </w:r>
            <w:r>
              <w:rPr>
                <w:spacing w:val="-4"/>
                <w:sz w:val="22"/>
              </w:rPr>
              <w:t> </w:t>
            </w:r>
            <w:r>
              <w:rPr>
                <w:w w:val="90"/>
                <w:sz w:val="22"/>
              </w:rPr>
              <w:t>ou</w:t>
            </w:r>
            <w:r>
              <w:rPr>
                <w:spacing w:val="-2"/>
                <w:sz w:val="22"/>
              </w:rPr>
              <w:t> </w:t>
            </w:r>
            <w:r>
              <w:rPr>
                <w:w w:val="90"/>
                <w:sz w:val="22"/>
              </w:rPr>
              <w:t>autres</w:t>
            </w:r>
            <w:r>
              <w:rPr>
                <w:spacing w:val="-3"/>
                <w:sz w:val="22"/>
              </w:rPr>
              <w:t> </w:t>
            </w:r>
            <w:r>
              <w:rPr>
                <w:w w:val="90"/>
                <w:sz w:val="22"/>
              </w:rPr>
              <w:t>mécanismes</w:t>
            </w:r>
            <w:r>
              <w:rPr>
                <w:sz w:val="22"/>
              </w:rPr>
              <w:t> </w:t>
            </w:r>
            <w:r>
              <w:rPr>
                <w:w w:val="90"/>
                <w:sz w:val="22"/>
              </w:rPr>
              <w:t>témoignent</w:t>
            </w:r>
            <w:r>
              <w:rPr>
                <w:sz w:val="22"/>
              </w:rPr>
              <w:t> </w:t>
            </w:r>
            <w:r>
              <w:rPr>
                <w:w w:val="90"/>
                <w:sz w:val="22"/>
              </w:rPr>
              <w:t>de</w:t>
            </w:r>
            <w:r>
              <w:rPr>
                <w:spacing w:val="1"/>
                <w:sz w:val="22"/>
              </w:rPr>
              <w:t> </w:t>
            </w:r>
            <w:r>
              <w:rPr>
                <w:w w:val="90"/>
                <w:sz w:val="22"/>
              </w:rPr>
              <w:t>la</w:t>
            </w:r>
            <w:r>
              <w:rPr>
                <w:spacing w:val="-1"/>
                <w:sz w:val="22"/>
              </w:rPr>
              <w:t> </w:t>
            </w:r>
            <w:r>
              <w:rPr>
                <w:w w:val="90"/>
                <w:sz w:val="22"/>
              </w:rPr>
              <w:t>place</w:t>
            </w:r>
            <w:r>
              <w:rPr>
                <w:spacing w:val="-2"/>
                <w:sz w:val="22"/>
              </w:rPr>
              <w:t> </w:t>
            </w:r>
            <w:r>
              <w:rPr>
                <w:w w:val="90"/>
                <w:sz w:val="22"/>
              </w:rPr>
              <w:t>occupée</w:t>
            </w:r>
            <w:r>
              <w:rPr>
                <w:sz w:val="22"/>
              </w:rPr>
              <w:t> </w:t>
            </w:r>
            <w:r>
              <w:rPr>
                <w:w w:val="90"/>
                <w:sz w:val="22"/>
              </w:rPr>
              <w:t>par</w:t>
            </w:r>
            <w:r>
              <w:rPr>
                <w:sz w:val="22"/>
              </w:rPr>
              <w:t> </w:t>
            </w:r>
            <w:r>
              <w:rPr>
                <w:w w:val="90"/>
                <w:sz w:val="22"/>
              </w:rPr>
              <w:t>les</w:t>
            </w:r>
            <w:r>
              <w:rPr>
                <w:spacing w:val="-3"/>
                <w:sz w:val="22"/>
              </w:rPr>
              <w:t> </w:t>
            </w:r>
            <w:r>
              <w:rPr>
                <w:w w:val="90"/>
                <w:sz w:val="22"/>
              </w:rPr>
              <w:t>membres</w:t>
            </w:r>
            <w:r>
              <w:rPr>
                <w:spacing w:val="-3"/>
                <w:sz w:val="22"/>
              </w:rPr>
              <w:t> </w:t>
            </w:r>
            <w:r>
              <w:rPr>
                <w:w w:val="90"/>
                <w:sz w:val="22"/>
              </w:rPr>
              <w:t>de</w:t>
            </w:r>
            <w:r>
              <w:rPr>
                <w:spacing w:val="1"/>
                <w:sz w:val="22"/>
              </w:rPr>
              <w:t> </w:t>
            </w:r>
            <w:r>
              <w:rPr>
                <w:spacing w:val="-5"/>
                <w:w w:val="90"/>
                <w:sz w:val="22"/>
              </w:rPr>
              <w:t>la</w:t>
            </w:r>
          </w:p>
          <w:p>
            <w:pPr>
              <w:pStyle w:val="TableParagraph"/>
              <w:spacing w:line="246" w:lineRule="exact" w:before="2"/>
              <w:rPr>
                <w:sz w:val="22"/>
              </w:rPr>
            </w:pPr>
            <w:r>
              <w:rPr>
                <w:spacing w:val="-2"/>
                <w:sz w:val="22"/>
              </w:rPr>
              <w:t>collectivité.</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328" w:hRule="atLeast"/>
        </w:trPr>
        <w:tc>
          <w:tcPr>
            <w:tcW w:w="7793" w:type="dxa"/>
            <w:shd w:val="clear" w:color="auto" w:fill="F1F1F1"/>
          </w:tcPr>
          <w:p>
            <w:pPr>
              <w:pStyle w:val="TableParagraph"/>
              <w:spacing w:before="2"/>
              <w:rPr>
                <w:sz w:val="22"/>
              </w:rPr>
            </w:pPr>
            <w:r>
              <w:rPr>
                <w:b/>
                <w:w w:val="90"/>
                <w:sz w:val="22"/>
              </w:rPr>
              <w:t>2.2</w:t>
            </w:r>
            <w:r>
              <w:rPr>
                <w:b/>
                <w:spacing w:val="-4"/>
                <w:sz w:val="22"/>
              </w:rPr>
              <w:t> </w:t>
            </w:r>
            <w:r>
              <w:rPr>
                <w:w w:val="90"/>
                <w:sz w:val="22"/>
              </w:rPr>
              <w:t>La</w:t>
            </w:r>
            <w:r>
              <w:rPr>
                <w:spacing w:val="-3"/>
                <w:w w:val="90"/>
                <w:sz w:val="22"/>
              </w:rPr>
              <w:t> </w:t>
            </w:r>
            <w:r>
              <w:rPr>
                <w:w w:val="90"/>
                <w:sz w:val="22"/>
              </w:rPr>
              <w:t>communauté</w:t>
            </w:r>
            <w:r>
              <w:rPr>
                <w:spacing w:val="-1"/>
                <w:w w:val="90"/>
                <w:sz w:val="22"/>
              </w:rPr>
              <w:t> </w:t>
            </w:r>
            <w:r>
              <w:rPr>
                <w:w w:val="90"/>
                <w:sz w:val="22"/>
              </w:rPr>
              <w:t>visée</w:t>
            </w:r>
            <w:r>
              <w:rPr>
                <w:spacing w:val="-5"/>
                <w:sz w:val="22"/>
              </w:rPr>
              <w:t> </w:t>
            </w:r>
            <w:r>
              <w:rPr>
                <w:w w:val="90"/>
                <w:sz w:val="22"/>
              </w:rPr>
              <w:t>par</w:t>
            </w:r>
            <w:r>
              <w:rPr>
                <w:spacing w:val="-5"/>
                <w:sz w:val="22"/>
              </w:rPr>
              <w:t> </w:t>
            </w:r>
            <w:r>
              <w:rPr>
                <w:w w:val="90"/>
                <w:sz w:val="22"/>
              </w:rPr>
              <w:t>la</w:t>
            </w:r>
            <w:r>
              <w:rPr>
                <w:spacing w:val="-4"/>
                <w:sz w:val="22"/>
              </w:rPr>
              <w:t> </w:t>
            </w:r>
            <w:r>
              <w:rPr>
                <w:w w:val="90"/>
                <w:sz w:val="22"/>
              </w:rPr>
              <w:t>mission</w:t>
            </w:r>
            <w:r>
              <w:rPr>
                <w:spacing w:val="-7"/>
                <w:sz w:val="22"/>
              </w:rPr>
              <w:t> </w:t>
            </w:r>
            <w:r>
              <w:rPr>
                <w:w w:val="90"/>
                <w:sz w:val="22"/>
              </w:rPr>
              <w:t>de</w:t>
            </w:r>
            <w:r>
              <w:rPr>
                <w:spacing w:val="-5"/>
                <w:sz w:val="22"/>
              </w:rPr>
              <w:t> </w:t>
            </w:r>
            <w:r>
              <w:rPr>
                <w:w w:val="90"/>
                <w:sz w:val="22"/>
              </w:rPr>
              <w:t>l’organisme</w:t>
            </w:r>
            <w:r>
              <w:rPr>
                <w:spacing w:val="-4"/>
                <w:sz w:val="22"/>
              </w:rPr>
              <w:t> </w:t>
            </w:r>
            <w:r>
              <w:rPr>
                <w:w w:val="90"/>
                <w:sz w:val="22"/>
              </w:rPr>
              <w:t>est</w:t>
            </w:r>
            <w:r>
              <w:rPr>
                <w:spacing w:val="-2"/>
                <w:w w:val="90"/>
                <w:sz w:val="22"/>
              </w:rPr>
              <w:t> </w:t>
            </w:r>
            <w:r>
              <w:rPr>
                <w:w w:val="90"/>
                <w:sz w:val="22"/>
              </w:rPr>
              <w:t>représentée</w:t>
            </w:r>
            <w:r>
              <w:rPr>
                <w:spacing w:val="-5"/>
                <w:sz w:val="22"/>
              </w:rPr>
              <w:t> </w:t>
            </w:r>
            <w:r>
              <w:rPr>
                <w:w w:val="90"/>
                <w:sz w:val="22"/>
              </w:rPr>
              <w:t>au</w:t>
            </w:r>
            <w:r>
              <w:rPr>
                <w:spacing w:val="-4"/>
                <w:sz w:val="22"/>
              </w:rPr>
              <w:t> </w:t>
            </w:r>
            <w:r>
              <w:rPr>
                <w:spacing w:val="-5"/>
                <w:w w:val="90"/>
                <w:sz w:val="22"/>
              </w:rPr>
              <w:t>CA.</w:t>
            </w:r>
          </w:p>
        </w:tc>
        <w:tc>
          <w:tcPr>
            <w:tcW w:w="771" w:type="dxa"/>
          </w:tcPr>
          <w:p>
            <w:pPr>
              <w:pStyle w:val="TableParagraph"/>
              <w:spacing w:line="308"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8"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8" w:lineRule="exact"/>
              <w:ind w:left="8"/>
              <w:jc w:val="center"/>
              <w:rPr>
                <w:rFonts w:ascii="AppleGothic" w:hAnsi="AppleGothic"/>
                <w:sz w:val="22"/>
              </w:rPr>
            </w:pPr>
            <w:r>
              <w:rPr>
                <w:rFonts w:ascii="AppleGothic" w:hAnsi="AppleGothic"/>
                <w:w w:val="86"/>
                <w:sz w:val="22"/>
              </w:rPr>
              <w:t>☐</w:t>
            </w:r>
          </w:p>
        </w:tc>
      </w:tr>
      <w:tr>
        <w:trPr>
          <w:trHeight w:val="1367" w:hRule="atLeast"/>
        </w:trPr>
        <w:tc>
          <w:tcPr>
            <w:tcW w:w="7793" w:type="dxa"/>
            <w:shd w:val="clear" w:color="auto" w:fill="F1F1F1"/>
          </w:tcPr>
          <w:p>
            <w:pPr>
              <w:pStyle w:val="TableParagraph"/>
              <w:spacing w:line="254" w:lineRule="auto" w:before="2"/>
              <w:ind w:right="83"/>
              <w:rPr>
                <w:sz w:val="22"/>
              </w:rPr>
            </w:pPr>
            <w:r>
              <w:rPr>
                <w:b/>
                <w:spacing w:val="-6"/>
                <w:sz w:val="22"/>
              </w:rPr>
              <w:t>2.3</w:t>
            </w:r>
            <w:r>
              <w:rPr>
                <w:b/>
                <w:spacing w:val="-10"/>
                <w:sz w:val="22"/>
              </w:rPr>
              <w:t> </w:t>
            </w:r>
            <w:r>
              <w:rPr>
                <w:spacing w:val="-6"/>
                <w:sz w:val="22"/>
              </w:rPr>
              <w:t>L’organisme</w:t>
            </w:r>
            <w:r>
              <w:rPr>
                <w:spacing w:val="-9"/>
                <w:sz w:val="22"/>
              </w:rPr>
              <w:t> </w:t>
            </w:r>
            <w:r>
              <w:rPr>
                <w:spacing w:val="-6"/>
                <w:sz w:val="22"/>
              </w:rPr>
              <w:t>est</w:t>
            </w:r>
            <w:r>
              <w:rPr>
                <w:spacing w:val="-9"/>
                <w:sz w:val="22"/>
              </w:rPr>
              <w:t> </w:t>
            </w:r>
            <w:r>
              <w:rPr>
                <w:spacing w:val="-6"/>
                <w:sz w:val="22"/>
              </w:rPr>
              <w:t>en</w:t>
            </w:r>
            <w:r>
              <w:rPr>
                <w:spacing w:val="-10"/>
                <w:sz w:val="22"/>
              </w:rPr>
              <w:t> </w:t>
            </w:r>
            <w:r>
              <w:rPr>
                <w:spacing w:val="-6"/>
                <w:sz w:val="22"/>
              </w:rPr>
              <w:t>rapport</w:t>
            </w:r>
            <w:r>
              <w:rPr>
                <w:spacing w:val="-9"/>
                <w:sz w:val="22"/>
              </w:rPr>
              <w:t> </w:t>
            </w:r>
            <w:r>
              <w:rPr>
                <w:spacing w:val="-6"/>
                <w:sz w:val="22"/>
              </w:rPr>
              <w:t>avec</w:t>
            </w:r>
            <w:r>
              <w:rPr>
                <w:spacing w:val="-9"/>
                <w:sz w:val="22"/>
              </w:rPr>
              <w:t> </w:t>
            </w:r>
            <w:r>
              <w:rPr>
                <w:spacing w:val="-6"/>
                <w:sz w:val="22"/>
              </w:rPr>
              <w:t>d’autres</w:t>
            </w:r>
            <w:r>
              <w:rPr>
                <w:spacing w:val="-9"/>
                <w:sz w:val="22"/>
              </w:rPr>
              <w:t> </w:t>
            </w:r>
            <w:r>
              <w:rPr>
                <w:spacing w:val="-6"/>
                <w:sz w:val="22"/>
              </w:rPr>
              <w:t>organismes</w:t>
            </w:r>
            <w:r>
              <w:rPr>
                <w:spacing w:val="-10"/>
                <w:sz w:val="22"/>
              </w:rPr>
              <w:t> </w:t>
            </w:r>
            <w:r>
              <w:rPr>
                <w:spacing w:val="-6"/>
                <w:sz w:val="22"/>
              </w:rPr>
              <w:t>communautaires</w:t>
            </w:r>
            <w:r>
              <w:rPr>
                <w:spacing w:val="-9"/>
                <w:sz w:val="22"/>
              </w:rPr>
              <w:t> </w:t>
            </w:r>
            <w:r>
              <w:rPr>
                <w:spacing w:val="-6"/>
                <w:sz w:val="22"/>
              </w:rPr>
              <w:t>ou</w:t>
            </w:r>
            <w:r>
              <w:rPr>
                <w:spacing w:val="-9"/>
                <w:sz w:val="22"/>
              </w:rPr>
              <w:t> </w:t>
            </w:r>
            <w:r>
              <w:rPr>
                <w:spacing w:val="-6"/>
                <w:sz w:val="22"/>
              </w:rPr>
              <w:t>avec </w:t>
            </w:r>
            <w:r>
              <w:rPr>
                <w:sz w:val="22"/>
              </w:rPr>
              <w:t>d’autres</w:t>
            </w:r>
            <w:r>
              <w:rPr>
                <w:spacing w:val="-16"/>
                <w:sz w:val="22"/>
              </w:rPr>
              <w:t> </w:t>
            </w:r>
            <w:r>
              <w:rPr>
                <w:sz w:val="22"/>
              </w:rPr>
              <w:t>instances</w:t>
            </w:r>
            <w:r>
              <w:rPr>
                <w:spacing w:val="-15"/>
                <w:sz w:val="22"/>
              </w:rPr>
              <w:t> </w:t>
            </w:r>
            <w:r>
              <w:rPr>
                <w:sz w:val="22"/>
              </w:rPr>
              <w:t>du</w:t>
            </w:r>
            <w:r>
              <w:rPr>
                <w:spacing w:val="-15"/>
                <w:sz w:val="22"/>
              </w:rPr>
              <w:t> </w:t>
            </w:r>
            <w:r>
              <w:rPr>
                <w:sz w:val="22"/>
              </w:rPr>
              <w:t>milieu</w:t>
            </w:r>
            <w:r>
              <w:rPr>
                <w:spacing w:val="-16"/>
                <w:sz w:val="22"/>
              </w:rPr>
              <w:t> </w:t>
            </w:r>
            <w:r>
              <w:rPr>
                <w:sz w:val="22"/>
              </w:rPr>
              <w:t>:</w:t>
            </w:r>
          </w:p>
          <w:p>
            <w:pPr>
              <w:pStyle w:val="TableParagraph"/>
              <w:numPr>
                <w:ilvl w:val="0"/>
                <w:numId w:val="97"/>
              </w:numPr>
              <w:tabs>
                <w:tab w:pos="424" w:val="left" w:leader="none"/>
                <w:tab w:pos="426" w:val="left" w:leader="none"/>
              </w:tabs>
              <w:spacing w:line="268" w:lineRule="exact" w:before="5" w:after="0"/>
              <w:ind w:left="426" w:right="94" w:hanging="284"/>
              <w:jc w:val="left"/>
              <w:rPr>
                <w:b/>
                <w:sz w:val="22"/>
              </w:rPr>
            </w:pPr>
            <w:r>
              <w:rPr>
                <w:spacing w:val="-2"/>
                <w:sz w:val="22"/>
              </w:rPr>
              <w:t>Il participe</w:t>
            </w:r>
            <w:r>
              <w:rPr>
                <w:spacing w:val="-2"/>
                <w:sz w:val="22"/>
              </w:rPr>
              <w:t> à des tables de</w:t>
            </w:r>
            <w:r>
              <w:rPr>
                <w:spacing w:val="-2"/>
                <w:sz w:val="22"/>
              </w:rPr>
              <w:t> concertation (et s’implique</w:t>
            </w:r>
            <w:r>
              <w:rPr>
                <w:spacing w:val="-2"/>
                <w:sz w:val="22"/>
              </w:rPr>
              <w:t> dans des</w:t>
            </w:r>
            <w:r>
              <w:rPr>
                <w:spacing w:val="-1"/>
                <w:sz w:val="22"/>
              </w:rPr>
              <w:t> </w:t>
            </w:r>
            <w:r>
              <w:rPr>
                <w:spacing w:val="-2"/>
                <w:sz w:val="22"/>
              </w:rPr>
              <w:t>projets avec d’autres</w:t>
            </w:r>
            <w:r>
              <w:rPr>
                <w:spacing w:val="-14"/>
                <w:sz w:val="22"/>
              </w:rPr>
              <w:t> </w:t>
            </w:r>
            <w:r>
              <w:rPr>
                <w:spacing w:val="-2"/>
                <w:sz w:val="22"/>
              </w:rPr>
              <w:t>organismes);</w:t>
            </w:r>
            <w:r>
              <w:rPr>
                <w:spacing w:val="-14"/>
                <w:sz w:val="22"/>
              </w:rPr>
              <w:t> </w:t>
            </w:r>
            <w:r>
              <w:rPr>
                <w:b/>
                <w:spacing w:val="-2"/>
                <w:sz w:val="22"/>
              </w:rPr>
              <w:t>OU</w:t>
            </w:r>
          </w:p>
          <w:p>
            <w:pPr>
              <w:pStyle w:val="TableParagraph"/>
              <w:numPr>
                <w:ilvl w:val="0"/>
                <w:numId w:val="97"/>
              </w:numPr>
              <w:tabs>
                <w:tab w:pos="425" w:val="left" w:leader="none"/>
              </w:tabs>
              <w:spacing w:line="268" w:lineRule="exact" w:before="0" w:after="0"/>
              <w:ind w:left="425" w:right="0" w:hanging="282"/>
              <w:jc w:val="left"/>
              <w:rPr>
                <w:sz w:val="22"/>
              </w:rPr>
            </w:pPr>
            <w:r>
              <w:rPr>
                <w:w w:val="85"/>
                <w:sz w:val="22"/>
              </w:rPr>
              <w:t>Il</w:t>
            </w:r>
            <w:r>
              <w:rPr>
                <w:spacing w:val="8"/>
                <w:sz w:val="22"/>
              </w:rPr>
              <w:t> </w:t>
            </w:r>
            <w:r>
              <w:rPr>
                <w:w w:val="85"/>
                <w:sz w:val="22"/>
              </w:rPr>
              <w:t>partage</w:t>
            </w:r>
            <w:r>
              <w:rPr>
                <w:spacing w:val="10"/>
                <w:sz w:val="22"/>
              </w:rPr>
              <w:t> </w:t>
            </w:r>
            <w:r>
              <w:rPr>
                <w:w w:val="85"/>
                <w:sz w:val="22"/>
              </w:rPr>
              <w:t>des</w:t>
            </w:r>
            <w:r>
              <w:rPr>
                <w:spacing w:val="5"/>
                <w:sz w:val="22"/>
              </w:rPr>
              <w:t> </w:t>
            </w:r>
            <w:r>
              <w:rPr>
                <w:w w:val="85"/>
                <w:sz w:val="22"/>
              </w:rPr>
              <w:t>ressources</w:t>
            </w:r>
            <w:r>
              <w:rPr>
                <w:spacing w:val="5"/>
                <w:sz w:val="22"/>
              </w:rPr>
              <w:t> </w:t>
            </w:r>
            <w:r>
              <w:rPr>
                <w:w w:val="85"/>
                <w:sz w:val="22"/>
              </w:rPr>
              <w:t>ou</w:t>
            </w:r>
            <w:r>
              <w:rPr>
                <w:spacing w:val="9"/>
                <w:sz w:val="22"/>
              </w:rPr>
              <w:t> </w:t>
            </w:r>
            <w:r>
              <w:rPr>
                <w:w w:val="85"/>
                <w:sz w:val="22"/>
              </w:rPr>
              <w:t>échanges</w:t>
            </w:r>
            <w:r>
              <w:rPr>
                <w:spacing w:val="9"/>
                <w:sz w:val="22"/>
              </w:rPr>
              <w:t> </w:t>
            </w:r>
            <w:r>
              <w:rPr>
                <w:w w:val="85"/>
                <w:sz w:val="22"/>
              </w:rPr>
              <w:t>des</w:t>
            </w:r>
            <w:r>
              <w:rPr>
                <w:spacing w:val="10"/>
                <w:sz w:val="22"/>
              </w:rPr>
              <w:t> </w:t>
            </w:r>
            <w:r>
              <w:rPr>
                <w:spacing w:val="-2"/>
                <w:w w:val="85"/>
                <w:sz w:val="22"/>
              </w:rPr>
              <w:t>services.</w:t>
            </w:r>
          </w:p>
        </w:tc>
        <w:tc>
          <w:tcPr>
            <w:tcW w:w="771" w:type="dxa"/>
          </w:tcPr>
          <w:p>
            <w:pPr>
              <w:pStyle w:val="TableParagraph"/>
              <w:spacing w:line="294" w:lineRule="exact"/>
              <w:ind w:left="6"/>
              <w:jc w:val="center"/>
              <w:rPr>
                <w:rFonts w:ascii="AppleGothic" w:hAnsi="AppleGothic"/>
                <w:sz w:val="22"/>
              </w:rPr>
            </w:pPr>
            <w:r>
              <w:rPr>
                <w:rFonts w:ascii="AppleGothic" w:hAnsi="AppleGothic"/>
                <w:w w:val="100"/>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328" w:hRule="atLeast"/>
        </w:trPr>
        <w:tc>
          <w:tcPr>
            <w:tcW w:w="7793" w:type="dxa"/>
            <w:shd w:val="clear" w:color="auto" w:fill="F1F1F1"/>
          </w:tcPr>
          <w:p>
            <w:pPr>
              <w:pStyle w:val="TableParagraph"/>
              <w:spacing w:before="2"/>
              <w:rPr>
                <w:b/>
                <w:sz w:val="22"/>
              </w:rPr>
            </w:pPr>
            <w:r>
              <w:rPr>
                <w:b/>
                <w:w w:val="85"/>
                <w:sz w:val="22"/>
              </w:rPr>
              <w:t>Total</w:t>
            </w:r>
            <w:r>
              <w:rPr>
                <w:b/>
                <w:spacing w:val="1"/>
                <w:sz w:val="22"/>
              </w:rPr>
              <w:t> </w:t>
            </w:r>
            <w:r>
              <w:rPr>
                <w:b/>
                <w:w w:val="85"/>
                <w:sz w:val="22"/>
              </w:rPr>
              <w:t>des</w:t>
            </w:r>
            <w:r>
              <w:rPr>
                <w:b/>
                <w:sz w:val="22"/>
              </w:rPr>
              <w:t> </w:t>
            </w:r>
            <w:r>
              <w:rPr>
                <w:b/>
                <w:w w:val="85"/>
                <w:sz w:val="22"/>
              </w:rPr>
              <w:t>éléments</w:t>
            </w:r>
            <w:r>
              <w:rPr>
                <w:b/>
                <w:spacing w:val="-3"/>
                <w:sz w:val="22"/>
              </w:rPr>
              <w:t> </w:t>
            </w:r>
            <w:r>
              <w:rPr>
                <w:b/>
                <w:spacing w:val="-2"/>
                <w:w w:val="85"/>
                <w:sz w:val="22"/>
              </w:rPr>
              <w:t>obligatoires</w:t>
            </w:r>
          </w:p>
        </w:tc>
        <w:tc>
          <w:tcPr>
            <w:tcW w:w="771" w:type="dxa"/>
          </w:tcPr>
          <w:p>
            <w:pPr>
              <w:pStyle w:val="TableParagraph"/>
              <w:ind w:left="0"/>
              <w:rPr>
                <w:rFonts w:ascii="Times New Roman"/>
                <w:sz w:val="20"/>
              </w:rPr>
            </w:pPr>
          </w:p>
        </w:tc>
        <w:tc>
          <w:tcPr>
            <w:tcW w:w="788" w:type="dxa"/>
          </w:tcPr>
          <w:p>
            <w:pPr>
              <w:pStyle w:val="TableParagraph"/>
              <w:ind w:left="0"/>
              <w:rPr>
                <w:rFonts w:ascii="Times New Roman"/>
                <w:sz w:val="20"/>
              </w:rPr>
            </w:pPr>
          </w:p>
        </w:tc>
        <w:tc>
          <w:tcPr>
            <w:tcW w:w="711" w:type="dxa"/>
          </w:tcPr>
          <w:p>
            <w:pPr>
              <w:pStyle w:val="TableParagraph"/>
              <w:ind w:left="0"/>
              <w:rPr>
                <w:rFonts w:ascii="Times New Roman"/>
                <w:sz w:val="20"/>
              </w:rPr>
            </w:pPr>
          </w:p>
        </w:tc>
      </w:tr>
      <w:tr>
        <w:trPr>
          <w:trHeight w:val="330" w:hRule="atLeast"/>
        </w:trPr>
        <w:tc>
          <w:tcPr>
            <w:tcW w:w="7793" w:type="dxa"/>
            <w:shd w:val="clear" w:color="auto" w:fill="D4DCE3"/>
          </w:tcPr>
          <w:p>
            <w:pPr>
              <w:pStyle w:val="TableParagraph"/>
              <w:spacing w:before="4"/>
              <w:ind w:left="1488" w:right="1475"/>
              <w:jc w:val="center"/>
              <w:rPr>
                <w:b/>
                <w:sz w:val="22"/>
              </w:rPr>
            </w:pPr>
            <w:r>
              <w:rPr>
                <w:b/>
                <w:w w:val="85"/>
                <w:sz w:val="22"/>
              </w:rPr>
              <w:t>Éléments</w:t>
            </w:r>
            <w:r>
              <w:rPr>
                <w:b/>
                <w:spacing w:val="5"/>
                <w:sz w:val="22"/>
              </w:rPr>
              <w:t> </w:t>
            </w:r>
            <w:r>
              <w:rPr>
                <w:b/>
                <w:w w:val="85"/>
                <w:sz w:val="22"/>
              </w:rPr>
              <w:t>complémentaires</w:t>
            </w:r>
            <w:r>
              <w:rPr>
                <w:b/>
                <w:spacing w:val="9"/>
                <w:sz w:val="22"/>
              </w:rPr>
              <w:t> </w:t>
            </w:r>
            <w:r>
              <w:rPr>
                <w:b/>
                <w:w w:val="85"/>
                <w:sz w:val="22"/>
              </w:rPr>
              <w:t>(non</w:t>
            </w:r>
            <w:r>
              <w:rPr>
                <w:b/>
                <w:spacing w:val="7"/>
                <w:sz w:val="22"/>
              </w:rPr>
              <w:t> </w:t>
            </w:r>
            <w:r>
              <w:rPr>
                <w:b/>
                <w:spacing w:val="-2"/>
                <w:w w:val="85"/>
                <w:sz w:val="22"/>
              </w:rPr>
              <w:t>obligatoire)</w:t>
            </w:r>
          </w:p>
        </w:tc>
        <w:tc>
          <w:tcPr>
            <w:tcW w:w="771" w:type="dxa"/>
            <w:shd w:val="clear" w:color="auto" w:fill="D4DCE3"/>
          </w:tcPr>
          <w:p>
            <w:pPr>
              <w:pStyle w:val="TableParagraph"/>
              <w:spacing w:before="4"/>
              <w:ind w:left="175" w:right="168"/>
              <w:jc w:val="center"/>
              <w:rPr>
                <w:b/>
                <w:sz w:val="22"/>
              </w:rPr>
            </w:pPr>
            <w:r>
              <w:rPr>
                <w:b/>
                <w:spacing w:val="-5"/>
                <w:sz w:val="22"/>
              </w:rPr>
              <w:t>OUI</w:t>
            </w:r>
          </w:p>
        </w:tc>
        <w:tc>
          <w:tcPr>
            <w:tcW w:w="788" w:type="dxa"/>
            <w:shd w:val="clear" w:color="auto" w:fill="D4DCE3"/>
          </w:tcPr>
          <w:p>
            <w:pPr>
              <w:pStyle w:val="TableParagraph"/>
              <w:spacing w:before="4"/>
              <w:ind w:left="137" w:right="127"/>
              <w:jc w:val="center"/>
              <w:rPr>
                <w:b/>
                <w:sz w:val="22"/>
              </w:rPr>
            </w:pPr>
            <w:r>
              <w:rPr>
                <w:b/>
                <w:spacing w:val="-5"/>
                <w:sz w:val="22"/>
              </w:rPr>
              <w:t>NON</w:t>
            </w:r>
          </w:p>
        </w:tc>
        <w:tc>
          <w:tcPr>
            <w:tcW w:w="711" w:type="dxa"/>
            <w:shd w:val="clear" w:color="auto" w:fill="D4DCE3"/>
          </w:tcPr>
          <w:p>
            <w:pPr>
              <w:pStyle w:val="TableParagraph"/>
              <w:spacing w:before="4"/>
              <w:ind w:left="96" w:right="88"/>
              <w:jc w:val="center"/>
              <w:rPr>
                <w:b/>
                <w:sz w:val="22"/>
              </w:rPr>
            </w:pPr>
            <w:r>
              <w:rPr>
                <w:b/>
                <w:spacing w:val="-5"/>
                <w:sz w:val="22"/>
              </w:rPr>
              <w:t>N/A</w:t>
            </w:r>
          </w:p>
        </w:tc>
      </w:tr>
      <w:tr>
        <w:trPr>
          <w:trHeight w:val="1612" w:hRule="atLeast"/>
        </w:trPr>
        <w:tc>
          <w:tcPr>
            <w:tcW w:w="7793" w:type="dxa"/>
          </w:tcPr>
          <w:p>
            <w:pPr>
              <w:pStyle w:val="TableParagraph"/>
              <w:spacing w:line="254" w:lineRule="auto" w:before="2"/>
              <w:ind w:right="91"/>
              <w:jc w:val="both"/>
              <w:rPr>
                <w:sz w:val="22"/>
              </w:rPr>
            </w:pPr>
            <w:r>
              <w:rPr>
                <w:b/>
                <w:spacing w:val="-6"/>
                <w:sz w:val="22"/>
              </w:rPr>
              <w:t>2.4</w:t>
            </w:r>
            <w:r>
              <w:rPr>
                <w:b/>
                <w:spacing w:val="-10"/>
                <w:sz w:val="22"/>
              </w:rPr>
              <w:t> </w:t>
            </w:r>
            <w:r>
              <w:rPr>
                <w:spacing w:val="-6"/>
                <w:sz w:val="22"/>
              </w:rPr>
              <w:t>Lorsqu’il</w:t>
            </w:r>
            <w:r>
              <w:rPr>
                <w:spacing w:val="-9"/>
                <w:sz w:val="22"/>
              </w:rPr>
              <w:t> </w:t>
            </w:r>
            <w:r>
              <w:rPr>
                <w:spacing w:val="-6"/>
                <w:sz w:val="22"/>
              </w:rPr>
              <w:t>évalue</w:t>
            </w:r>
            <w:r>
              <w:rPr>
                <w:spacing w:val="-9"/>
                <w:sz w:val="22"/>
              </w:rPr>
              <w:t> </w:t>
            </w:r>
            <w:r>
              <w:rPr>
                <w:spacing w:val="-6"/>
                <w:sz w:val="22"/>
              </w:rPr>
              <w:t>que</w:t>
            </w:r>
            <w:r>
              <w:rPr>
                <w:spacing w:val="-10"/>
                <w:sz w:val="22"/>
              </w:rPr>
              <w:t> </w:t>
            </w:r>
            <w:r>
              <w:rPr>
                <w:spacing w:val="-6"/>
                <w:sz w:val="22"/>
              </w:rPr>
              <w:t>sa</w:t>
            </w:r>
            <w:r>
              <w:rPr>
                <w:spacing w:val="-9"/>
                <w:sz w:val="22"/>
              </w:rPr>
              <w:t> </w:t>
            </w:r>
            <w:r>
              <w:rPr>
                <w:spacing w:val="-6"/>
                <w:sz w:val="22"/>
              </w:rPr>
              <w:t>mission</w:t>
            </w:r>
            <w:r>
              <w:rPr>
                <w:spacing w:val="-9"/>
                <w:sz w:val="22"/>
              </w:rPr>
              <w:t> </w:t>
            </w:r>
            <w:r>
              <w:rPr>
                <w:spacing w:val="-6"/>
                <w:sz w:val="22"/>
              </w:rPr>
              <w:t>ou</w:t>
            </w:r>
            <w:r>
              <w:rPr>
                <w:spacing w:val="-9"/>
                <w:sz w:val="22"/>
              </w:rPr>
              <w:t> </w:t>
            </w:r>
            <w:r>
              <w:rPr>
                <w:spacing w:val="-6"/>
                <w:sz w:val="22"/>
              </w:rPr>
              <w:t>ses</w:t>
            </w:r>
            <w:r>
              <w:rPr>
                <w:spacing w:val="-10"/>
                <w:sz w:val="22"/>
              </w:rPr>
              <w:t> </w:t>
            </w:r>
            <w:r>
              <w:rPr>
                <w:spacing w:val="-6"/>
                <w:sz w:val="22"/>
              </w:rPr>
              <w:t>activités</w:t>
            </w:r>
            <w:r>
              <w:rPr>
                <w:spacing w:val="-9"/>
                <w:sz w:val="22"/>
              </w:rPr>
              <w:t> </w:t>
            </w:r>
            <w:r>
              <w:rPr>
                <w:spacing w:val="-6"/>
                <w:sz w:val="22"/>
              </w:rPr>
              <w:t>s’y</w:t>
            </w:r>
            <w:r>
              <w:rPr>
                <w:spacing w:val="-9"/>
                <w:sz w:val="22"/>
              </w:rPr>
              <w:t> </w:t>
            </w:r>
            <w:r>
              <w:rPr>
                <w:spacing w:val="-6"/>
                <w:sz w:val="22"/>
              </w:rPr>
              <w:t>prêtent,</w:t>
            </w:r>
            <w:r>
              <w:rPr>
                <w:spacing w:val="-10"/>
                <w:sz w:val="22"/>
              </w:rPr>
              <w:t> </w:t>
            </w:r>
            <w:r>
              <w:rPr>
                <w:spacing w:val="-6"/>
                <w:sz w:val="22"/>
              </w:rPr>
              <w:t>l’organisme</w:t>
            </w:r>
            <w:r>
              <w:rPr>
                <w:spacing w:val="-9"/>
                <w:sz w:val="22"/>
              </w:rPr>
              <w:t> </w:t>
            </w:r>
            <w:r>
              <w:rPr>
                <w:spacing w:val="-6"/>
                <w:sz w:val="22"/>
              </w:rPr>
              <w:t>travaille </w:t>
            </w:r>
            <w:r>
              <w:rPr>
                <w:sz w:val="22"/>
              </w:rPr>
              <w:t>en</w:t>
            </w:r>
            <w:r>
              <w:rPr>
                <w:spacing w:val="-16"/>
                <w:sz w:val="22"/>
              </w:rPr>
              <w:t> </w:t>
            </w:r>
            <w:r>
              <w:rPr>
                <w:sz w:val="22"/>
              </w:rPr>
              <w:t>concertation</w:t>
            </w:r>
            <w:r>
              <w:rPr>
                <w:spacing w:val="-15"/>
                <w:sz w:val="22"/>
              </w:rPr>
              <w:t> </w:t>
            </w:r>
            <w:r>
              <w:rPr>
                <w:sz w:val="22"/>
              </w:rPr>
              <w:t>(détermination</w:t>
            </w:r>
            <w:r>
              <w:rPr>
                <w:spacing w:val="-15"/>
                <w:sz w:val="22"/>
              </w:rPr>
              <w:t> </w:t>
            </w:r>
            <w:r>
              <w:rPr>
                <w:sz w:val="22"/>
              </w:rPr>
              <w:t>de</w:t>
            </w:r>
            <w:r>
              <w:rPr>
                <w:spacing w:val="-16"/>
                <w:sz w:val="22"/>
              </w:rPr>
              <w:t> </w:t>
            </w:r>
            <w:r>
              <w:rPr>
                <w:sz w:val="22"/>
              </w:rPr>
              <w:t>besoins,</w:t>
            </w:r>
            <w:r>
              <w:rPr>
                <w:spacing w:val="-15"/>
                <w:sz w:val="22"/>
              </w:rPr>
              <w:t> </w:t>
            </w:r>
            <w:r>
              <w:rPr>
                <w:sz w:val="22"/>
              </w:rPr>
              <w:t>échange</w:t>
            </w:r>
            <w:r>
              <w:rPr>
                <w:spacing w:val="-15"/>
                <w:sz w:val="22"/>
              </w:rPr>
              <w:t> </w:t>
            </w:r>
            <w:r>
              <w:rPr>
                <w:sz w:val="22"/>
              </w:rPr>
              <w:t>d’information,</w:t>
            </w:r>
            <w:r>
              <w:rPr>
                <w:spacing w:val="-15"/>
                <w:sz w:val="22"/>
              </w:rPr>
              <w:t> </w:t>
            </w:r>
            <w:r>
              <w:rPr>
                <w:sz w:val="22"/>
              </w:rPr>
              <w:t>planification </w:t>
            </w:r>
            <w:r>
              <w:rPr>
                <w:spacing w:val="-2"/>
                <w:sz w:val="22"/>
              </w:rPr>
              <w:t>d’actions</w:t>
            </w:r>
            <w:r>
              <w:rPr>
                <w:spacing w:val="-10"/>
                <w:sz w:val="22"/>
              </w:rPr>
              <w:t> </w:t>
            </w:r>
            <w:r>
              <w:rPr>
                <w:spacing w:val="-2"/>
                <w:sz w:val="22"/>
              </w:rPr>
              <w:t>communes,</w:t>
            </w:r>
            <w:r>
              <w:rPr>
                <w:spacing w:val="-9"/>
                <w:sz w:val="22"/>
              </w:rPr>
              <w:t> </w:t>
            </w:r>
            <w:r>
              <w:rPr>
                <w:spacing w:val="-2"/>
                <w:sz w:val="22"/>
              </w:rPr>
              <w:t>participation</w:t>
            </w:r>
            <w:r>
              <w:rPr>
                <w:spacing w:val="-9"/>
                <w:sz w:val="22"/>
              </w:rPr>
              <w:t> </w:t>
            </w:r>
            <w:r>
              <w:rPr>
                <w:spacing w:val="-2"/>
                <w:sz w:val="22"/>
              </w:rPr>
              <w:t>à</w:t>
            </w:r>
            <w:r>
              <w:rPr>
                <w:spacing w:val="-9"/>
                <w:sz w:val="22"/>
              </w:rPr>
              <w:t> </w:t>
            </w:r>
            <w:r>
              <w:rPr>
                <w:spacing w:val="-2"/>
                <w:sz w:val="22"/>
              </w:rPr>
              <w:t>des</w:t>
            </w:r>
            <w:r>
              <w:rPr>
                <w:spacing w:val="-9"/>
                <w:sz w:val="22"/>
              </w:rPr>
              <w:t> </w:t>
            </w:r>
            <w:r>
              <w:rPr>
                <w:spacing w:val="-2"/>
                <w:sz w:val="22"/>
              </w:rPr>
              <w:t>comités,</w:t>
            </w:r>
            <w:r>
              <w:rPr>
                <w:spacing w:val="-9"/>
                <w:sz w:val="22"/>
              </w:rPr>
              <w:t> </w:t>
            </w:r>
            <w:r>
              <w:rPr>
                <w:spacing w:val="-2"/>
                <w:sz w:val="22"/>
              </w:rPr>
              <w:t>groupes</w:t>
            </w:r>
            <w:r>
              <w:rPr>
                <w:spacing w:val="-9"/>
                <w:sz w:val="22"/>
              </w:rPr>
              <w:t> </w:t>
            </w:r>
            <w:r>
              <w:rPr>
                <w:spacing w:val="-2"/>
                <w:sz w:val="22"/>
              </w:rPr>
              <w:t>de</w:t>
            </w:r>
            <w:r>
              <w:rPr>
                <w:spacing w:val="-10"/>
                <w:sz w:val="22"/>
              </w:rPr>
              <w:t> </w:t>
            </w:r>
            <w:r>
              <w:rPr>
                <w:spacing w:val="-2"/>
                <w:sz w:val="22"/>
              </w:rPr>
              <w:t>travail</w:t>
            </w:r>
            <w:r>
              <w:rPr>
                <w:spacing w:val="-10"/>
                <w:sz w:val="22"/>
              </w:rPr>
              <w:t> </w:t>
            </w:r>
            <w:r>
              <w:rPr>
                <w:spacing w:val="-2"/>
                <w:sz w:val="22"/>
              </w:rPr>
              <w:t>ou</w:t>
            </w:r>
            <w:r>
              <w:rPr>
                <w:spacing w:val="-9"/>
                <w:sz w:val="22"/>
              </w:rPr>
              <w:t> </w:t>
            </w:r>
            <w:r>
              <w:rPr>
                <w:spacing w:val="-2"/>
                <w:sz w:val="22"/>
              </w:rPr>
              <w:t>conseils </w:t>
            </w:r>
            <w:r>
              <w:rPr>
                <w:sz w:val="22"/>
              </w:rPr>
              <w:t>d’administration,</w:t>
            </w:r>
            <w:r>
              <w:rPr>
                <w:spacing w:val="-16"/>
                <w:sz w:val="22"/>
              </w:rPr>
              <w:t> </w:t>
            </w:r>
            <w:r>
              <w:rPr>
                <w:sz w:val="22"/>
              </w:rPr>
              <w:t>etc.) avec différents intervenants issus d’instances </w:t>
            </w:r>
            <w:r>
              <w:rPr>
                <w:spacing w:val="-6"/>
                <w:sz w:val="22"/>
              </w:rPr>
              <w:t>gouvernementales,</w:t>
            </w:r>
            <w:r>
              <w:rPr>
                <w:spacing w:val="72"/>
                <w:sz w:val="22"/>
              </w:rPr>
              <w:t> </w:t>
            </w:r>
            <w:r>
              <w:rPr>
                <w:spacing w:val="-6"/>
                <w:sz w:val="22"/>
              </w:rPr>
              <w:t>paragouvernementales</w:t>
            </w:r>
            <w:r>
              <w:rPr>
                <w:spacing w:val="72"/>
                <w:sz w:val="22"/>
              </w:rPr>
              <w:t> </w:t>
            </w:r>
            <w:r>
              <w:rPr>
                <w:spacing w:val="-6"/>
                <w:sz w:val="22"/>
              </w:rPr>
              <w:t>ou</w:t>
            </w:r>
            <w:r>
              <w:rPr>
                <w:spacing w:val="72"/>
                <w:sz w:val="22"/>
              </w:rPr>
              <w:t> </w:t>
            </w:r>
            <w:r>
              <w:rPr>
                <w:spacing w:val="-6"/>
                <w:sz w:val="22"/>
              </w:rPr>
              <w:t>privées</w:t>
            </w:r>
            <w:r>
              <w:rPr>
                <w:spacing w:val="73"/>
                <w:sz w:val="22"/>
              </w:rPr>
              <w:t> </w:t>
            </w:r>
            <w:r>
              <w:rPr>
                <w:spacing w:val="-6"/>
                <w:sz w:val="22"/>
              </w:rPr>
              <w:t>:</w:t>
            </w:r>
            <w:r>
              <w:rPr>
                <w:spacing w:val="73"/>
                <w:sz w:val="22"/>
              </w:rPr>
              <w:t> </w:t>
            </w:r>
            <w:r>
              <w:rPr>
                <w:spacing w:val="-6"/>
                <w:sz w:val="22"/>
              </w:rPr>
              <w:t>CLSC,</w:t>
            </w:r>
            <w:r>
              <w:rPr>
                <w:spacing w:val="71"/>
                <w:sz w:val="22"/>
              </w:rPr>
              <w:t> </w:t>
            </w:r>
            <w:r>
              <w:rPr>
                <w:spacing w:val="-6"/>
                <w:sz w:val="22"/>
              </w:rPr>
              <w:t>municipalités,</w:t>
            </w:r>
          </w:p>
          <w:p>
            <w:pPr>
              <w:pStyle w:val="TableParagraph"/>
              <w:spacing w:line="246" w:lineRule="exact" w:before="3"/>
              <w:jc w:val="both"/>
              <w:rPr>
                <w:sz w:val="22"/>
              </w:rPr>
            </w:pPr>
            <w:r>
              <w:rPr>
                <w:w w:val="90"/>
                <w:sz w:val="22"/>
              </w:rPr>
              <w:t>chambres</w:t>
            </w:r>
            <w:r>
              <w:rPr>
                <w:spacing w:val="-5"/>
                <w:sz w:val="22"/>
              </w:rPr>
              <w:t> </w:t>
            </w:r>
            <w:r>
              <w:rPr>
                <w:w w:val="90"/>
                <w:sz w:val="22"/>
              </w:rPr>
              <w:t>de</w:t>
            </w:r>
            <w:r>
              <w:rPr>
                <w:sz w:val="22"/>
              </w:rPr>
              <w:t> </w:t>
            </w:r>
            <w:r>
              <w:rPr>
                <w:w w:val="90"/>
                <w:sz w:val="22"/>
              </w:rPr>
              <w:t>commerce,</w:t>
            </w:r>
            <w:r>
              <w:rPr>
                <w:spacing w:val="-1"/>
                <w:sz w:val="22"/>
              </w:rPr>
              <w:t> </w:t>
            </w:r>
            <w:r>
              <w:rPr>
                <w:w w:val="90"/>
                <w:sz w:val="22"/>
              </w:rPr>
              <w:t>entreprises,</w:t>
            </w:r>
            <w:r>
              <w:rPr>
                <w:spacing w:val="-4"/>
                <w:sz w:val="22"/>
              </w:rPr>
              <w:t> </w:t>
            </w:r>
            <w:r>
              <w:rPr>
                <w:spacing w:val="-4"/>
                <w:w w:val="90"/>
                <w:sz w:val="22"/>
              </w:rPr>
              <w:t>etc.</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806" w:hRule="atLeast"/>
        </w:trPr>
        <w:tc>
          <w:tcPr>
            <w:tcW w:w="7793" w:type="dxa"/>
          </w:tcPr>
          <w:p>
            <w:pPr>
              <w:pStyle w:val="TableParagraph"/>
              <w:spacing w:line="254" w:lineRule="auto" w:before="2"/>
              <w:ind w:right="83"/>
              <w:rPr>
                <w:sz w:val="22"/>
              </w:rPr>
            </w:pPr>
            <w:r>
              <w:rPr>
                <w:b/>
                <w:spacing w:val="-6"/>
                <w:sz w:val="22"/>
              </w:rPr>
              <w:t>2.5</w:t>
            </w:r>
            <w:r>
              <w:rPr>
                <w:b/>
                <w:spacing w:val="-10"/>
                <w:sz w:val="22"/>
              </w:rPr>
              <w:t> </w:t>
            </w:r>
            <w:r>
              <w:rPr>
                <w:spacing w:val="-6"/>
                <w:sz w:val="22"/>
              </w:rPr>
              <w:t>L’organisme</w:t>
            </w:r>
            <w:r>
              <w:rPr>
                <w:spacing w:val="-9"/>
                <w:sz w:val="22"/>
              </w:rPr>
              <w:t> </w:t>
            </w:r>
            <w:r>
              <w:rPr>
                <w:spacing w:val="-6"/>
                <w:sz w:val="22"/>
              </w:rPr>
              <w:t>fait</w:t>
            </w:r>
            <w:r>
              <w:rPr>
                <w:spacing w:val="-9"/>
                <w:sz w:val="22"/>
              </w:rPr>
              <w:t> </w:t>
            </w:r>
            <w:r>
              <w:rPr>
                <w:spacing w:val="-6"/>
                <w:sz w:val="22"/>
              </w:rPr>
              <w:t>des</w:t>
            </w:r>
            <w:r>
              <w:rPr>
                <w:spacing w:val="-10"/>
                <w:sz w:val="22"/>
              </w:rPr>
              <w:t> </w:t>
            </w:r>
            <w:r>
              <w:rPr>
                <w:spacing w:val="-6"/>
                <w:sz w:val="22"/>
              </w:rPr>
              <w:t>démarches</w:t>
            </w:r>
            <w:r>
              <w:rPr>
                <w:spacing w:val="-9"/>
                <w:sz w:val="22"/>
              </w:rPr>
              <w:t> </w:t>
            </w:r>
            <w:r>
              <w:rPr>
                <w:spacing w:val="-6"/>
                <w:sz w:val="22"/>
              </w:rPr>
              <w:t>pour</w:t>
            </w:r>
            <w:r>
              <w:rPr>
                <w:spacing w:val="-9"/>
                <w:sz w:val="22"/>
              </w:rPr>
              <w:t> </w:t>
            </w:r>
            <w:r>
              <w:rPr>
                <w:spacing w:val="-6"/>
                <w:sz w:val="22"/>
              </w:rPr>
              <w:t>recevoir</w:t>
            </w:r>
            <w:r>
              <w:rPr>
                <w:spacing w:val="-9"/>
                <w:sz w:val="22"/>
              </w:rPr>
              <w:t> </w:t>
            </w:r>
            <w:r>
              <w:rPr>
                <w:spacing w:val="-6"/>
                <w:sz w:val="22"/>
              </w:rPr>
              <w:t>du</w:t>
            </w:r>
            <w:r>
              <w:rPr>
                <w:spacing w:val="-10"/>
                <w:sz w:val="22"/>
              </w:rPr>
              <w:t> </w:t>
            </w:r>
            <w:r>
              <w:rPr>
                <w:spacing w:val="-6"/>
                <w:sz w:val="22"/>
              </w:rPr>
              <w:t>soutien</w:t>
            </w:r>
            <w:r>
              <w:rPr>
                <w:spacing w:val="-9"/>
                <w:sz w:val="22"/>
              </w:rPr>
              <w:t> </w:t>
            </w:r>
            <w:r>
              <w:rPr>
                <w:spacing w:val="-6"/>
                <w:sz w:val="22"/>
              </w:rPr>
              <w:t>de</w:t>
            </w:r>
            <w:r>
              <w:rPr>
                <w:spacing w:val="-9"/>
                <w:sz w:val="22"/>
              </w:rPr>
              <w:t> </w:t>
            </w:r>
            <w:r>
              <w:rPr>
                <w:spacing w:val="-6"/>
                <w:sz w:val="22"/>
              </w:rPr>
              <w:t>la</w:t>
            </w:r>
            <w:r>
              <w:rPr>
                <w:spacing w:val="-10"/>
                <w:sz w:val="22"/>
              </w:rPr>
              <w:t> </w:t>
            </w:r>
            <w:r>
              <w:rPr>
                <w:spacing w:val="-6"/>
                <w:sz w:val="22"/>
              </w:rPr>
              <w:t>communauté</w:t>
            </w:r>
            <w:r>
              <w:rPr>
                <w:spacing w:val="-9"/>
                <w:sz w:val="22"/>
              </w:rPr>
              <w:t> </w:t>
            </w:r>
            <w:r>
              <w:rPr>
                <w:spacing w:val="-6"/>
                <w:sz w:val="22"/>
              </w:rPr>
              <w:t>ou d’autres</w:t>
            </w:r>
            <w:r>
              <w:rPr>
                <w:spacing w:val="-2"/>
                <w:sz w:val="22"/>
              </w:rPr>
              <w:t> </w:t>
            </w:r>
            <w:r>
              <w:rPr>
                <w:spacing w:val="-6"/>
                <w:sz w:val="22"/>
              </w:rPr>
              <w:t>bailleurs</w:t>
            </w:r>
            <w:r>
              <w:rPr>
                <w:spacing w:val="-2"/>
                <w:sz w:val="22"/>
              </w:rPr>
              <w:t> </w:t>
            </w:r>
            <w:r>
              <w:rPr>
                <w:spacing w:val="-6"/>
                <w:sz w:val="22"/>
              </w:rPr>
              <w:t>de</w:t>
            </w:r>
            <w:r>
              <w:rPr>
                <w:spacing w:val="-3"/>
                <w:sz w:val="22"/>
              </w:rPr>
              <w:t> </w:t>
            </w:r>
            <w:r>
              <w:rPr>
                <w:spacing w:val="-6"/>
                <w:sz w:val="22"/>
              </w:rPr>
              <w:t>fonds</w:t>
            </w:r>
            <w:r>
              <w:rPr>
                <w:spacing w:val="-3"/>
                <w:sz w:val="22"/>
              </w:rPr>
              <w:t> </w:t>
            </w:r>
            <w:r>
              <w:rPr>
                <w:spacing w:val="-6"/>
                <w:sz w:val="22"/>
              </w:rPr>
              <w:t>:</w:t>
            </w:r>
            <w:r>
              <w:rPr>
                <w:sz w:val="22"/>
              </w:rPr>
              <w:t> </w:t>
            </w:r>
            <w:r>
              <w:rPr>
                <w:spacing w:val="-6"/>
                <w:sz w:val="22"/>
              </w:rPr>
              <w:t>prêt</w:t>
            </w:r>
            <w:r>
              <w:rPr>
                <w:spacing w:val="-1"/>
                <w:sz w:val="22"/>
              </w:rPr>
              <w:t> </w:t>
            </w:r>
            <w:r>
              <w:rPr>
                <w:spacing w:val="-6"/>
                <w:sz w:val="22"/>
              </w:rPr>
              <w:t>de</w:t>
            </w:r>
            <w:r>
              <w:rPr>
                <w:sz w:val="22"/>
              </w:rPr>
              <w:t> </w:t>
            </w:r>
            <w:r>
              <w:rPr>
                <w:spacing w:val="-6"/>
                <w:sz w:val="22"/>
              </w:rPr>
              <w:t>locaux,</w:t>
            </w:r>
            <w:r>
              <w:rPr>
                <w:spacing w:val="-3"/>
                <w:sz w:val="22"/>
              </w:rPr>
              <w:t> </w:t>
            </w:r>
            <w:r>
              <w:rPr>
                <w:spacing w:val="-6"/>
                <w:sz w:val="22"/>
              </w:rPr>
              <w:t>accès</w:t>
            </w:r>
            <w:r>
              <w:rPr>
                <w:spacing w:val="-1"/>
                <w:sz w:val="22"/>
              </w:rPr>
              <w:t> </w:t>
            </w:r>
            <w:r>
              <w:rPr>
                <w:spacing w:val="-6"/>
                <w:sz w:val="22"/>
              </w:rPr>
              <w:t>à</w:t>
            </w:r>
            <w:r>
              <w:rPr>
                <w:spacing w:val="-5"/>
                <w:sz w:val="22"/>
              </w:rPr>
              <w:t> </w:t>
            </w:r>
            <w:r>
              <w:rPr>
                <w:spacing w:val="-6"/>
                <w:sz w:val="22"/>
              </w:rPr>
              <w:t>des</w:t>
            </w:r>
            <w:r>
              <w:rPr>
                <w:spacing w:val="-1"/>
                <w:sz w:val="22"/>
              </w:rPr>
              <w:t> </w:t>
            </w:r>
            <w:r>
              <w:rPr>
                <w:spacing w:val="-6"/>
                <w:sz w:val="22"/>
              </w:rPr>
              <w:t>équipements</w:t>
            </w:r>
            <w:r>
              <w:rPr>
                <w:spacing w:val="-3"/>
                <w:sz w:val="22"/>
              </w:rPr>
              <w:t> </w:t>
            </w:r>
            <w:r>
              <w:rPr>
                <w:spacing w:val="-6"/>
                <w:sz w:val="22"/>
              </w:rPr>
              <w:t>divers,</w:t>
            </w:r>
            <w:r>
              <w:rPr>
                <w:spacing w:val="-3"/>
                <w:sz w:val="22"/>
              </w:rPr>
              <w:t> </w:t>
            </w:r>
            <w:r>
              <w:rPr>
                <w:spacing w:val="-6"/>
                <w:sz w:val="22"/>
              </w:rPr>
              <w:t>à</w:t>
            </w:r>
            <w:r>
              <w:rPr>
                <w:spacing w:val="-3"/>
                <w:sz w:val="22"/>
              </w:rPr>
              <w:t> </w:t>
            </w:r>
            <w:r>
              <w:rPr>
                <w:spacing w:val="-6"/>
                <w:sz w:val="22"/>
              </w:rPr>
              <w:t>de</w:t>
            </w:r>
          </w:p>
          <w:p>
            <w:pPr>
              <w:pStyle w:val="TableParagraph"/>
              <w:spacing w:line="246" w:lineRule="exact" w:before="1"/>
              <w:rPr>
                <w:sz w:val="22"/>
              </w:rPr>
            </w:pPr>
            <w:r>
              <w:rPr>
                <w:w w:val="90"/>
                <w:sz w:val="22"/>
              </w:rPr>
              <w:t>l’expertise</w:t>
            </w:r>
            <w:r>
              <w:rPr>
                <w:spacing w:val="5"/>
                <w:sz w:val="22"/>
              </w:rPr>
              <w:t> </w:t>
            </w:r>
            <w:r>
              <w:rPr>
                <w:w w:val="90"/>
                <w:sz w:val="22"/>
              </w:rPr>
              <w:t>professionnelle</w:t>
            </w:r>
            <w:r>
              <w:rPr>
                <w:spacing w:val="1"/>
                <w:sz w:val="22"/>
              </w:rPr>
              <w:t> </w:t>
            </w:r>
            <w:r>
              <w:rPr>
                <w:w w:val="90"/>
                <w:sz w:val="22"/>
              </w:rPr>
              <w:t>ou</w:t>
            </w:r>
            <w:r>
              <w:rPr>
                <w:spacing w:val="4"/>
                <w:sz w:val="22"/>
              </w:rPr>
              <w:t> </w:t>
            </w:r>
            <w:r>
              <w:rPr>
                <w:w w:val="90"/>
                <w:sz w:val="22"/>
              </w:rPr>
              <w:t>à</w:t>
            </w:r>
            <w:r>
              <w:rPr>
                <w:spacing w:val="6"/>
                <w:sz w:val="22"/>
              </w:rPr>
              <w:t> </w:t>
            </w:r>
            <w:r>
              <w:rPr>
                <w:w w:val="90"/>
                <w:sz w:val="22"/>
              </w:rPr>
              <w:t>du</w:t>
            </w:r>
            <w:r>
              <w:rPr>
                <w:spacing w:val="4"/>
                <w:sz w:val="22"/>
              </w:rPr>
              <w:t> </w:t>
            </w:r>
            <w:r>
              <w:rPr>
                <w:w w:val="90"/>
                <w:sz w:val="22"/>
              </w:rPr>
              <w:t>soutien</w:t>
            </w:r>
            <w:r>
              <w:rPr>
                <w:spacing w:val="4"/>
                <w:sz w:val="22"/>
              </w:rPr>
              <w:t> </w:t>
            </w:r>
            <w:r>
              <w:rPr>
                <w:spacing w:val="-2"/>
                <w:w w:val="90"/>
                <w:sz w:val="22"/>
              </w:rPr>
              <w:t>financier.</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1072" w:hRule="atLeast"/>
        </w:trPr>
        <w:tc>
          <w:tcPr>
            <w:tcW w:w="7793" w:type="dxa"/>
          </w:tcPr>
          <w:p>
            <w:pPr>
              <w:pStyle w:val="TableParagraph"/>
              <w:spacing w:line="254" w:lineRule="auto" w:before="2"/>
              <w:ind w:right="91"/>
              <w:jc w:val="both"/>
              <w:rPr>
                <w:sz w:val="22"/>
              </w:rPr>
            </w:pPr>
            <w:r>
              <w:rPr>
                <w:b/>
                <w:w w:val="90"/>
                <w:sz w:val="22"/>
              </w:rPr>
              <w:t>2.6 </w:t>
            </w:r>
            <w:r>
              <w:rPr>
                <w:w w:val="90"/>
                <w:sz w:val="22"/>
              </w:rPr>
              <w:t>L’organisme permet à</w:t>
            </w:r>
            <w:r>
              <w:rPr>
                <w:spacing w:val="-1"/>
                <w:w w:val="90"/>
                <w:sz w:val="22"/>
              </w:rPr>
              <w:t> </w:t>
            </w:r>
            <w:r>
              <w:rPr>
                <w:w w:val="90"/>
                <w:sz w:val="22"/>
              </w:rPr>
              <w:t>la communauté visée par sa</w:t>
            </w:r>
            <w:r>
              <w:rPr>
                <w:spacing w:val="-1"/>
                <w:w w:val="90"/>
                <w:sz w:val="22"/>
              </w:rPr>
              <w:t> </w:t>
            </w:r>
            <w:r>
              <w:rPr>
                <w:w w:val="90"/>
                <w:sz w:val="22"/>
              </w:rPr>
              <w:t>mission</w:t>
            </w:r>
            <w:r>
              <w:rPr>
                <w:spacing w:val="-1"/>
                <w:w w:val="90"/>
                <w:sz w:val="22"/>
              </w:rPr>
              <w:t> </w:t>
            </w:r>
            <w:r>
              <w:rPr>
                <w:w w:val="90"/>
                <w:sz w:val="22"/>
              </w:rPr>
              <w:t>ou</w:t>
            </w:r>
            <w:r>
              <w:rPr>
                <w:spacing w:val="-1"/>
                <w:w w:val="90"/>
                <w:sz w:val="22"/>
              </w:rPr>
              <w:t> </w:t>
            </w:r>
            <w:r>
              <w:rPr>
                <w:w w:val="90"/>
                <w:sz w:val="22"/>
              </w:rPr>
              <w:t>par ses activités de </w:t>
            </w:r>
            <w:r>
              <w:rPr>
                <w:spacing w:val="-8"/>
                <w:sz w:val="22"/>
              </w:rPr>
              <w:t>faire</w:t>
            </w:r>
            <w:r>
              <w:rPr>
                <w:spacing w:val="-3"/>
                <w:sz w:val="22"/>
              </w:rPr>
              <w:t> </w:t>
            </w:r>
            <w:r>
              <w:rPr>
                <w:spacing w:val="-8"/>
                <w:sz w:val="22"/>
              </w:rPr>
              <w:t>valoir</w:t>
            </w:r>
            <w:r>
              <w:rPr>
                <w:spacing w:val="-7"/>
                <w:sz w:val="22"/>
              </w:rPr>
              <w:t> </w:t>
            </w:r>
            <w:r>
              <w:rPr>
                <w:spacing w:val="-8"/>
                <w:sz w:val="22"/>
              </w:rPr>
              <w:t>son</w:t>
            </w:r>
            <w:r>
              <w:rPr>
                <w:spacing w:val="-5"/>
                <w:sz w:val="22"/>
              </w:rPr>
              <w:t> </w:t>
            </w:r>
            <w:r>
              <w:rPr>
                <w:spacing w:val="-8"/>
                <w:sz w:val="22"/>
              </w:rPr>
              <w:t>point</w:t>
            </w:r>
            <w:r>
              <w:rPr>
                <w:spacing w:val="-4"/>
                <w:sz w:val="22"/>
              </w:rPr>
              <w:t> </w:t>
            </w:r>
            <w:r>
              <w:rPr>
                <w:spacing w:val="-8"/>
                <w:sz w:val="22"/>
              </w:rPr>
              <w:t>de</w:t>
            </w:r>
            <w:r>
              <w:rPr>
                <w:spacing w:val="-6"/>
                <w:sz w:val="22"/>
              </w:rPr>
              <w:t> </w:t>
            </w:r>
            <w:r>
              <w:rPr>
                <w:spacing w:val="-8"/>
                <w:sz w:val="22"/>
              </w:rPr>
              <w:t>vue</w:t>
            </w:r>
            <w:r>
              <w:rPr>
                <w:spacing w:val="-3"/>
                <w:sz w:val="22"/>
              </w:rPr>
              <w:t> </w:t>
            </w:r>
            <w:r>
              <w:rPr>
                <w:spacing w:val="-8"/>
                <w:sz w:val="22"/>
              </w:rPr>
              <w:t>sur</w:t>
            </w:r>
            <w:r>
              <w:rPr>
                <w:spacing w:val="-4"/>
                <w:sz w:val="22"/>
              </w:rPr>
              <w:t> </w:t>
            </w:r>
            <w:r>
              <w:rPr>
                <w:spacing w:val="-8"/>
                <w:sz w:val="22"/>
              </w:rPr>
              <w:t>les</w:t>
            </w:r>
            <w:r>
              <w:rPr>
                <w:spacing w:val="-4"/>
                <w:sz w:val="22"/>
              </w:rPr>
              <w:t> </w:t>
            </w:r>
            <w:r>
              <w:rPr>
                <w:spacing w:val="-8"/>
                <w:sz w:val="22"/>
              </w:rPr>
              <w:t>activités</w:t>
            </w:r>
            <w:r>
              <w:rPr>
                <w:spacing w:val="-4"/>
                <w:sz w:val="22"/>
              </w:rPr>
              <w:t> </w:t>
            </w:r>
            <w:r>
              <w:rPr>
                <w:spacing w:val="-8"/>
                <w:sz w:val="22"/>
              </w:rPr>
              <w:t>qu’il</w:t>
            </w:r>
            <w:r>
              <w:rPr>
                <w:spacing w:val="-4"/>
                <w:sz w:val="22"/>
              </w:rPr>
              <w:t> </w:t>
            </w:r>
            <w:r>
              <w:rPr>
                <w:spacing w:val="-8"/>
                <w:sz w:val="22"/>
              </w:rPr>
              <w:t>réalise</w:t>
            </w:r>
            <w:r>
              <w:rPr>
                <w:spacing w:val="-6"/>
                <w:sz w:val="22"/>
              </w:rPr>
              <w:t> </w:t>
            </w:r>
            <w:r>
              <w:rPr>
                <w:spacing w:val="-8"/>
                <w:sz w:val="22"/>
              </w:rPr>
              <w:t>ou</w:t>
            </w:r>
            <w:r>
              <w:rPr>
                <w:spacing w:val="-5"/>
                <w:sz w:val="22"/>
              </w:rPr>
              <w:t> </w:t>
            </w:r>
            <w:r>
              <w:rPr>
                <w:spacing w:val="-8"/>
                <w:sz w:val="22"/>
              </w:rPr>
              <w:t>sur</w:t>
            </w:r>
            <w:r>
              <w:rPr>
                <w:spacing w:val="-4"/>
                <w:sz w:val="22"/>
              </w:rPr>
              <w:t> </w:t>
            </w:r>
            <w:r>
              <w:rPr>
                <w:spacing w:val="-8"/>
                <w:sz w:val="22"/>
              </w:rPr>
              <w:t>ses</w:t>
            </w:r>
            <w:r>
              <w:rPr>
                <w:spacing w:val="-4"/>
                <w:sz w:val="22"/>
              </w:rPr>
              <w:t> </w:t>
            </w:r>
            <w:r>
              <w:rPr>
                <w:spacing w:val="-8"/>
                <w:sz w:val="22"/>
              </w:rPr>
              <w:t>services</w:t>
            </w:r>
            <w:r>
              <w:rPr>
                <w:spacing w:val="-6"/>
                <w:sz w:val="22"/>
              </w:rPr>
              <w:t> </w:t>
            </w:r>
            <w:r>
              <w:rPr>
                <w:spacing w:val="-8"/>
                <w:sz w:val="22"/>
              </w:rPr>
              <w:t>:</w:t>
            </w:r>
            <w:r>
              <w:rPr>
                <w:spacing w:val="-3"/>
                <w:sz w:val="22"/>
              </w:rPr>
              <w:t> </w:t>
            </w:r>
            <w:r>
              <w:rPr>
                <w:spacing w:val="-8"/>
                <w:sz w:val="22"/>
              </w:rPr>
              <w:t>comité </w:t>
            </w:r>
            <w:r>
              <w:rPr>
                <w:w w:val="90"/>
                <w:sz w:val="22"/>
              </w:rPr>
              <w:t>ou</w:t>
            </w:r>
            <w:r>
              <w:rPr>
                <w:spacing w:val="1"/>
                <w:sz w:val="22"/>
              </w:rPr>
              <w:t> </w:t>
            </w:r>
            <w:r>
              <w:rPr>
                <w:w w:val="90"/>
                <w:sz w:val="22"/>
              </w:rPr>
              <w:t>autre</w:t>
            </w:r>
            <w:r>
              <w:rPr>
                <w:sz w:val="22"/>
              </w:rPr>
              <w:t> </w:t>
            </w:r>
            <w:r>
              <w:rPr>
                <w:w w:val="90"/>
                <w:sz w:val="22"/>
              </w:rPr>
              <w:t>structure</w:t>
            </w:r>
            <w:r>
              <w:rPr>
                <w:sz w:val="22"/>
              </w:rPr>
              <w:t> </w:t>
            </w:r>
            <w:r>
              <w:rPr>
                <w:w w:val="90"/>
                <w:sz w:val="22"/>
              </w:rPr>
              <w:t>chargée</w:t>
            </w:r>
            <w:r>
              <w:rPr>
                <w:spacing w:val="-3"/>
                <w:sz w:val="22"/>
              </w:rPr>
              <w:t> </w:t>
            </w:r>
            <w:r>
              <w:rPr>
                <w:w w:val="90"/>
                <w:sz w:val="22"/>
              </w:rPr>
              <w:t>d’analyser</w:t>
            </w:r>
            <w:r>
              <w:rPr>
                <w:sz w:val="22"/>
              </w:rPr>
              <w:t> </w:t>
            </w:r>
            <w:r>
              <w:rPr>
                <w:w w:val="90"/>
                <w:sz w:val="22"/>
              </w:rPr>
              <w:t>les</w:t>
            </w:r>
            <w:r>
              <w:rPr>
                <w:sz w:val="22"/>
              </w:rPr>
              <w:t> </w:t>
            </w:r>
            <w:r>
              <w:rPr>
                <w:w w:val="90"/>
                <w:sz w:val="22"/>
              </w:rPr>
              <w:t>réactions</w:t>
            </w:r>
            <w:r>
              <w:rPr>
                <w:spacing w:val="3"/>
                <w:sz w:val="22"/>
              </w:rPr>
              <w:t> </w:t>
            </w:r>
            <w:r>
              <w:rPr>
                <w:w w:val="90"/>
                <w:sz w:val="22"/>
              </w:rPr>
              <w:t>des</w:t>
            </w:r>
            <w:r>
              <w:rPr>
                <w:sz w:val="22"/>
              </w:rPr>
              <w:t> </w:t>
            </w:r>
            <w:r>
              <w:rPr>
                <w:w w:val="90"/>
                <w:sz w:val="22"/>
              </w:rPr>
              <w:t>personnes</w:t>
            </w:r>
            <w:r>
              <w:rPr>
                <w:sz w:val="22"/>
              </w:rPr>
              <w:t> </w:t>
            </w:r>
            <w:r>
              <w:rPr>
                <w:w w:val="90"/>
                <w:sz w:val="22"/>
              </w:rPr>
              <w:t>relativement</w:t>
            </w:r>
            <w:r>
              <w:rPr>
                <w:sz w:val="22"/>
              </w:rPr>
              <w:t> </w:t>
            </w:r>
            <w:r>
              <w:rPr>
                <w:w w:val="90"/>
                <w:sz w:val="22"/>
              </w:rPr>
              <w:t>à</w:t>
            </w:r>
            <w:r>
              <w:rPr>
                <w:sz w:val="22"/>
              </w:rPr>
              <w:t> </w:t>
            </w:r>
            <w:r>
              <w:rPr>
                <w:spacing w:val="-5"/>
                <w:w w:val="90"/>
                <w:sz w:val="22"/>
              </w:rPr>
              <w:t>ses</w:t>
            </w:r>
          </w:p>
          <w:p>
            <w:pPr>
              <w:pStyle w:val="TableParagraph"/>
              <w:spacing w:line="246" w:lineRule="exact"/>
              <w:jc w:val="both"/>
              <w:rPr>
                <w:sz w:val="22"/>
              </w:rPr>
            </w:pPr>
            <w:r>
              <w:rPr>
                <w:w w:val="90"/>
                <w:sz w:val="22"/>
              </w:rPr>
              <w:t>services</w:t>
            </w:r>
            <w:r>
              <w:rPr>
                <w:spacing w:val="-3"/>
                <w:w w:val="90"/>
                <w:sz w:val="22"/>
              </w:rPr>
              <w:t> </w:t>
            </w:r>
            <w:r>
              <w:rPr>
                <w:w w:val="90"/>
                <w:sz w:val="22"/>
              </w:rPr>
              <w:t>:</w:t>
            </w:r>
            <w:r>
              <w:rPr>
                <w:spacing w:val="-5"/>
                <w:sz w:val="22"/>
              </w:rPr>
              <w:t> </w:t>
            </w:r>
            <w:r>
              <w:rPr>
                <w:w w:val="90"/>
                <w:sz w:val="22"/>
              </w:rPr>
              <w:t>forum,</w:t>
            </w:r>
            <w:r>
              <w:rPr>
                <w:spacing w:val="-2"/>
                <w:w w:val="90"/>
                <w:sz w:val="22"/>
              </w:rPr>
              <w:t> </w:t>
            </w:r>
            <w:r>
              <w:rPr>
                <w:w w:val="90"/>
                <w:sz w:val="22"/>
              </w:rPr>
              <w:t>assemblée,</w:t>
            </w:r>
            <w:r>
              <w:rPr>
                <w:spacing w:val="-6"/>
                <w:sz w:val="22"/>
              </w:rPr>
              <w:t> </w:t>
            </w:r>
            <w:r>
              <w:rPr>
                <w:w w:val="90"/>
                <w:sz w:val="22"/>
              </w:rPr>
              <w:t>colloque,</w:t>
            </w:r>
            <w:r>
              <w:rPr>
                <w:spacing w:val="-3"/>
                <w:w w:val="90"/>
                <w:sz w:val="22"/>
              </w:rPr>
              <w:t> </w:t>
            </w:r>
            <w:r>
              <w:rPr>
                <w:spacing w:val="-4"/>
                <w:w w:val="90"/>
                <w:sz w:val="22"/>
              </w:rPr>
              <w:t>etc.</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1074" w:hRule="atLeast"/>
        </w:trPr>
        <w:tc>
          <w:tcPr>
            <w:tcW w:w="7793" w:type="dxa"/>
          </w:tcPr>
          <w:p>
            <w:pPr>
              <w:pStyle w:val="TableParagraph"/>
              <w:spacing w:line="254" w:lineRule="auto" w:before="2"/>
              <w:ind w:right="91"/>
              <w:jc w:val="both"/>
              <w:rPr>
                <w:sz w:val="22"/>
              </w:rPr>
            </w:pPr>
            <w:r>
              <w:rPr>
                <w:b/>
                <w:w w:val="90"/>
                <w:sz w:val="22"/>
              </w:rPr>
              <w:t>2.7 </w:t>
            </w:r>
            <w:r>
              <w:rPr>
                <w:w w:val="90"/>
                <w:sz w:val="22"/>
              </w:rPr>
              <w:t>Les gens de la communauté manifestent leur intérêt à l’égard de l’organisme par </w:t>
            </w:r>
            <w:r>
              <w:rPr>
                <w:spacing w:val="-6"/>
                <w:sz w:val="22"/>
              </w:rPr>
              <w:t>diverses</w:t>
            </w:r>
            <w:r>
              <w:rPr>
                <w:spacing w:val="-8"/>
                <w:sz w:val="22"/>
              </w:rPr>
              <w:t> </w:t>
            </w:r>
            <w:r>
              <w:rPr>
                <w:spacing w:val="-6"/>
                <w:sz w:val="22"/>
              </w:rPr>
              <w:t>formes</w:t>
            </w:r>
            <w:r>
              <w:rPr>
                <w:spacing w:val="-8"/>
                <w:sz w:val="22"/>
              </w:rPr>
              <w:t> </w:t>
            </w:r>
            <w:r>
              <w:rPr>
                <w:spacing w:val="-6"/>
                <w:sz w:val="22"/>
              </w:rPr>
              <w:t>d’engagement</w:t>
            </w:r>
            <w:r>
              <w:rPr>
                <w:spacing w:val="-8"/>
                <w:sz w:val="22"/>
              </w:rPr>
              <w:t> </w:t>
            </w:r>
            <w:r>
              <w:rPr>
                <w:spacing w:val="-6"/>
                <w:sz w:val="22"/>
              </w:rPr>
              <w:t>bénévole</w:t>
            </w:r>
            <w:r>
              <w:rPr>
                <w:spacing w:val="-8"/>
                <w:sz w:val="22"/>
              </w:rPr>
              <w:t> </w:t>
            </w:r>
            <w:r>
              <w:rPr>
                <w:spacing w:val="-6"/>
                <w:sz w:val="22"/>
              </w:rPr>
              <w:t>:</w:t>
            </w:r>
            <w:r>
              <w:rPr>
                <w:spacing w:val="-8"/>
                <w:sz w:val="22"/>
              </w:rPr>
              <w:t> </w:t>
            </w:r>
            <w:r>
              <w:rPr>
                <w:spacing w:val="-6"/>
                <w:sz w:val="22"/>
              </w:rPr>
              <w:t>appui</w:t>
            </w:r>
            <w:r>
              <w:rPr>
                <w:spacing w:val="-8"/>
                <w:sz w:val="22"/>
              </w:rPr>
              <w:t> </w:t>
            </w:r>
            <w:r>
              <w:rPr>
                <w:spacing w:val="-6"/>
                <w:sz w:val="22"/>
              </w:rPr>
              <w:t>bénévole</w:t>
            </w:r>
            <w:r>
              <w:rPr>
                <w:spacing w:val="-8"/>
                <w:sz w:val="22"/>
              </w:rPr>
              <w:t> </w:t>
            </w:r>
            <w:r>
              <w:rPr>
                <w:spacing w:val="-6"/>
                <w:sz w:val="22"/>
              </w:rPr>
              <w:t>pour</w:t>
            </w:r>
            <w:r>
              <w:rPr>
                <w:spacing w:val="-8"/>
                <w:sz w:val="22"/>
              </w:rPr>
              <w:t> </w:t>
            </w:r>
            <w:r>
              <w:rPr>
                <w:spacing w:val="-6"/>
                <w:sz w:val="22"/>
              </w:rPr>
              <w:t>l’organisation</w:t>
            </w:r>
            <w:r>
              <w:rPr>
                <w:spacing w:val="-8"/>
                <w:sz w:val="22"/>
              </w:rPr>
              <w:t> </w:t>
            </w:r>
            <w:r>
              <w:rPr>
                <w:spacing w:val="-6"/>
                <w:sz w:val="22"/>
              </w:rPr>
              <w:t>ou</w:t>
            </w:r>
            <w:r>
              <w:rPr>
                <w:spacing w:val="-8"/>
                <w:sz w:val="22"/>
              </w:rPr>
              <w:t> </w:t>
            </w:r>
            <w:r>
              <w:rPr>
                <w:spacing w:val="-6"/>
                <w:sz w:val="22"/>
              </w:rPr>
              <w:t>la </w:t>
            </w:r>
            <w:r>
              <w:rPr>
                <w:spacing w:val="-4"/>
                <w:sz w:val="22"/>
              </w:rPr>
              <w:t>réalisation d’activités ou pour l’exécution de tâches administratives, militantisme,</w:t>
            </w:r>
          </w:p>
          <w:p>
            <w:pPr>
              <w:pStyle w:val="TableParagraph"/>
              <w:spacing w:line="246" w:lineRule="exact" w:before="2"/>
              <w:rPr>
                <w:sz w:val="22"/>
              </w:rPr>
            </w:pPr>
            <w:r>
              <w:rPr>
                <w:spacing w:val="-4"/>
                <w:sz w:val="22"/>
              </w:rPr>
              <w:t>etc.</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537" w:hRule="atLeast"/>
        </w:trPr>
        <w:tc>
          <w:tcPr>
            <w:tcW w:w="7793" w:type="dxa"/>
          </w:tcPr>
          <w:p>
            <w:pPr>
              <w:pStyle w:val="TableParagraph"/>
              <w:spacing w:before="2"/>
              <w:rPr>
                <w:sz w:val="22"/>
              </w:rPr>
            </w:pPr>
            <w:r>
              <w:rPr>
                <w:b/>
                <w:spacing w:val="-2"/>
                <w:sz w:val="22"/>
              </w:rPr>
              <w:t>2.8</w:t>
            </w:r>
            <w:r>
              <w:rPr>
                <w:b/>
                <w:spacing w:val="-5"/>
                <w:sz w:val="22"/>
              </w:rPr>
              <w:t> </w:t>
            </w:r>
            <w:r>
              <w:rPr>
                <w:spacing w:val="-2"/>
                <w:sz w:val="22"/>
              </w:rPr>
              <w:t>L’organisme</w:t>
            </w:r>
            <w:r>
              <w:rPr>
                <w:spacing w:val="-5"/>
                <w:sz w:val="22"/>
              </w:rPr>
              <w:t> </w:t>
            </w:r>
            <w:r>
              <w:rPr>
                <w:spacing w:val="-2"/>
                <w:sz w:val="22"/>
              </w:rPr>
              <w:t>fait</w:t>
            </w:r>
            <w:r>
              <w:rPr>
                <w:spacing w:val="-4"/>
                <w:sz w:val="22"/>
              </w:rPr>
              <w:t> </w:t>
            </w:r>
            <w:r>
              <w:rPr>
                <w:spacing w:val="-2"/>
                <w:sz w:val="22"/>
              </w:rPr>
              <w:t>des</w:t>
            </w:r>
            <w:r>
              <w:rPr>
                <w:spacing w:val="-7"/>
                <w:sz w:val="22"/>
              </w:rPr>
              <w:t> </w:t>
            </w:r>
            <w:r>
              <w:rPr>
                <w:spacing w:val="-2"/>
                <w:sz w:val="22"/>
              </w:rPr>
              <w:t>efforts</w:t>
            </w:r>
            <w:r>
              <w:rPr>
                <w:spacing w:val="-5"/>
                <w:sz w:val="22"/>
              </w:rPr>
              <w:t> </w:t>
            </w:r>
            <w:r>
              <w:rPr>
                <w:spacing w:val="-2"/>
                <w:sz w:val="22"/>
              </w:rPr>
              <w:t>pour</w:t>
            </w:r>
            <w:r>
              <w:rPr>
                <w:spacing w:val="-5"/>
                <w:sz w:val="22"/>
              </w:rPr>
              <w:t> </w:t>
            </w:r>
            <w:r>
              <w:rPr>
                <w:spacing w:val="-2"/>
                <w:sz w:val="22"/>
              </w:rPr>
              <w:t>recruter</w:t>
            </w:r>
            <w:r>
              <w:rPr>
                <w:spacing w:val="-7"/>
                <w:sz w:val="22"/>
              </w:rPr>
              <w:t> </w:t>
            </w:r>
            <w:r>
              <w:rPr>
                <w:spacing w:val="-2"/>
                <w:sz w:val="22"/>
              </w:rPr>
              <w:t>des</w:t>
            </w:r>
            <w:r>
              <w:rPr>
                <w:spacing w:val="-5"/>
                <w:sz w:val="22"/>
              </w:rPr>
              <w:t> </w:t>
            </w:r>
            <w:r>
              <w:rPr>
                <w:spacing w:val="-2"/>
                <w:sz w:val="22"/>
              </w:rPr>
              <w:t>bénévoles</w:t>
            </w:r>
            <w:r>
              <w:rPr>
                <w:spacing w:val="-7"/>
                <w:sz w:val="22"/>
              </w:rPr>
              <w:t> </w:t>
            </w:r>
            <w:r>
              <w:rPr>
                <w:spacing w:val="-2"/>
                <w:sz w:val="22"/>
              </w:rPr>
              <w:t>et</w:t>
            </w:r>
            <w:r>
              <w:rPr>
                <w:spacing w:val="-6"/>
                <w:sz w:val="22"/>
              </w:rPr>
              <w:t> </w:t>
            </w:r>
            <w:r>
              <w:rPr>
                <w:spacing w:val="-2"/>
                <w:sz w:val="22"/>
              </w:rPr>
              <w:t>pour</w:t>
            </w:r>
            <w:r>
              <w:rPr>
                <w:spacing w:val="-5"/>
                <w:sz w:val="22"/>
              </w:rPr>
              <w:t> </w:t>
            </w:r>
            <w:r>
              <w:rPr>
                <w:spacing w:val="-2"/>
                <w:sz w:val="22"/>
              </w:rPr>
              <w:t>les</w:t>
            </w:r>
            <w:r>
              <w:rPr>
                <w:spacing w:val="-4"/>
                <w:sz w:val="22"/>
              </w:rPr>
              <w:t> </w:t>
            </w:r>
            <w:r>
              <w:rPr>
                <w:spacing w:val="-2"/>
                <w:sz w:val="22"/>
              </w:rPr>
              <w:t>soutenir</w:t>
            </w:r>
          </w:p>
          <w:p>
            <w:pPr>
              <w:pStyle w:val="TableParagraph"/>
              <w:spacing w:line="246" w:lineRule="exact" w:before="16"/>
              <w:rPr>
                <w:sz w:val="22"/>
              </w:rPr>
            </w:pPr>
            <w:r>
              <w:rPr>
                <w:spacing w:val="-4"/>
                <w:sz w:val="22"/>
              </w:rPr>
              <w:t>(formation et</w:t>
            </w:r>
            <w:r>
              <w:rPr>
                <w:spacing w:val="-5"/>
                <w:sz w:val="22"/>
              </w:rPr>
              <w:t> </w:t>
            </w:r>
            <w:r>
              <w:rPr>
                <w:spacing w:val="-4"/>
                <w:sz w:val="22"/>
              </w:rPr>
              <w:t>encadrement).</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bl>
    <w:p>
      <w:pPr>
        <w:pStyle w:val="BodyText"/>
        <w:spacing w:before="5"/>
        <w:rPr>
          <w:b/>
          <w:sz w:val="20"/>
        </w:rPr>
      </w:pPr>
      <w:r>
        <w:rPr/>
        <mc:AlternateContent>
          <mc:Choice Requires="wps">
            <w:drawing>
              <wp:anchor distT="0" distB="0" distL="0" distR="0" allowOverlap="1" layoutInCell="1" locked="0" behindDoc="1" simplePos="0" relativeHeight="487656960">
                <wp:simplePos x="0" y="0"/>
                <wp:positionH relativeFrom="page">
                  <wp:posOffset>719327</wp:posOffset>
                </wp:positionH>
                <wp:positionV relativeFrom="paragraph">
                  <wp:posOffset>164985</wp:posOffset>
                </wp:positionV>
                <wp:extent cx="1828800" cy="762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2.991pt;width:144pt;height:.599pt;mso-position-horizontal-relative:page;mso-position-vertical-relative:paragraph;z-index:-15659520;mso-wrap-distance-left:0;mso-wrap-distance-right:0" id="docshape27" filled="true" fillcolor="#000000" stroked="false">
                <v:fill type="solid"/>
                <w10:wrap type="topAndBottom"/>
              </v:rect>
            </w:pict>
          </mc:Fallback>
        </mc:AlternateContent>
      </w:r>
    </w:p>
    <w:p>
      <w:pPr>
        <w:spacing w:line="249" w:lineRule="auto" w:before="109"/>
        <w:ind w:left="672" w:right="0" w:hanging="1"/>
        <w:jc w:val="left"/>
        <w:rPr>
          <w:sz w:val="20"/>
        </w:rPr>
      </w:pPr>
      <w:bookmarkStart w:name="_bookmark78" w:id="138"/>
      <w:bookmarkEnd w:id="138"/>
      <w:r>
        <w:rPr/>
      </w:r>
      <w:r>
        <w:rPr>
          <w:rFonts w:ascii="Times New Roman" w:hAnsi="Times New Roman"/>
          <w:sz w:val="18"/>
          <w:vertAlign w:val="superscript"/>
        </w:rPr>
        <w:t>12</w:t>
      </w:r>
      <w:r>
        <w:rPr>
          <w:rFonts w:ascii="Times New Roman" w:hAnsi="Times New Roman"/>
          <w:sz w:val="18"/>
          <w:vertAlign w:val="baseline"/>
        </w:rPr>
        <w:t> </w:t>
      </w:r>
      <w:r>
        <w:rPr>
          <w:sz w:val="18"/>
          <w:vertAlign w:val="baseline"/>
        </w:rPr>
        <w:t>MINISTÈRE DE L’EMPLOI, DE LA SOLIDARITÉ SOCIALE ET DE LA FAMILLE. </w:t>
      </w:r>
      <w:r>
        <w:rPr>
          <w:i/>
          <w:sz w:val="18"/>
          <w:vertAlign w:val="baseline"/>
        </w:rPr>
        <w:t>Cadre de référence en matière d’action communautaire</w:t>
      </w:r>
      <w:r>
        <w:rPr>
          <w:sz w:val="18"/>
          <w:vertAlign w:val="baseline"/>
        </w:rPr>
        <w:t>, Secrétariat à</w:t>
      </w:r>
      <w:r>
        <w:rPr>
          <w:spacing w:val="-1"/>
          <w:sz w:val="18"/>
          <w:vertAlign w:val="baseline"/>
        </w:rPr>
        <w:t> </w:t>
      </w:r>
      <w:r>
        <w:rPr>
          <w:sz w:val="18"/>
          <w:vertAlign w:val="baseline"/>
        </w:rPr>
        <w:t>l’action</w:t>
      </w:r>
      <w:r>
        <w:rPr>
          <w:spacing w:val="-1"/>
          <w:sz w:val="18"/>
          <w:vertAlign w:val="baseline"/>
        </w:rPr>
        <w:t> </w:t>
      </w:r>
      <w:r>
        <w:rPr>
          <w:sz w:val="18"/>
          <w:vertAlign w:val="baseline"/>
        </w:rPr>
        <w:t>communautaire</w:t>
      </w:r>
      <w:r>
        <w:rPr>
          <w:spacing w:val="-1"/>
          <w:sz w:val="18"/>
          <w:vertAlign w:val="baseline"/>
        </w:rPr>
        <w:t> </w:t>
      </w:r>
      <w:r>
        <w:rPr>
          <w:sz w:val="18"/>
          <w:vertAlign w:val="baseline"/>
        </w:rPr>
        <w:t>du Québec, Québec, 2004,</w:t>
      </w:r>
      <w:r>
        <w:rPr>
          <w:spacing w:val="-2"/>
          <w:sz w:val="18"/>
          <w:vertAlign w:val="baseline"/>
        </w:rPr>
        <w:t> </w:t>
      </w:r>
      <w:r>
        <w:rPr>
          <w:sz w:val="20"/>
          <w:vertAlign w:val="baseline"/>
        </w:rPr>
        <w:t>partie</w:t>
      </w:r>
      <w:r>
        <w:rPr>
          <w:spacing w:val="-10"/>
          <w:sz w:val="20"/>
          <w:vertAlign w:val="baseline"/>
        </w:rPr>
        <w:t> </w:t>
      </w:r>
      <w:r>
        <w:rPr>
          <w:sz w:val="20"/>
          <w:vertAlign w:val="baseline"/>
        </w:rPr>
        <w:t>3,</w:t>
      </w:r>
      <w:r>
        <w:rPr>
          <w:spacing w:val="-9"/>
          <w:sz w:val="20"/>
          <w:vertAlign w:val="baseline"/>
        </w:rPr>
        <w:t> </w:t>
      </w:r>
      <w:r>
        <w:rPr>
          <w:sz w:val="20"/>
          <w:vertAlign w:val="baseline"/>
        </w:rPr>
        <w:t>p.5</w:t>
      </w:r>
      <w:r>
        <w:rPr>
          <w:spacing w:val="-10"/>
          <w:sz w:val="20"/>
          <w:vertAlign w:val="baseline"/>
        </w:rPr>
        <w:t> </w:t>
      </w:r>
      <w:r>
        <w:rPr>
          <w:sz w:val="20"/>
          <w:vertAlign w:val="baseline"/>
        </w:rPr>
        <w:t>à</w:t>
      </w:r>
      <w:r>
        <w:rPr>
          <w:spacing w:val="-9"/>
          <w:sz w:val="20"/>
          <w:vertAlign w:val="baseline"/>
        </w:rPr>
        <w:t> </w:t>
      </w:r>
      <w:r>
        <w:rPr>
          <w:sz w:val="20"/>
          <w:vertAlign w:val="baseline"/>
        </w:rPr>
        <w:t>24)</w:t>
      </w:r>
    </w:p>
    <w:p>
      <w:pPr>
        <w:pStyle w:val="BodyText"/>
        <w:rPr>
          <w:sz w:val="20"/>
        </w:rPr>
      </w:pPr>
    </w:p>
    <w:p>
      <w:pPr>
        <w:pStyle w:val="BodyText"/>
        <w:spacing w:before="3"/>
        <w:rPr>
          <w:sz w:val="21"/>
        </w:rPr>
      </w:pPr>
      <w:r>
        <w:rPr/>
        <mc:AlternateContent>
          <mc:Choice Requires="wps">
            <w:drawing>
              <wp:anchor distT="0" distB="0" distL="0" distR="0" allowOverlap="1" layoutInCell="1" locked="0" behindDoc="1" simplePos="0" relativeHeight="487657472">
                <wp:simplePos x="0" y="0"/>
                <wp:positionH relativeFrom="page">
                  <wp:posOffset>701040</wp:posOffset>
                </wp:positionH>
                <wp:positionV relativeFrom="paragraph">
                  <wp:posOffset>170484</wp:posOffset>
                </wp:positionV>
                <wp:extent cx="6428740" cy="635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6428740" cy="6350"/>
                        </a:xfrm>
                        <a:custGeom>
                          <a:avLst/>
                          <a:gdLst/>
                          <a:ahLst/>
                          <a:cxnLst/>
                          <a:rect l="l" t="t" r="r" b="b"/>
                          <a:pathLst>
                            <a:path w="6428740" h="6350">
                              <a:moveTo>
                                <a:pt x="6428232" y="0"/>
                              </a:moveTo>
                              <a:lnTo>
                                <a:pt x="0" y="0"/>
                              </a:lnTo>
                              <a:lnTo>
                                <a:pt x="0" y="6095"/>
                              </a:lnTo>
                              <a:lnTo>
                                <a:pt x="6428232" y="6095"/>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3.423975pt;width:506.16pt;height:.48pt;mso-position-horizontal-relative:page;mso-position-vertical-relative:paragraph;z-index:-15659008;mso-wrap-distance-left:0;mso-wrap-distance-right:0" id="docshape28" filled="true" fillcolor="#000000" stroked="false">
                <v:fill type="solid"/>
                <w10:wrap type="topAndBottom"/>
              </v:rect>
            </w:pict>
          </mc:Fallback>
        </mc:AlternateContent>
      </w:r>
    </w:p>
    <w:p>
      <w:pPr>
        <w:spacing w:after="0"/>
        <w:rPr>
          <w:sz w:val="21"/>
        </w:rPr>
        <w:sectPr>
          <w:footerReference w:type="default" r:id="rId147"/>
          <w:pgSz w:w="12240" w:h="15840"/>
          <w:pgMar w:footer="709" w:header="0" w:top="1440" w:bottom="90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71"/>
        <w:gridCol w:w="788"/>
        <w:gridCol w:w="711"/>
      </w:tblGrid>
      <w:tr>
        <w:trPr>
          <w:trHeight w:val="1343" w:hRule="atLeast"/>
        </w:trPr>
        <w:tc>
          <w:tcPr>
            <w:tcW w:w="7793" w:type="dxa"/>
          </w:tcPr>
          <w:p>
            <w:pPr>
              <w:pStyle w:val="TableParagraph"/>
              <w:spacing w:line="254" w:lineRule="auto" w:before="2"/>
              <w:ind w:right="91"/>
              <w:jc w:val="both"/>
              <w:rPr>
                <w:sz w:val="22"/>
              </w:rPr>
            </w:pPr>
            <w:r>
              <w:rPr>
                <w:b/>
                <w:w w:val="90"/>
                <w:sz w:val="22"/>
              </w:rPr>
              <w:t>2.9 </w:t>
            </w:r>
            <w:r>
              <w:rPr>
                <w:w w:val="90"/>
                <w:sz w:val="22"/>
              </w:rPr>
              <w:t>L’organisme, lorsqu’il</w:t>
            </w:r>
            <w:r>
              <w:rPr>
                <w:spacing w:val="-1"/>
                <w:w w:val="90"/>
                <w:sz w:val="22"/>
              </w:rPr>
              <w:t> </w:t>
            </w:r>
            <w:r>
              <w:rPr>
                <w:w w:val="90"/>
                <w:sz w:val="22"/>
              </w:rPr>
              <w:t>évalue que sa</w:t>
            </w:r>
            <w:r>
              <w:rPr>
                <w:spacing w:val="-4"/>
                <w:w w:val="90"/>
                <w:sz w:val="22"/>
              </w:rPr>
              <w:t> </w:t>
            </w:r>
            <w:r>
              <w:rPr>
                <w:w w:val="90"/>
                <w:sz w:val="22"/>
              </w:rPr>
              <w:t>mission</w:t>
            </w:r>
            <w:r>
              <w:rPr>
                <w:spacing w:val="-1"/>
                <w:w w:val="90"/>
                <w:sz w:val="22"/>
              </w:rPr>
              <w:t> </w:t>
            </w:r>
            <w:r>
              <w:rPr>
                <w:w w:val="90"/>
                <w:sz w:val="22"/>
              </w:rPr>
              <w:t>ou</w:t>
            </w:r>
            <w:r>
              <w:rPr>
                <w:spacing w:val="-1"/>
                <w:w w:val="90"/>
                <w:sz w:val="22"/>
              </w:rPr>
              <w:t> </w:t>
            </w:r>
            <w:r>
              <w:rPr>
                <w:w w:val="90"/>
                <w:sz w:val="22"/>
              </w:rPr>
              <w:t>ses</w:t>
            </w:r>
            <w:r>
              <w:rPr>
                <w:spacing w:val="-4"/>
                <w:w w:val="90"/>
                <w:sz w:val="22"/>
              </w:rPr>
              <w:t> </w:t>
            </w:r>
            <w:r>
              <w:rPr>
                <w:w w:val="90"/>
                <w:sz w:val="22"/>
              </w:rPr>
              <w:t>activités s’y prêtent,</w:t>
            </w:r>
            <w:r>
              <w:rPr>
                <w:spacing w:val="-4"/>
                <w:w w:val="90"/>
                <w:sz w:val="22"/>
              </w:rPr>
              <w:t> </w:t>
            </w:r>
            <w:r>
              <w:rPr>
                <w:w w:val="90"/>
                <w:sz w:val="22"/>
              </w:rPr>
              <w:t>manifeste </w:t>
            </w:r>
            <w:r>
              <w:rPr>
                <w:spacing w:val="-2"/>
                <w:sz w:val="22"/>
              </w:rPr>
              <w:t>sa</w:t>
            </w:r>
            <w:r>
              <w:rPr>
                <w:spacing w:val="-14"/>
                <w:sz w:val="22"/>
              </w:rPr>
              <w:t> </w:t>
            </w:r>
            <w:r>
              <w:rPr>
                <w:spacing w:val="-2"/>
                <w:sz w:val="22"/>
              </w:rPr>
              <w:t>présence</w:t>
            </w:r>
            <w:r>
              <w:rPr>
                <w:spacing w:val="-12"/>
                <w:sz w:val="22"/>
              </w:rPr>
              <w:t> </w:t>
            </w:r>
            <w:r>
              <w:rPr>
                <w:spacing w:val="-2"/>
                <w:sz w:val="22"/>
              </w:rPr>
              <w:t>à</w:t>
            </w:r>
            <w:r>
              <w:rPr>
                <w:spacing w:val="-13"/>
                <w:sz w:val="22"/>
              </w:rPr>
              <w:t> </w:t>
            </w:r>
            <w:r>
              <w:rPr>
                <w:spacing w:val="-2"/>
                <w:sz w:val="22"/>
              </w:rPr>
              <w:t>la</w:t>
            </w:r>
            <w:r>
              <w:rPr>
                <w:spacing w:val="-13"/>
                <w:sz w:val="22"/>
              </w:rPr>
              <w:t> </w:t>
            </w:r>
            <w:r>
              <w:rPr>
                <w:spacing w:val="-2"/>
                <w:sz w:val="22"/>
              </w:rPr>
              <w:t>communauté</w:t>
            </w:r>
            <w:r>
              <w:rPr>
                <w:spacing w:val="-13"/>
                <w:sz w:val="22"/>
              </w:rPr>
              <w:t> </w:t>
            </w:r>
            <w:r>
              <w:rPr>
                <w:spacing w:val="-2"/>
                <w:sz w:val="22"/>
              </w:rPr>
              <w:t>en</w:t>
            </w:r>
            <w:r>
              <w:rPr>
                <w:spacing w:val="-14"/>
                <w:sz w:val="22"/>
              </w:rPr>
              <w:t> </w:t>
            </w:r>
            <w:r>
              <w:rPr>
                <w:spacing w:val="-2"/>
                <w:sz w:val="22"/>
              </w:rPr>
              <w:t>offrant</w:t>
            </w:r>
            <w:r>
              <w:rPr>
                <w:spacing w:val="-12"/>
                <w:sz w:val="22"/>
              </w:rPr>
              <w:t> </w:t>
            </w:r>
            <w:r>
              <w:rPr>
                <w:spacing w:val="-2"/>
                <w:sz w:val="22"/>
              </w:rPr>
              <w:t>ses</w:t>
            </w:r>
            <w:r>
              <w:rPr>
                <w:spacing w:val="-13"/>
                <w:sz w:val="22"/>
              </w:rPr>
              <w:t> </w:t>
            </w:r>
            <w:r>
              <w:rPr>
                <w:spacing w:val="-2"/>
                <w:sz w:val="22"/>
              </w:rPr>
              <w:t>services</w:t>
            </w:r>
            <w:r>
              <w:rPr>
                <w:spacing w:val="-13"/>
                <w:sz w:val="22"/>
              </w:rPr>
              <w:t> </w:t>
            </w:r>
            <w:r>
              <w:rPr>
                <w:spacing w:val="-2"/>
                <w:sz w:val="22"/>
              </w:rPr>
              <w:t>et</w:t>
            </w:r>
            <w:r>
              <w:rPr>
                <w:spacing w:val="-14"/>
                <w:sz w:val="22"/>
              </w:rPr>
              <w:t> </w:t>
            </w:r>
            <w:r>
              <w:rPr>
                <w:spacing w:val="-2"/>
                <w:sz w:val="22"/>
              </w:rPr>
              <w:t>son</w:t>
            </w:r>
            <w:r>
              <w:rPr>
                <w:spacing w:val="-13"/>
                <w:sz w:val="22"/>
              </w:rPr>
              <w:t> </w:t>
            </w:r>
            <w:r>
              <w:rPr>
                <w:spacing w:val="-2"/>
                <w:sz w:val="22"/>
              </w:rPr>
              <w:t>expertise</w:t>
            </w:r>
            <w:r>
              <w:rPr>
                <w:spacing w:val="-12"/>
                <w:sz w:val="22"/>
              </w:rPr>
              <w:t> </w:t>
            </w:r>
            <w:r>
              <w:rPr>
                <w:spacing w:val="-2"/>
                <w:sz w:val="22"/>
              </w:rPr>
              <w:t>lorsque</w:t>
            </w:r>
            <w:r>
              <w:rPr>
                <w:spacing w:val="-13"/>
                <w:sz w:val="22"/>
              </w:rPr>
              <w:t> </w:t>
            </w:r>
            <w:r>
              <w:rPr>
                <w:spacing w:val="-2"/>
                <w:sz w:val="22"/>
              </w:rPr>
              <w:t>la </w:t>
            </w:r>
            <w:r>
              <w:rPr>
                <w:w w:val="90"/>
                <w:sz w:val="22"/>
              </w:rPr>
              <w:t>communauté est touchée par des événements particuliers. Exemples d’événements marquants</w:t>
            </w:r>
            <w:r>
              <w:rPr>
                <w:spacing w:val="-13"/>
                <w:w w:val="90"/>
                <w:sz w:val="22"/>
              </w:rPr>
              <w:t> </w:t>
            </w:r>
            <w:r>
              <w:rPr>
                <w:w w:val="90"/>
                <w:sz w:val="22"/>
              </w:rPr>
              <w:t>survenus</w:t>
            </w:r>
            <w:r>
              <w:rPr>
                <w:spacing w:val="-13"/>
                <w:w w:val="90"/>
                <w:sz w:val="22"/>
              </w:rPr>
              <w:t> </w:t>
            </w:r>
            <w:r>
              <w:rPr>
                <w:w w:val="90"/>
                <w:sz w:val="22"/>
              </w:rPr>
              <w:t>au</w:t>
            </w:r>
            <w:r>
              <w:rPr>
                <w:spacing w:val="-14"/>
                <w:w w:val="90"/>
                <w:sz w:val="22"/>
              </w:rPr>
              <w:t> </w:t>
            </w:r>
            <w:r>
              <w:rPr>
                <w:w w:val="90"/>
                <w:sz w:val="22"/>
              </w:rPr>
              <w:t>cours</w:t>
            </w:r>
            <w:r>
              <w:rPr>
                <w:spacing w:val="-13"/>
                <w:w w:val="90"/>
                <w:sz w:val="22"/>
              </w:rPr>
              <w:t> </w:t>
            </w:r>
            <w:r>
              <w:rPr>
                <w:w w:val="90"/>
                <w:sz w:val="22"/>
              </w:rPr>
              <w:t>des</w:t>
            </w:r>
            <w:r>
              <w:rPr>
                <w:spacing w:val="-13"/>
                <w:w w:val="90"/>
                <w:sz w:val="22"/>
              </w:rPr>
              <w:t> </w:t>
            </w:r>
            <w:r>
              <w:rPr>
                <w:w w:val="90"/>
                <w:sz w:val="22"/>
              </w:rPr>
              <w:t>dernières</w:t>
            </w:r>
            <w:r>
              <w:rPr>
                <w:spacing w:val="-13"/>
                <w:w w:val="90"/>
                <w:sz w:val="22"/>
              </w:rPr>
              <w:t> </w:t>
            </w:r>
            <w:r>
              <w:rPr>
                <w:w w:val="90"/>
                <w:sz w:val="22"/>
              </w:rPr>
              <w:t>années</w:t>
            </w:r>
            <w:r>
              <w:rPr>
                <w:spacing w:val="-13"/>
                <w:w w:val="90"/>
                <w:sz w:val="22"/>
              </w:rPr>
              <w:t> </w:t>
            </w:r>
            <w:r>
              <w:rPr>
                <w:w w:val="90"/>
                <w:sz w:val="22"/>
              </w:rPr>
              <w:t>:</w:t>
            </w:r>
            <w:r>
              <w:rPr>
                <w:spacing w:val="-12"/>
                <w:w w:val="90"/>
                <w:sz w:val="22"/>
              </w:rPr>
              <w:t> </w:t>
            </w:r>
            <w:r>
              <w:rPr>
                <w:w w:val="90"/>
                <w:sz w:val="22"/>
              </w:rPr>
              <w:t>déluge,</w:t>
            </w:r>
            <w:r>
              <w:rPr>
                <w:spacing w:val="-13"/>
                <w:w w:val="90"/>
                <w:sz w:val="22"/>
              </w:rPr>
              <w:t> </w:t>
            </w:r>
            <w:r>
              <w:rPr>
                <w:w w:val="90"/>
                <w:sz w:val="22"/>
              </w:rPr>
              <w:t>crise</w:t>
            </w:r>
            <w:r>
              <w:rPr>
                <w:spacing w:val="-12"/>
                <w:w w:val="90"/>
                <w:sz w:val="22"/>
              </w:rPr>
              <w:t> </w:t>
            </w:r>
            <w:r>
              <w:rPr>
                <w:w w:val="90"/>
                <w:sz w:val="22"/>
              </w:rPr>
              <w:t>du</w:t>
            </w:r>
            <w:r>
              <w:rPr>
                <w:spacing w:val="-14"/>
                <w:w w:val="90"/>
                <w:sz w:val="22"/>
              </w:rPr>
              <w:t> </w:t>
            </w:r>
            <w:r>
              <w:rPr>
                <w:w w:val="90"/>
                <w:sz w:val="22"/>
              </w:rPr>
              <w:t>verglas.</w:t>
            </w:r>
            <w:r>
              <w:rPr>
                <w:spacing w:val="-13"/>
                <w:w w:val="90"/>
                <w:sz w:val="22"/>
              </w:rPr>
              <w:t> </w:t>
            </w:r>
            <w:r>
              <w:rPr>
                <w:w w:val="90"/>
                <w:sz w:val="22"/>
              </w:rPr>
              <w:t>»</w:t>
            </w:r>
            <w:r>
              <w:rPr>
                <w:spacing w:val="-13"/>
                <w:w w:val="90"/>
                <w:sz w:val="22"/>
              </w:rPr>
              <w:t> </w:t>
            </w:r>
            <w:r>
              <w:rPr>
                <w:w w:val="90"/>
                <w:sz w:val="22"/>
              </w:rPr>
              <w:t>(Cadre</w:t>
            </w:r>
          </w:p>
          <w:p>
            <w:pPr>
              <w:pStyle w:val="TableParagraph"/>
              <w:spacing w:line="246" w:lineRule="exact" w:before="3"/>
              <w:jc w:val="both"/>
              <w:rPr>
                <w:sz w:val="22"/>
              </w:rPr>
            </w:pPr>
            <w:r>
              <w:rPr>
                <w:w w:val="90"/>
                <w:sz w:val="22"/>
              </w:rPr>
              <w:t>de</w:t>
            </w:r>
            <w:r>
              <w:rPr>
                <w:spacing w:val="-7"/>
                <w:sz w:val="22"/>
              </w:rPr>
              <w:t> </w:t>
            </w:r>
            <w:r>
              <w:rPr>
                <w:w w:val="90"/>
                <w:sz w:val="22"/>
              </w:rPr>
              <w:t>référence</w:t>
            </w:r>
            <w:r>
              <w:rPr>
                <w:spacing w:val="-2"/>
                <w:w w:val="90"/>
                <w:sz w:val="22"/>
              </w:rPr>
              <w:t> </w:t>
            </w:r>
            <w:r>
              <w:rPr>
                <w:w w:val="90"/>
                <w:sz w:val="22"/>
              </w:rPr>
              <w:t>en</w:t>
            </w:r>
            <w:r>
              <w:rPr>
                <w:spacing w:val="-1"/>
                <w:w w:val="90"/>
                <w:sz w:val="22"/>
              </w:rPr>
              <w:t> </w:t>
            </w:r>
            <w:r>
              <w:rPr>
                <w:w w:val="90"/>
                <w:sz w:val="22"/>
              </w:rPr>
              <w:t>AC,</w:t>
            </w:r>
            <w:r>
              <w:rPr>
                <w:spacing w:val="-6"/>
                <w:sz w:val="22"/>
              </w:rPr>
              <w:t> </w:t>
            </w:r>
            <w:r>
              <w:rPr>
                <w:w w:val="90"/>
                <w:sz w:val="22"/>
              </w:rPr>
              <w:t>partie</w:t>
            </w:r>
            <w:r>
              <w:rPr>
                <w:spacing w:val="-2"/>
                <w:w w:val="90"/>
                <w:sz w:val="22"/>
              </w:rPr>
              <w:t> </w:t>
            </w:r>
            <w:r>
              <w:rPr>
                <w:w w:val="90"/>
                <w:sz w:val="22"/>
              </w:rPr>
              <w:t>3,</w:t>
            </w:r>
            <w:r>
              <w:rPr>
                <w:spacing w:val="-6"/>
                <w:sz w:val="22"/>
              </w:rPr>
              <w:t> </w:t>
            </w:r>
            <w:r>
              <w:rPr>
                <w:spacing w:val="-4"/>
                <w:w w:val="90"/>
                <w:sz w:val="22"/>
              </w:rPr>
              <w:t>p.8)</w:t>
            </w:r>
          </w:p>
        </w:tc>
        <w:tc>
          <w:tcPr>
            <w:tcW w:w="771" w:type="dxa"/>
          </w:tcPr>
          <w:p>
            <w:pPr>
              <w:pStyle w:val="TableParagraph"/>
              <w:spacing w:line="309" w:lineRule="exact"/>
              <w:ind w:left="9"/>
              <w:jc w:val="center"/>
              <w:rPr>
                <w:rFonts w:ascii="AppleGothic" w:hAnsi="AppleGothic"/>
                <w:sz w:val="22"/>
              </w:rPr>
            </w:pPr>
            <w:r>
              <w:rPr>
                <w:rFonts w:ascii="AppleGothic" w:hAnsi="AppleGothic"/>
                <w:w w:val="86"/>
                <w:sz w:val="22"/>
              </w:rPr>
              <w:t>☐</w:t>
            </w:r>
          </w:p>
        </w:tc>
        <w:tc>
          <w:tcPr>
            <w:tcW w:w="788" w:type="dxa"/>
          </w:tcPr>
          <w:p>
            <w:pPr>
              <w:pStyle w:val="TableParagraph"/>
              <w:spacing w:line="309" w:lineRule="exact"/>
              <w:ind w:left="10"/>
              <w:jc w:val="center"/>
              <w:rPr>
                <w:rFonts w:ascii="AppleGothic" w:hAnsi="AppleGothic"/>
                <w:sz w:val="22"/>
              </w:rPr>
            </w:pPr>
            <w:r>
              <w:rPr>
                <w:rFonts w:ascii="AppleGothic" w:hAnsi="AppleGothic"/>
                <w:w w:val="86"/>
                <w:sz w:val="22"/>
              </w:rPr>
              <w:t>☐</w:t>
            </w:r>
          </w:p>
        </w:tc>
        <w:tc>
          <w:tcPr>
            <w:tcW w:w="711" w:type="dxa"/>
          </w:tcPr>
          <w:p>
            <w:pPr>
              <w:pStyle w:val="TableParagraph"/>
              <w:spacing w:line="309" w:lineRule="exact"/>
              <w:ind w:left="8"/>
              <w:jc w:val="center"/>
              <w:rPr>
                <w:rFonts w:ascii="AppleGothic" w:hAnsi="AppleGothic"/>
                <w:sz w:val="22"/>
              </w:rPr>
            </w:pPr>
            <w:r>
              <w:rPr>
                <w:rFonts w:ascii="AppleGothic" w:hAnsi="AppleGothic"/>
                <w:w w:val="86"/>
                <w:sz w:val="22"/>
              </w:rPr>
              <w:t>☐</w:t>
            </w:r>
          </w:p>
        </w:tc>
      </w:tr>
      <w:tr>
        <w:trPr>
          <w:trHeight w:val="328" w:hRule="atLeast"/>
        </w:trPr>
        <w:tc>
          <w:tcPr>
            <w:tcW w:w="7793" w:type="dxa"/>
          </w:tcPr>
          <w:p>
            <w:pPr>
              <w:pStyle w:val="TableParagraph"/>
              <w:spacing w:before="33"/>
              <w:rPr>
                <w:b/>
                <w:sz w:val="22"/>
              </w:rPr>
            </w:pPr>
            <w:r>
              <w:rPr>
                <w:b/>
                <w:w w:val="85"/>
                <w:sz w:val="22"/>
              </w:rPr>
              <w:t>Total</w:t>
            </w:r>
            <w:r>
              <w:rPr>
                <w:b/>
                <w:spacing w:val="1"/>
                <w:sz w:val="22"/>
              </w:rPr>
              <w:t> </w:t>
            </w:r>
            <w:r>
              <w:rPr>
                <w:b/>
                <w:w w:val="85"/>
                <w:sz w:val="22"/>
              </w:rPr>
              <w:t>des</w:t>
            </w:r>
            <w:r>
              <w:rPr>
                <w:b/>
                <w:sz w:val="22"/>
              </w:rPr>
              <w:t> </w:t>
            </w:r>
            <w:r>
              <w:rPr>
                <w:b/>
                <w:w w:val="85"/>
                <w:sz w:val="22"/>
              </w:rPr>
              <w:t>éléments</w:t>
            </w:r>
            <w:r>
              <w:rPr>
                <w:b/>
                <w:spacing w:val="-3"/>
                <w:sz w:val="22"/>
              </w:rPr>
              <w:t> </w:t>
            </w:r>
            <w:r>
              <w:rPr>
                <w:b/>
                <w:spacing w:val="-2"/>
                <w:w w:val="85"/>
                <w:sz w:val="22"/>
              </w:rPr>
              <w:t>complémentaires</w:t>
            </w:r>
          </w:p>
        </w:tc>
        <w:tc>
          <w:tcPr>
            <w:tcW w:w="771" w:type="dxa"/>
          </w:tcPr>
          <w:p>
            <w:pPr>
              <w:pStyle w:val="TableParagraph"/>
              <w:ind w:left="0"/>
              <w:rPr>
                <w:rFonts w:ascii="Times New Roman"/>
                <w:sz w:val="22"/>
              </w:rPr>
            </w:pPr>
          </w:p>
        </w:tc>
        <w:tc>
          <w:tcPr>
            <w:tcW w:w="788" w:type="dxa"/>
          </w:tcPr>
          <w:p>
            <w:pPr>
              <w:pStyle w:val="TableParagraph"/>
              <w:ind w:left="0"/>
              <w:rPr>
                <w:rFonts w:ascii="Times New Roman"/>
                <w:sz w:val="22"/>
              </w:rPr>
            </w:pPr>
          </w:p>
        </w:tc>
        <w:tc>
          <w:tcPr>
            <w:tcW w:w="711" w:type="dxa"/>
          </w:tcPr>
          <w:p>
            <w:pPr>
              <w:pStyle w:val="TableParagraph"/>
              <w:ind w:left="0"/>
              <w:rPr>
                <w:rFonts w:ascii="Times New Roman"/>
                <w:sz w:val="22"/>
              </w:rPr>
            </w:pPr>
          </w:p>
        </w:tc>
      </w:tr>
      <w:tr>
        <w:trPr>
          <w:trHeight w:val="330" w:hRule="atLeast"/>
        </w:trPr>
        <w:tc>
          <w:tcPr>
            <w:tcW w:w="7793" w:type="dxa"/>
            <w:shd w:val="clear" w:color="auto" w:fill="B4C5E7"/>
          </w:tcPr>
          <w:p>
            <w:pPr>
              <w:pStyle w:val="TableParagraph"/>
              <w:spacing w:before="33"/>
              <w:rPr>
                <w:b/>
                <w:sz w:val="22"/>
              </w:rPr>
            </w:pPr>
            <w:r>
              <w:rPr>
                <w:b/>
                <w:w w:val="85"/>
                <w:sz w:val="22"/>
              </w:rPr>
              <w:t>L’organisme</w:t>
            </w:r>
            <w:r>
              <w:rPr>
                <w:b/>
                <w:spacing w:val="-4"/>
                <w:w w:val="85"/>
                <w:sz w:val="22"/>
              </w:rPr>
              <w:t> </w:t>
            </w:r>
            <w:r>
              <w:rPr>
                <w:b/>
                <w:w w:val="85"/>
                <w:sz w:val="22"/>
              </w:rPr>
              <w:t>est</w:t>
            </w:r>
            <w:r>
              <w:rPr>
                <w:b/>
                <w:spacing w:val="-2"/>
                <w:w w:val="85"/>
                <w:sz w:val="22"/>
              </w:rPr>
              <w:t> </w:t>
            </w:r>
            <w:r>
              <w:rPr>
                <w:b/>
                <w:w w:val="85"/>
                <w:sz w:val="22"/>
              </w:rPr>
              <w:t>enraciné</w:t>
            </w:r>
            <w:r>
              <w:rPr>
                <w:b/>
                <w:spacing w:val="-3"/>
                <w:w w:val="85"/>
                <w:sz w:val="22"/>
              </w:rPr>
              <w:t> </w:t>
            </w:r>
            <w:r>
              <w:rPr>
                <w:b/>
                <w:w w:val="85"/>
                <w:sz w:val="22"/>
              </w:rPr>
              <w:t>dans</w:t>
            </w:r>
            <w:r>
              <w:rPr>
                <w:b/>
                <w:spacing w:val="-3"/>
                <w:w w:val="85"/>
                <w:sz w:val="22"/>
              </w:rPr>
              <w:t> </w:t>
            </w:r>
            <w:r>
              <w:rPr>
                <w:b/>
                <w:w w:val="85"/>
                <w:sz w:val="22"/>
              </w:rPr>
              <w:t>la</w:t>
            </w:r>
            <w:r>
              <w:rPr>
                <w:b/>
                <w:spacing w:val="-3"/>
                <w:w w:val="85"/>
                <w:sz w:val="22"/>
              </w:rPr>
              <w:t> </w:t>
            </w:r>
            <w:r>
              <w:rPr>
                <w:b/>
                <w:spacing w:val="-2"/>
                <w:w w:val="85"/>
                <w:sz w:val="22"/>
              </w:rPr>
              <w:t>communauté.</w:t>
            </w:r>
          </w:p>
        </w:tc>
        <w:tc>
          <w:tcPr>
            <w:tcW w:w="771" w:type="dxa"/>
            <w:shd w:val="clear" w:color="auto" w:fill="B4C5E7"/>
          </w:tcPr>
          <w:p>
            <w:pPr>
              <w:pStyle w:val="TableParagraph"/>
              <w:spacing w:line="308" w:lineRule="exact" w:before="3"/>
              <w:ind w:left="9"/>
              <w:jc w:val="center"/>
              <w:rPr>
                <w:rFonts w:ascii="Apple SD Gothic Neo" w:hAnsi="Apple SD Gothic Neo"/>
                <w:b/>
                <w:sz w:val="22"/>
              </w:rPr>
            </w:pPr>
            <w:r>
              <w:rPr>
                <w:rFonts w:ascii="Apple SD Gothic Neo" w:hAnsi="Apple SD Gothic Neo"/>
                <w:b/>
                <w:w w:val="99"/>
                <w:sz w:val="22"/>
              </w:rPr>
              <w:t>☐</w:t>
            </w:r>
          </w:p>
        </w:tc>
        <w:tc>
          <w:tcPr>
            <w:tcW w:w="788" w:type="dxa"/>
            <w:shd w:val="clear" w:color="auto" w:fill="B4C5E7"/>
          </w:tcPr>
          <w:p>
            <w:pPr>
              <w:pStyle w:val="TableParagraph"/>
              <w:spacing w:line="308" w:lineRule="exact" w:before="3"/>
              <w:ind w:left="10"/>
              <w:jc w:val="center"/>
              <w:rPr>
                <w:rFonts w:ascii="Apple SD Gothic Neo" w:hAnsi="Apple SD Gothic Neo"/>
                <w:b/>
                <w:sz w:val="22"/>
              </w:rPr>
            </w:pPr>
            <w:r>
              <w:rPr>
                <w:rFonts w:ascii="Apple SD Gothic Neo" w:hAnsi="Apple SD Gothic Neo"/>
                <w:b/>
                <w:w w:val="99"/>
                <w:sz w:val="22"/>
              </w:rPr>
              <w:t>☐</w:t>
            </w:r>
          </w:p>
        </w:tc>
        <w:tc>
          <w:tcPr>
            <w:tcW w:w="711" w:type="dxa"/>
            <w:shd w:val="clear" w:color="auto" w:fill="B4C5E7"/>
          </w:tcPr>
          <w:p>
            <w:pPr>
              <w:pStyle w:val="TableParagraph"/>
              <w:spacing w:line="308" w:lineRule="exact" w:before="3"/>
              <w:ind w:left="8"/>
              <w:jc w:val="center"/>
              <w:rPr>
                <w:rFonts w:ascii="Apple SD Gothic Neo" w:hAnsi="Apple SD Gothic Neo"/>
                <w:b/>
                <w:sz w:val="22"/>
              </w:rPr>
            </w:pPr>
            <w:r>
              <w:rPr>
                <w:rFonts w:ascii="Apple SD Gothic Neo" w:hAnsi="Apple SD Gothic Neo"/>
                <w:b/>
                <w:w w:val="99"/>
                <w:sz w:val="22"/>
              </w:rPr>
              <w:t>☐</w:t>
            </w:r>
          </w:p>
        </w:tc>
      </w:tr>
      <w:tr>
        <w:trPr>
          <w:trHeight w:val="568" w:hRule="atLeast"/>
        </w:trPr>
        <w:tc>
          <w:tcPr>
            <w:tcW w:w="10063" w:type="dxa"/>
            <w:gridSpan w:val="4"/>
          </w:tcPr>
          <w:p>
            <w:pPr>
              <w:pStyle w:val="TableParagraph"/>
              <w:spacing w:before="4"/>
              <w:rPr>
                <w:b/>
                <w:sz w:val="20"/>
              </w:rPr>
            </w:pPr>
            <w:r>
              <w:rPr>
                <w:b/>
                <w:w w:val="85"/>
                <w:sz w:val="20"/>
              </w:rPr>
              <w:t>Commentaires</w:t>
            </w:r>
            <w:r>
              <w:rPr>
                <w:b/>
                <w:spacing w:val="13"/>
                <w:sz w:val="20"/>
              </w:rPr>
              <w:t> </w:t>
            </w:r>
            <w:r>
              <w:rPr>
                <w:b/>
                <w:spacing w:val="-10"/>
                <w:w w:val="90"/>
                <w:sz w:val="20"/>
              </w:rPr>
              <w:t>:</w:t>
            </w:r>
          </w:p>
        </w:tc>
      </w:tr>
    </w:tbl>
    <w:p>
      <w:pPr>
        <w:pStyle w:val="BodyText"/>
        <w:rPr>
          <w:sz w:val="20"/>
        </w:rPr>
      </w:pPr>
    </w:p>
    <w:p>
      <w:pPr>
        <w:pStyle w:val="BodyText"/>
        <w:spacing w:before="9"/>
        <w:rPr>
          <w:sz w:val="17"/>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2"/>
        <w:gridCol w:w="583"/>
        <w:gridCol w:w="600"/>
        <w:gridCol w:w="1435"/>
      </w:tblGrid>
      <w:tr>
        <w:trPr>
          <w:trHeight w:val="424" w:hRule="atLeast"/>
        </w:trPr>
        <w:tc>
          <w:tcPr>
            <w:tcW w:w="10060" w:type="dxa"/>
            <w:gridSpan w:val="4"/>
            <w:shd w:val="clear" w:color="auto" w:fill="252525"/>
          </w:tcPr>
          <w:p>
            <w:pPr>
              <w:pStyle w:val="TableParagraph"/>
              <w:spacing w:before="81"/>
              <w:rPr>
                <w:b/>
                <w:sz w:val="22"/>
              </w:rPr>
            </w:pPr>
            <w:r>
              <w:rPr>
                <w:b/>
                <w:color w:val="FFFFFF"/>
                <w:w w:val="85"/>
                <w:sz w:val="22"/>
              </w:rPr>
              <w:t>3.</w:t>
            </w:r>
            <w:r>
              <w:rPr>
                <w:b/>
                <w:color w:val="FFFFFF"/>
                <w:spacing w:val="75"/>
                <w:w w:val="150"/>
                <w:sz w:val="22"/>
              </w:rPr>
              <w:t> </w:t>
            </w:r>
            <w:r>
              <w:rPr>
                <w:b/>
                <w:color w:val="FFFFFF"/>
                <w:w w:val="85"/>
                <w:sz w:val="22"/>
              </w:rPr>
              <w:t>L’organisme</w:t>
            </w:r>
            <w:r>
              <w:rPr>
                <w:b/>
                <w:color w:val="FFFFFF"/>
                <w:spacing w:val="-2"/>
                <w:sz w:val="22"/>
              </w:rPr>
              <w:t> </w:t>
            </w:r>
            <w:r>
              <w:rPr>
                <w:b/>
                <w:color w:val="FFFFFF"/>
                <w:w w:val="85"/>
                <w:sz w:val="22"/>
              </w:rPr>
              <w:t>entretient</w:t>
            </w:r>
            <w:r>
              <w:rPr>
                <w:b/>
                <w:color w:val="FFFFFF"/>
                <w:spacing w:val="-1"/>
                <w:sz w:val="22"/>
              </w:rPr>
              <w:t> </w:t>
            </w:r>
            <w:r>
              <w:rPr>
                <w:b/>
                <w:color w:val="FFFFFF"/>
                <w:w w:val="85"/>
                <w:sz w:val="22"/>
              </w:rPr>
              <w:t>une</w:t>
            </w:r>
            <w:r>
              <w:rPr>
                <w:b/>
                <w:color w:val="FFFFFF"/>
                <w:spacing w:val="-2"/>
                <w:sz w:val="22"/>
              </w:rPr>
              <w:t> </w:t>
            </w:r>
            <w:r>
              <w:rPr>
                <w:b/>
                <w:color w:val="FFFFFF"/>
                <w:w w:val="85"/>
                <w:sz w:val="22"/>
              </w:rPr>
              <w:t>vie</w:t>
            </w:r>
            <w:r>
              <w:rPr>
                <w:b/>
                <w:color w:val="FFFFFF"/>
                <w:spacing w:val="-3"/>
                <w:sz w:val="22"/>
              </w:rPr>
              <w:t> </w:t>
            </w:r>
            <w:r>
              <w:rPr>
                <w:b/>
                <w:color w:val="FFFFFF"/>
                <w:w w:val="85"/>
                <w:sz w:val="22"/>
              </w:rPr>
              <w:t>associative</w:t>
            </w:r>
            <w:r>
              <w:rPr>
                <w:b/>
                <w:color w:val="FFFFFF"/>
                <w:spacing w:val="-2"/>
                <w:sz w:val="22"/>
              </w:rPr>
              <w:t> </w:t>
            </w:r>
            <w:r>
              <w:rPr>
                <w:b/>
                <w:color w:val="FFFFFF"/>
                <w:w w:val="85"/>
                <w:sz w:val="22"/>
              </w:rPr>
              <w:t>et</w:t>
            </w:r>
            <w:r>
              <w:rPr>
                <w:b/>
                <w:color w:val="FFFFFF"/>
                <w:spacing w:val="-1"/>
                <w:sz w:val="22"/>
              </w:rPr>
              <w:t> </w:t>
            </w:r>
            <w:r>
              <w:rPr>
                <w:b/>
                <w:color w:val="FFFFFF"/>
                <w:spacing w:val="-2"/>
                <w:w w:val="85"/>
                <w:sz w:val="22"/>
              </w:rPr>
              <w:t>démocratique</w:t>
            </w:r>
          </w:p>
        </w:tc>
      </w:tr>
      <w:tr>
        <w:trPr>
          <w:trHeight w:val="537" w:hRule="atLeast"/>
        </w:trPr>
        <w:tc>
          <w:tcPr>
            <w:tcW w:w="7442" w:type="dxa"/>
            <w:shd w:val="clear" w:color="auto" w:fill="D0CECE"/>
          </w:tcPr>
          <w:p>
            <w:pPr>
              <w:pStyle w:val="TableParagraph"/>
              <w:spacing w:before="136"/>
              <w:ind w:left="1028" w:right="1013"/>
              <w:jc w:val="center"/>
              <w:rPr>
                <w:b/>
                <w:sz w:val="22"/>
              </w:rPr>
            </w:pPr>
            <w:r>
              <w:rPr>
                <w:b/>
                <w:w w:val="85"/>
                <w:sz w:val="22"/>
              </w:rPr>
              <w:t>Éléments</w:t>
            </w:r>
            <w:r>
              <w:rPr>
                <w:b/>
                <w:spacing w:val="-5"/>
                <w:sz w:val="22"/>
              </w:rPr>
              <w:t> </w:t>
            </w:r>
            <w:r>
              <w:rPr>
                <w:b/>
                <w:w w:val="85"/>
                <w:sz w:val="22"/>
              </w:rPr>
              <w:t>obligatoires</w:t>
            </w:r>
            <w:r>
              <w:rPr>
                <w:b/>
                <w:spacing w:val="-2"/>
                <w:sz w:val="22"/>
              </w:rPr>
              <w:t> </w:t>
            </w:r>
            <w:r>
              <w:rPr>
                <w:b/>
                <w:w w:val="85"/>
                <w:sz w:val="22"/>
              </w:rPr>
              <w:t>pour</w:t>
            </w:r>
            <w:r>
              <w:rPr>
                <w:b/>
                <w:spacing w:val="-1"/>
                <w:sz w:val="22"/>
              </w:rPr>
              <w:t> </w:t>
            </w:r>
            <w:r>
              <w:rPr>
                <w:b/>
                <w:w w:val="85"/>
                <w:sz w:val="22"/>
              </w:rPr>
              <w:t>la</w:t>
            </w:r>
            <w:r>
              <w:rPr>
                <w:b/>
                <w:spacing w:val="-6"/>
                <w:sz w:val="22"/>
              </w:rPr>
              <w:t> </w:t>
            </w:r>
            <w:r>
              <w:rPr>
                <w:b/>
                <w:w w:val="85"/>
                <w:sz w:val="22"/>
              </w:rPr>
              <w:t>vie</w:t>
            </w:r>
            <w:r>
              <w:rPr>
                <w:b/>
                <w:spacing w:val="-3"/>
                <w:sz w:val="22"/>
              </w:rPr>
              <w:t> </w:t>
            </w:r>
            <w:r>
              <w:rPr>
                <w:b/>
                <w:w w:val="85"/>
                <w:sz w:val="22"/>
              </w:rPr>
              <w:t>associative</w:t>
            </w:r>
            <w:r>
              <w:rPr>
                <w:b/>
                <w:spacing w:val="-3"/>
                <w:sz w:val="22"/>
              </w:rPr>
              <w:t> </w:t>
            </w:r>
            <w:r>
              <w:rPr>
                <w:b/>
                <w:w w:val="85"/>
                <w:sz w:val="22"/>
              </w:rPr>
              <w:t>:</w:t>
            </w:r>
            <w:r>
              <w:rPr>
                <w:b/>
                <w:spacing w:val="-7"/>
                <w:sz w:val="22"/>
              </w:rPr>
              <w:t> </w:t>
            </w:r>
            <w:r>
              <w:rPr>
                <w:b/>
                <w:w w:val="85"/>
                <w:sz w:val="22"/>
              </w:rPr>
              <w:t>3.1,</w:t>
            </w:r>
            <w:r>
              <w:rPr>
                <w:b/>
                <w:spacing w:val="-4"/>
                <w:sz w:val="22"/>
              </w:rPr>
              <w:t> </w:t>
            </w:r>
            <w:r>
              <w:rPr>
                <w:b/>
                <w:w w:val="85"/>
                <w:sz w:val="22"/>
              </w:rPr>
              <w:t>3.2</w:t>
            </w:r>
            <w:r>
              <w:rPr>
                <w:b/>
                <w:spacing w:val="-1"/>
                <w:sz w:val="22"/>
              </w:rPr>
              <w:t> </w:t>
            </w:r>
            <w:r>
              <w:rPr>
                <w:b/>
                <w:w w:val="85"/>
                <w:sz w:val="22"/>
              </w:rPr>
              <w:t>et</w:t>
            </w:r>
            <w:r>
              <w:rPr>
                <w:b/>
                <w:spacing w:val="-5"/>
                <w:sz w:val="22"/>
              </w:rPr>
              <w:t> </w:t>
            </w:r>
            <w:r>
              <w:rPr>
                <w:b/>
                <w:spacing w:val="-5"/>
                <w:w w:val="85"/>
                <w:sz w:val="22"/>
              </w:rPr>
              <w:t>3.3</w:t>
            </w:r>
          </w:p>
        </w:tc>
        <w:tc>
          <w:tcPr>
            <w:tcW w:w="583" w:type="dxa"/>
            <w:shd w:val="clear" w:color="auto" w:fill="D0CECE"/>
          </w:tcPr>
          <w:p>
            <w:pPr>
              <w:pStyle w:val="TableParagraph"/>
              <w:spacing w:before="136"/>
              <w:ind w:left="82" w:right="73"/>
              <w:jc w:val="center"/>
              <w:rPr>
                <w:b/>
                <w:sz w:val="22"/>
              </w:rPr>
            </w:pPr>
            <w:r>
              <w:rPr>
                <w:b/>
                <w:spacing w:val="-5"/>
                <w:sz w:val="22"/>
              </w:rPr>
              <w:t>OUI</w:t>
            </w:r>
          </w:p>
        </w:tc>
        <w:tc>
          <w:tcPr>
            <w:tcW w:w="600" w:type="dxa"/>
            <w:shd w:val="clear" w:color="auto" w:fill="D0CECE"/>
          </w:tcPr>
          <w:p>
            <w:pPr>
              <w:pStyle w:val="TableParagraph"/>
              <w:spacing w:before="2"/>
              <w:ind w:left="124" w:right="105"/>
              <w:jc w:val="center"/>
              <w:rPr>
                <w:b/>
                <w:sz w:val="22"/>
              </w:rPr>
            </w:pPr>
            <w:r>
              <w:rPr>
                <w:b/>
                <w:spacing w:val="-5"/>
                <w:sz w:val="22"/>
              </w:rPr>
              <w:t>NO</w:t>
            </w:r>
          </w:p>
          <w:p>
            <w:pPr>
              <w:pStyle w:val="TableParagraph"/>
              <w:spacing w:line="246" w:lineRule="exact" w:before="16"/>
              <w:ind w:left="17"/>
              <w:jc w:val="center"/>
              <w:rPr>
                <w:b/>
                <w:sz w:val="22"/>
              </w:rPr>
            </w:pPr>
            <w:r>
              <w:rPr>
                <w:b/>
                <w:w w:val="91"/>
                <w:sz w:val="22"/>
              </w:rPr>
              <w:t>N</w:t>
            </w:r>
          </w:p>
        </w:tc>
        <w:tc>
          <w:tcPr>
            <w:tcW w:w="1435" w:type="dxa"/>
            <w:shd w:val="clear" w:color="auto" w:fill="D0CECE"/>
          </w:tcPr>
          <w:p>
            <w:pPr>
              <w:pStyle w:val="TableParagraph"/>
              <w:spacing w:before="136"/>
              <w:ind w:left="517" w:right="504"/>
              <w:jc w:val="center"/>
              <w:rPr>
                <w:b/>
                <w:sz w:val="22"/>
              </w:rPr>
            </w:pPr>
            <w:r>
              <w:rPr>
                <w:b/>
                <w:spacing w:val="-5"/>
                <w:sz w:val="22"/>
              </w:rPr>
              <w:t>N/A</w:t>
            </w:r>
          </w:p>
        </w:tc>
      </w:tr>
      <w:tr>
        <w:trPr>
          <w:trHeight w:val="537" w:hRule="atLeast"/>
        </w:trPr>
        <w:tc>
          <w:tcPr>
            <w:tcW w:w="7442" w:type="dxa"/>
            <w:shd w:val="clear" w:color="auto" w:fill="F1F1F1"/>
          </w:tcPr>
          <w:p>
            <w:pPr>
              <w:pStyle w:val="TableParagraph"/>
              <w:spacing w:before="2"/>
              <w:rPr>
                <w:sz w:val="22"/>
              </w:rPr>
            </w:pPr>
            <w:r>
              <w:rPr>
                <w:b/>
                <w:spacing w:val="-6"/>
                <w:sz w:val="22"/>
              </w:rPr>
              <w:t>3.1</w:t>
            </w:r>
            <w:r>
              <w:rPr>
                <w:b/>
                <w:spacing w:val="4"/>
                <w:sz w:val="22"/>
              </w:rPr>
              <w:t> </w:t>
            </w:r>
            <w:r>
              <w:rPr>
                <w:spacing w:val="-6"/>
                <w:sz w:val="22"/>
              </w:rPr>
              <w:t>L’organisme</w:t>
            </w:r>
            <w:r>
              <w:rPr>
                <w:spacing w:val="6"/>
                <w:sz w:val="22"/>
              </w:rPr>
              <w:t> </w:t>
            </w:r>
            <w:r>
              <w:rPr>
                <w:spacing w:val="-6"/>
                <w:sz w:val="22"/>
              </w:rPr>
              <w:t>recherche</w:t>
            </w:r>
            <w:r>
              <w:rPr>
                <w:spacing w:val="5"/>
                <w:sz w:val="22"/>
              </w:rPr>
              <w:t> </w:t>
            </w:r>
            <w:r>
              <w:rPr>
                <w:spacing w:val="-6"/>
                <w:sz w:val="22"/>
              </w:rPr>
              <w:t>activement</w:t>
            </w:r>
            <w:r>
              <w:rPr>
                <w:spacing w:val="6"/>
                <w:sz w:val="22"/>
              </w:rPr>
              <w:t> </w:t>
            </w:r>
            <w:r>
              <w:rPr>
                <w:spacing w:val="-6"/>
                <w:sz w:val="22"/>
              </w:rPr>
              <w:t>l’engagement</w:t>
            </w:r>
            <w:r>
              <w:rPr>
                <w:spacing w:val="5"/>
                <w:sz w:val="22"/>
              </w:rPr>
              <w:t> </w:t>
            </w:r>
            <w:r>
              <w:rPr>
                <w:spacing w:val="-6"/>
                <w:sz w:val="22"/>
              </w:rPr>
              <w:t>de</w:t>
            </w:r>
            <w:r>
              <w:rPr>
                <w:spacing w:val="4"/>
                <w:sz w:val="22"/>
              </w:rPr>
              <w:t> </w:t>
            </w:r>
            <w:r>
              <w:rPr>
                <w:spacing w:val="-6"/>
                <w:sz w:val="22"/>
              </w:rPr>
              <w:t>ses</w:t>
            </w:r>
            <w:r>
              <w:rPr>
                <w:spacing w:val="3"/>
                <w:sz w:val="22"/>
              </w:rPr>
              <w:t> </w:t>
            </w:r>
            <w:r>
              <w:rPr>
                <w:spacing w:val="-6"/>
                <w:sz w:val="22"/>
              </w:rPr>
              <w:t>membres</w:t>
            </w:r>
            <w:r>
              <w:rPr>
                <w:spacing w:val="2"/>
                <w:sz w:val="22"/>
              </w:rPr>
              <w:t> </w:t>
            </w:r>
            <w:r>
              <w:rPr>
                <w:spacing w:val="-6"/>
                <w:sz w:val="22"/>
              </w:rPr>
              <w:t>ou</w:t>
            </w:r>
            <w:r>
              <w:rPr>
                <w:spacing w:val="6"/>
                <w:sz w:val="22"/>
              </w:rPr>
              <w:t> </w:t>
            </w:r>
            <w:r>
              <w:rPr>
                <w:spacing w:val="-6"/>
                <w:sz w:val="22"/>
              </w:rPr>
              <w:t>des</w:t>
            </w:r>
          </w:p>
          <w:p>
            <w:pPr>
              <w:pStyle w:val="TableParagraph"/>
              <w:spacing w:line="246" w:lineRule="exact" w:before="16"/>
              <w:rPr>
                <w:sz w:val="22"/>
              </w:rPr>
            </w:pPr>
            <w:r>
              <w:rPr>
                <w:w w:val="90"/>
                <w:sz w:val="22"/>
              </w:rPr>
              <w:t>personnes</w:t>
            </w:r>
            <w:r>
              <w:rPr>
                <w:spacing w:val="-6"/>
                <w:w w:val="90"/>
                <w:sz w:val="22"/>
              </w:rPr>
              <w:t> </w:t>
            </w:r>
            <w:r>
              <w:rPr>
                <w:w w:val="90"/>
                <w:sz w:val="22"/>
              </w:rPr>
              <w:t>qui</w:t>
            </w:r>
            <w:r>
              <w:rPr>
                <w:spacing w:val="-4"/>
                <w:w w:val="90"/>
                <w:sz w:val="22"/>
              </w:rPr>
              <w:t> </w:t>
            </w:r>
            <w:r>
              <w:rPr>
                <w:w w:val="90"/>
                <w:sz w:val="22"/>
              </w:rPr>
              <w:t>bénéficient</w:t>
            </w:r>
            <w:r>
              <w:rPr>
                <w:spacing w:val="-5"/>
                <w:w w:val="90"/>
                <w:sz w:val="22"/>
              </w:rPr>
              <w:t> </w:t>
            </w:r>
            <w:r>
              <w:rPr>
                <w:w w:val="90"/>
                <w:sz w:val="22"/>
              </w:rPr>
              <w:t>de</w:t>
            </w:r>
            <w:r>
              <w:rPr>
                <w:spacing w:val="-3"/>
                <w:w w:val="90"/>
                <w:sz w:val="22"/>
              </w:rPr>
              <w:t> </w:t>
            </w:r>
            <w:r>
              <w:rPr>
                <w:w w:val="90"/>
                <w:sz w:val="22"/>
              </w:rPr>
              <w:t>ses</w:t>
            </w:r>
            <w:r>
              <w:rPr>
                <w:spacing w:val="-6"/>
                <w:w w:val="90"/>
                <w:sz w:val="22"/>
              </w:rPr>
              <w:t> </w:t>
            </w:r>
            <w:r>
              <w:rPr>
                <w:w w:val="90"/>
                <w:sz w:val="22"/>
              </w:rPr>
              <w:t>services</w:t>
            </w:r>
            <w:r>
              <w:rPr>
                <w:spacing w:val="-5"/>
                <w:w w:val="90"/>
                <w:sz w:val="22"/>
              </w:rPr>
              <w:t> </w:t>
            </w:r>
            <w:r>
              <w:rPr>
                <w:w w:val="90"/>
                <w:sz w:val="22"/>
              </w:rPr>
              <w:t>ou</w:t>
            </w:r>
            <w:r>
              <w:rPr>
                <w:spacing w:val="-4"/>
                <w:w w:val="90"/>
                <w:sz w:val="22"/>
              </w:rPr>
              <w:t> </w:t>
            </w:r>
            <w:r>
              <w:rPr>
                <w:w w:val="90"/>
                <w:sz w:val="22"/>
              </w:rPr>
              <w:t>de</w:t>
            </w:r>
            <w:r>
              <w:rPr>
                <w:spacing w:val="-3"/>
                <w:w w:val="90"/>
                <w:sz w:val="22"/>
              </w:rPr>
              <w:t> </w:t>
            </w:r>
            <w:r>
              <w:rPr>
                <w:w w:val="90"/>
                <w:sz w:val="22"/>
              </w:rPr>
              <w:t>son</w:t>
            </w:r>
            <w:r>
              <w:rPr>
                <w:spacing w:val="-3"/>
                <w:w w:val="90"/>
                <w:sz w:val="22"/>
              </w:rPr>
              <w:t> </w:t>
            </w:r>
            <w:r>
              <w:rPr>
                <w:spacing w:val="-2"/>
                <w:w w:val="90"/>
                <w:sz w:val="22"/>
              </w:rPr>
              <w:t>intervention.</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1610" w:hRule="atLeast"/>
        </w:trPr>
        <w:tc>
          <w:tcPr>
            <w:tcW w:w="7442" w:type="dxa"/>
            <w:shd w:val="clear" w:color="auto" w:fill="F1F1F1"/>
          </w:tcPr>
          <w:p>
            <w:pPr>
              <w:pStyle w:val="TableParagraph"/>
              <w:spacing w:line="254" w:lineRule="auto" w:before="2"/>
              <w:ind w:right="87"/>
              <w:jc w:val="both"/>
              <w:rPr>
                <w:sz w:val="22"/>
              </w:rPr>
            </w:pPr>
            <w:r>
              <w:rPr>
                <w:b/>
                <w:spacing w:val="-4"/>
                <w:sz w:val="22"/>
              </w:rPr>
              <w:t>3.2</w:t>
            </w:r>
            <w:r>
              <w:rPr>
                <w:b/>
                <w:spacing w:val="-12"/>
                <w:sz w:val="22"/>
              </w:rPr>
              <w:t> </w:t>
            </w:r>
            <w:r>
              <w:rPr>
                <w:spacing w:val="-4"/>
                <w:sz w:val="22"/>
              </w:rPr>
              <w:t>Tout</w:t>
            </w:r>
            <w:r>
              <w:rPr>
                <w:spacing w:val="-11"/>
                <w:sz w:val="22"/>
              </w:rPr>
              <w:t> </w:t>
            </w:r>
            <w:r>
              <w:rPr>
                <w:spacing w:val="-4"/>
                <w:sz w:val="22"/>
              </w:rPr>
              <w:t>en</w:t>
            </w:r>
            <w:r>
              <w:rPr>
                <w:spacing w:val="-11"/>
                <w:sz w:val="22"/>
              </w:rPr>
              <w:t> </w:t>
            </w:r>
            <w:r>
              <w:rPr>
                <w:spacing w:val="-4"/>
                <w:sz w:val="22"/>
              </w:rPr>
              <w:t>se</w:t>
            </w:r>
            <w:r>
              <w:rPr>
                <w:spacing w:val="-12"/>
                <w:sz w:val="22"/>
              </w:rPr>
              <w:t> </w:t>
            </w:r>
            <w:r>
              <w:rPr>
                <w:spacing w:val="-4"/>
                <w:sz w:val="22"/>
              </w:rPr>
              <w:t>montrant</w:t>
            </w:r>
            <w:r>
              <w:rPr>
                <w:spacing w:val="-11"/>
                <w:sz w:val="22"/>
              </w:rPr>
              <w:t> </w:t>
            </w:r>
            <w:r>
              <w:rPr>
                <w:spacing w:val="-4"/>
                <w:sz w:val="22"/>
              </w:rPr>
              <w:t>respectueux</w:t>
            </w:r>
            <w:r>
              <w:rPr>
                <w:spacing w:val="-11"/>
                <w:sz w:val="22"/>
              </w:rPr>
              <w:t> </w:t>
            </w:r>
            <w:r>
              <w:rPr>
                <w:spacing w:val="-4"/>
                <w:sz w:val="22"/>
              </w:rPr>
              <w:t>de</w:t>
            </w:r>
            <w:r>
              <w:rPr>
                <w:spacing w:val="-11"/>
                <w:sz w:val="22"/>
              </w:rPr>
              <w:t> </w:t>
            </w:r>
            <w:r>
              <w:rPr>
                <w:spacing w:val="-4"/>
                <w:sz w:val="22"/>
              </w:rPr>
              <w:t>la</w:t>
            </w:r>
            <w:r>
              <w:rPr>
                <w:spacing w:val="-12"/>
                <w:sz w:val="22"/>
              </w:rPr>
              <w:t> </w:t>
            </w:r>
            <w:r>
              <w:rPr>
                <w:spacing w:val="-4"/>
                <w:sz w:val="22"/>
              </w:rPr>
              <w:t>liberté</w:t>
            </w:r>
            <w:r>
              <w:rPr>
                <w:spacing w:val="-11"/>
                <w:sz w:val="22"/>
              </w:rPr>
              <w:t> </w:t>
            </w:r>
            <w:r>
              <w:rPr>
                <w:spacing w:val="-4"/>
                <w:sz w:val="22"/>
              </w:rPr>
              <w:t>des</w:t>
            </w:r>
            <w:r>
              <w:rPr>
                <w:spacing w:val="-11"/>
                <w:sz w:val="22"/>
              </w:rPr>
              <w:t> </w:t>
            </w:r>
            <w:r>
              <w:rPr>
                <w:spacing w:val="-4"/>
                <w:sz w:val="22"/>
              </w:rPr>
              <w:t>membres</w:t>
            </w:r>
            <w:r>
              <w:rPr>
                <w:spacing w:val="-12"/>
                <w:sz w:val="22"/>
              </w:rPr>
              <w:t> </w:t>
            </w:r>
            <w:r>
              <w:rPr>
                <w:spacing w:val="-4"/>
                <w:sz w:val="22"/>
              </w:rPr>
              <w:t>de</w:t>
            </w:r>
            <w:r>
              <w:rPr>
                <w:spacing w:val="-11"/>
                <w:sz w:val="22"/>
              </w:rPr>
              <w:t> </w:t>
            </w:r>
            <w:r>
              <w:rPr>
                <w:spacing w:val="-4"/>
                <w:sz w:val="22"/>
              </w:rPr>
              <w:t>déterminer </w:t>
            </w:r>
            <w:r>
              <w:rPr>
                <w:w w:val="90"/>
                <w:sz w:val="22"/>
              </w:rPr>
              <w:t>leur niveau d’engagement, l’organisme favorise la participation de ceux-ci et leur </w:t>
            </w:r>
            <w:r>
              <w:rPr>
                <w:spacing w:val="-2"/>
                <w:sz w:val="22"/>
              </w:rPr>
              <w:t>fait</w:t>
            </w:r>
            <w:r>
              <w:rPr>
                <w:spacing w:val="-12"/>
                <w:sz w:val="22"/>
              </w:rPr>
              <w:t> </w:t>
            </w:r>
            <w:r>
              <w:rPr>
                <w:spacing w:val="-2"/>
                <w:sz w:val="22"/>
              </w:rPr>
              <w:t>connaître</w:t>
            </w:r>
            <w:r>
              <w:rPr>
                <w:spacing w:val="-12"/>
                <w:sz w:val="22"/>
              </w:rPr>
              <w:t> </w:t>
            </w:r>
            <w:r>
              <w:rPr>
                <w:spacing w:val="-2"/>
                <w:sz w:val="22"/>
              </w:rPr>
              <w:t>ses</w:t>
            </w:r>
            <w:r>
              <w:rPr>
                <w:spacing w:val="-11"/>
                <w:sz w:val="22"/>
              </w:rPr>
              <w:t> </w:t>
            </w:r>
            <w:r>
              <w:rPr>
                <w:spacing w:val="-2"/>
                <w:sz w:val="22"/>
              </w:rPr>
              <w:t>besoins</w:t>
            </w:r>
            <w:r>
              <w:rPr>
                <w:spacing w:val="-14"/>
                <w:sz w:val="22"/>
              </w:rPr>
              <w:t> </w:t>
            </w:r>
            <w:r>
              <w:rPr>
                <w:spacing w:val="-2"/>
                <w:sz w:val="22"/>
              </w:rPr>
              <w:t>de</w:t>
            </w:r>
            <w:r>
              <w:rPr>
                <w:spacing w:val="-10"/>
                <w:sz w:val="22"/>
              </w:rPr>
              <w:t> </w:t>
            </w:r>
            <w:r>
              <w:rPr>
                <w:spacing w:val="-2"/>
                <w:sz w:val="22"/>
              </w:rPr>
              <w:t>soutien</w:t>
            </w:r>
            <w:r>
              <w:rPr>
                <w:spacing w:val="-13"/>
                <w:sz w:val="22"/>
              </w:rPr>
              <w:t> </w:t>
            </w:r>
            <w:r>
              <w:rPr>
                <w:spacing w:val="-2"/>
                <w:sz w:val="22"/>
              </w:rPr>
              <w:t>par</w:t>
            </w:r>
            <w:r>
              <w:rPr>
                <w:spacing w:val="-11"/>
                <w:sz w:val="22"/>
              </w:rPr>
              <w:t> </w:t>
            </w:r>
            <w:r>
              <w:rPr>
                <w:spacing w:val="-2"/>
                <w:sz w:val="22"/>
              </w:rPr>
              <w:t>différents</w:t>
            </w:r>
            <w:r>
              <w:rPr>
                <w:spacing w:val="-14"/>
                <w:sz w:val="22"/>
              </w:rPr>
              <w:t> </w:t>
            </w:r>
            <w:r>
              <w:rPr>
                <w:spacing w:val="-2"/>
                <w:sz w:val="22"/>
              </w:rPr>
              <w:t>outils</w:t>
            </w:r>
            <w:r>
              <w:rPr>
                <w:spacing w:val="-12"/>
                <w:sz w:val="22"/>
              </w:rPr>
              <w:t> </w:t>
            </w:r>
            <w:r>
              <w:rPr>
                <w:spacing w:val="-2"/>
                <w:sz w:val="22"/>
              </w:rPr>
              <w:t>de</w:t>
            </w:r>
            <w:r>
              <w:rPr>
                <w:spacing w:val="-12"/>
                <w:sz w:val="22"/>
              </w:rPr>
              <w:t> </w:t>
            </w:r>
            <w:r>
              <w:rPr>
                <w:spacing w:val="-2"/>
                <w:sz w:val="22"/>
              </w:rPr>
              <w:t>communication</w:t>
            </w:r>
            <w:r>
              <w:rPr>
                <w:spacing w:val="-13"/>
                <w:sz w:val="22"/>
              </w:rPr>
              <w:t> </w:t>
            </w:r>
            <w:r>
              <w:rPr>
                <w:spacing w:val="-2"/>
                <w:sz w:val="22"/>
              </w:rPr>
              <w:t>: </w:t>
            </w:r>
            <w:r>
              <w:rPr>
                <w:sz w:val="22"/>
              </w:rPr>
              <w:t>bulletin, journal, revue, site Internet, sessions de formation</w:t>
            </w:r>
            <w:r>
              <w:rPr>
                <w:spacing w:val="-2"/>
                <w:sz w:val="22"/>
              </w:rPr>
              <w:t> </w:t>
            </w:r>
            <w:r>
              <w:rPr>
                <w:sz w:val="22"/>
              </w:rPr>
              <w:t>ou d’éducation ouvertes</w:t>
            </w:r>
            <w:r>
              <w:rPr>
                <w:spacing w:val="43"/>
                <w:sz w:val="22"/>
              </w:rPr>
              <w:t> </w:t>
            </w:r>
            <w:r>
              <w:rPr>
                <w:sz w:val="22"/>
              </w:rPr>
              <w:t>à</w:t>
            </w:r>
            <w:r>
              <w:rPr>
                <w:spacing w:val="43"/>
                <w:sz w:val="22"/>
              </w:rPr>
              <w:t> </w:t>
            </w:r>
            <w:r>
              <w:rPr>
                <w:sz w:val="22"/>
              </w:rPr>
              <w:t>l’ensemble</w:t>
            </w:r>
            <w:r>
              <w:rPr>
                <w:spacing w:val="46"/>
                <w:sz w:val="22"/>
              </w:rPr>
              <w:t> </w:t>
            </w:r>
            <w:r>
              <w:rPr>
                <w:sz w:val="22"/>
              </w:rPr>
              <w:t>des</w:t>
            </w:r>
            <w:r>
              <w:rPr>
                <w:spacing w:val="43"/>
                <w:sz w:val="22"/>
              </w:rPr>
              <w:t> </w:t>
            </w:r>
            <w:r>
              <w:rPr>
                <w:sz w:val="22"/>
              </w:rPr>
              <w:t>membres</w:t>
            </w:r>
            <w:r>
              <w:rPr>
                <w:spacing w:val="45"/>
                <w:sz w:val="22"/>
              </w:rPr>
              <w:t> </w:t>
            </w:r>
            <w:r>
              <w:rPr>
                <w:sz w:val="22"/>
              </w:rPr>
              <w:t>pour</w:t>
            </w:r>
            <w:r>
              <w:rPr>
                <w:spacing w:val="44"/>
                <w:sz w:val="22"/>
              </w:rPr>
              <w:t> </w:t>
            </w:r>
            <w:r>
              <w:rPr>
                <w:sz w:val="22"/>
              </w:rPr>
              <w:t>faire</w:t>
            </w:r>
            <w:r>
              <w:rPr>
                <w:spacing w:val="44"/>
                <w:sz w:val="22"/>
              </w:rPr>
              <w:t> </w:t>
            </w:r>
            <w:r>
              <w:rPr>
                <w:sz w:val="22"/>
              </w:rPr>
              <w:t>connaître</w:t>
            </w:r>
            <w:r>
              <w:rPr>
                <w:spacing w:val="43"/>
                <w:sz w:val="22"/>
              </w:rPr>
              <w:t> </w:t>
            </w:r>
            <w:r>
              <w:rPr>
                <w:sz w:val="22"/>
              </w:rPr>
              <w:t>les</w:t>
            </w:r>
            <w:r>
              <w:rPr>
                <w:spacing w:val="43"/>
                <w:sz w:val="22"/>
              </w:rPr>
              <w:t> </w:t>
            </w:r>
            <w:r>
              <w:rPr>
                <w:spacing w:val="-2"/>
                <w:sz w:val="22"/>
              </w:rPr>
              <w:t>situations</w:t>
            </w:r>
          </w:p>
          <w:p>
            <w:pPr>
              <w:pStyle w:val="TableParagraph"/>
              <w:spacing w:line="246" w:lineRule="exact" w:before="1"/>
              <w:jc w:val="both"/>
              <w:rPr>
                <w:sz w:val="22"/>
              </w:rPr>
            </w:pPr>
            <w:r>
              <w:rPr>
                <w:w w:val="90"/>
                <w:sz w:val="22"/>
              </w:rPr>
              <w:t>problématiques</w:t>
            </w:r>
            <w:r>
              <w:rPr>
                <w:spacing w:val="7"/>
                <w:sz w:val="22"/>
              </w:rPr>
              <w:t> </w:t>
            </w:r>
            <w:r>
              <w:rPr>
                <w:w w:val="90"/>
                <w:sz w:val="22"/>
              </w:rPr>
              <w:t>abordées</w:t>
            </w:r>
            <w:r>
              <w:rPr>
                <w:spacing w:val="4"/>
                <w:sz w:val="22"/>
              </w:rPr>
              <w:t> </w:t>
            </w:r>
            <w:r>
              <w:rPr>
                <w:w w:val="90"/>
                <w:sz w:val="22"/>
              </w:rPr>
              <w:t>par</w:t>
            </w:r>
            <w:r>
              <w:rPr>
                <w:spacing w:val="7"/>
                <w:sz w:val="22"/>
              </w:rPr>
              <w:t> </w:t>
            </w:r>
            <w:r>
              <w:rPr>
                <w:spacing w:val="-2"/>
                <w:w w:val="90"/>
                <w:sz w:val="22"/>
              </w:rPr>
              <w:t>l’organisme.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1074" w:hRule="atLeast"/>
        </w:trPr>
        <w:tc>
          <w:tcPr>
            <w:tcW w:w="7442" w:type="dxa"/>
            <w:shd w:val="clear" w:color="auto" w:fill="F1F1F1"/>
          </w:tcPr>
          <w:p>
            <w:pPr>
              <w:pStyle w:val="TableParagraph"/>
              <w:spacing w:line="254" w:lineRule="auto" w:before="2"/>
              <w:ind w:right="91"/>
              <w:jc w:val="both"/>
              <w:rPr>
                <w:sz w:val="22"/>
              </w:rPr>
            </w:pPr>
            <w:r>
              <w:rPr>
                <w:b/>
                <w:w w:val="90"/>
                <w:sz w:val="22"/>
              </w:rPr>
              <w:t>3.3 </w:t>
            </w:r>
            <w:r>
              <w:rPr>
                <w:w w:val="90"/>
                <w:sz w:val="22"/>
              </w:rPr>
              <w:t>L’organisme met en place des dispositifs de consultation qui permettent à ses membres de faire entendre leur point de vue dans ses instances et de s’exprimer </w:t>
            </w:r>
            <w:r>
              <w:rPr>
                <w:spacing w:val="-4"/>
                <w:sz w:val="22"/>
              </w:rPr>
              <w:t>sur</w:t>
            </w:r>
            <w:r>
              <w:rPr>
                <w:spacing w:val="-8"/>
                <w:sz w:val="22"/>
              </w:rPr>
              <w:t> </w:t>
            </w:r>
            <w:r>
              <w:rPr>
                <w:spacing w:val="-4"/>
                <w:sz w:val="22"/>
              </w:rPr>
              <w:t>les</w:t>
            </w:r>
            <w:r>
              <w:rPr>
                <w:spacing w:val="-7"/>
                <w:sz w:val="22"/>
              </w:rPr>
              <w:t> </w:t>
            </w:r>
            <w:r>
              <w:rPr>
                <w:spacing w:val="-4"/>
                <w:sz w:val="22"/>
              </w:rPr>
              <w:t>différents</w:t>
            </w:r>
            <w:r>
              <w:rPr>
                <w:spacing w:val="-7"/>
                <w:sz w:val="22"/>
              </w:rPr>
              <w:t> </w:t>
            </w:r>
            <w:r>
              <w:rPr>
                <w:spacing w:val="-4"/>
                <w:sz w:val="22"/>
              </w:rPr>
              <w:t>aspects</w:t>
            </w:r>
            <w:r>
              <w:rPr>
                <w:spacing w:val="-10"/>
                <w:sz w:val="22"/>
              </w:rPr>
              <w:t> </w:t>
            </w:r>
            <w:r>
              <w:rPr>
                <w:spacing w:val="-4"/>
                <w:sz w:val="22"/>
              </w:rPr>
              <w:t>de</w:t>
            </w:r>
            <w:r>
              <w:rPr>
                <w:spacing w:val="-7"/>
                <w:sz w:val="22"/>
              </w:rPr>
              <w:t> </w:t>
            </w:r>
            <w:r>
              <w:rPr>
                <w:spacing w:val="-4"/>
                <w:sz w:val="22"/>
              </w:rPr>
              <w:t>son</w:t>
            </w:r>
            <w:r>
              <w:rPr>
                <w:spacing w:val="-10"/>
                <w:sz w:val="22"/>
              </w:rPr>
              <w:t> </w:t>
            </w:r>
            <w:r>
              <w:rPr>
                <w:spacing w:val="-4"/>
                <w:sz w:val="22"/>
              </w:rPr>
              <w:t>évolution</w:t>
            </w:r>
            <w:r>
              <w:rPr>
                <w:spacing w:val="-7"/>
                <w:sz w:val="22"/>
              </w:rPr>
              <w:t> </w:t>
            </w:r>
            <w:r>
              <w:rPr>
                <w:spacing w:val="-4"/>
                <w:sz w:val="22"/>
              </w:rPr>
              <w:t>:</w:t>
            </w:r>
            <w:r>
              <w:rPr>
                <w:spacing w:val="-9"/>
                <w:sz w:val="22"/>
              </w:rPr>
              <w:t> </w:t>
            </w:r>
            <w:r>
              <w:rPr>
                <w:spacing w:val="-4"/>
                <w:sz w:val="22"/>
              </w:rPr>
              <w:t>création</w:t>
            </w:r>
            <w:r>
              <w:rPr>
                <w:spacing w:val="-8"/>
                <w:sz w:val="22"/>
              </w:rPr>
              <w:t> </w:t>
            </w:r>
            <w:r>
              <w:rPr>
                <w:spacing w:val="-4"/>
                <w:sz w:val="22"/>
              </w:rPr>
              <w:t>de</w:t>
            </w:r>
            <w:r>
              <w:rPr>
                <w:spacing w:val="-7"/>
                <w:sz w:val="22"/>
              </w:rPr>
              <w:t> </w:t>
            </w:r>
            <w:r>
              <w:rPr>
                <w:spacing w:val="-4"/>
                <w:sz w:val="22"/>
              </w:rPr>
              <w:t>groupes</w:t>
            </w:r>
            <w:r>
              <w:rPr>
                <w:spacing w:val="-9"/>
                <w:sz w:val="22"/>
              </w:rPr>
              <w:t> </w:t>
            </w:r>
            <w:r>
              <w:rPr>
                <w:spacing w:val="-4"/>
                <w:sz w:val="22"/>
              </w:rPr>
              <w:t>de</w:t>
            </w:r>
            <w:r>
              <w:rPr>
                <w:spacing w:val="-7"/>
                <w:sz w:val="22"/>
              </w:rPr>
              <w:t> </w:t>
            </w:r>
            <w:r>
              <w:rPr>
                <w:spacing w:val="-4"/>
                <w:sz w:val="22"/>
              </w:rPr>
              <w:t>travail,</w:t>
            </w:r>
            <w:r>
              <w:rPr>
                <w:spacing w:val="-9"/>
                <w:sz w:val="22"/>
              </w:rPr>
              <w:t> </w:t>
            </w:r>
            <w:r>
              <w:rPr>
                <w:spacing w:val="-5"/>
                <w:sz w:val="22"/>
              </w:rPr>
              <w:t>de</w:t>
            </w:r>
          </w:p>
          <w:p>
            <w:pPr>
              <w:pStyle w:val="TableParagraph"/>
              <w:spacing w:line="246" w:lineRule="exact" w:before="2"/>
              <w:jc w:val="both"/>
              <w:rPr>
                <w:sz w:val="22"/>
              </w:rPr>
            </w:pPr>
            <w:r>
              <w:rPr>
                <w:w w:val="90"/>
                <w:sz w:val="22"/>
              </w:rPr>
              <w:t>discussion</w:t>
            </w:r>
            <w:r>
              <w:rPr>
                <w:spacing w:val="3"/>
                <w:sz w:val="22"/>
              </w:rPr>
              <w:t> </w:t>
            </w:r>
            <w:r>
              <w:rPr>
                <w:w w:val="90"/>
                <w:sz w:val="22"/>
              </w:rPr>
              <w:t>ou</w:t>
            </w:r>
            <w:r>
              <w:rPr>
                <w:spacing w:val="6"/>
                <w:sz w:val="22"/>
              </w:rPr>
              <w:t> </w:t>
            </w:r>
            <w:r>
              <w:rPr>
                <w:w w:val="90"/>
                <w:sz w:val="22"/>
              </w:rPr>
              <w:t>colloques,</w:t>
            </w:r>
            <w:r>
              <w:rPr>
                <w:spacing w:val="8"/>
                <w:sz w:val="22"/>
              </w:rPr>
              <w:t> </w:t>
            </w:r>
            <w:r>
              <w:rPr>
                <w:w w:val="90"/>
                <w:sz w:val="22"/>
              </w:rPr>
              <w:t>séminaires,</w:t>
            </w:r>
            <w:r>
              <w:rPr>
                <w:spacing w:val="3"/>
                <w:sz w:val="22"/>
              </w:rPr>
              <w:t> </w:t>
            </w:r>
            <w:r>
              <w:rPr>
                <w:w w:val="90"/>
                <w:sz w:val="22"/>
              </w:rPr>
              <w:t>activités</w:t>
            </w:r>
            <w:r>
              <w:rPr>
                <w:spacing w:val="8"/>
                <w:sz w:val="22"/>
              </w:rPr>
              <w:t> </w:t>
            </w:r>
            <w:r>
              <w:rPr>
                <w:w w:val="90"/>
                <w:sz w:val="22"/>
              </w:rPr>
              <w:t>d’information,</w:t>
            </w:r>
            <w:r>
              <w:rPr>
                <w:spacing w:val="4"/>
                <w:sz w:val="22"/>
              </w:rPr>
              <w:t> </w:t>
            </w:r>
            <w:r>
              <w:rPr>
                <w:spacing w:val="-4"/>
                <w:w w:val="90"/>
                <w:sz w:val="22"/>
              </w:rPr>
              <w:t>etc.</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330" w:hRule="atLeast"/>
        </w:trPr>
        <w:tc>
          <w:tcPr>
            <w:tcW w:w="7442" w:type="dxa"/>
            <w:shd w:val="clear" w:color="auto" w:fill="F1F1F1"/>
          </w:tcPr>
          <w:p>
            <w:pPr>
              <w:pStyle w:val="TableParagraph"/>
              <w:spacing w:before="2"/>
              <w:rPr>
                <w:b/>
                <w:sz w:val="22"/>
              </w:rPr>
            </w:pPr>
            <w:r>
              <w:rPr>
                <w:b/>
                <w:w w:val="85"/>
                <w:sz w:val="22"/>
              </w:rPr>
              <w:t>Total</w:t>
            </w:r>
            <w:r>
              <w:rPr>
                <w:b/>
                <w:spacing w:val="-1"/>
                <w:sz w:val="22"/>
              </w:rPr>
              <w:t> </w:t>
            </w:r>
            <w:r>
              <w:rPr>
                <w:b/>
                <w:w w:val="85"/>
                <w:sz w:val="22"/>
              </w:rPr>
              <w:t>des</w:t>
            </w:r>
            <w:r>
              <w:rPr>
                <w:b/>
                <w:spacing w:val="-1"/>
                <w:sz w:val="22"/>
              </w:rPr>
              <w:t> </w:t>
            </w:r>
            <w:r>
              <w:rPr>
                <w:b/>
                <w:w w:val="85"/>
                <w:sz w:val="22"/>
              </w:rPr>
              <w:t>éléments</w:t>
            </w:r>
            <w:r>
              <w:rPr>
                <w:b/>
                <w:spacing w:val="-4"/>
                <w:sz w:val="22"/>
              </w:rPr>
              <w:t> </w:t>
            </w:r>
            <w:r>
              <w:rPr>
                <w:b/>
                <w:w w:val="85"/>
                <w:sz w:val="22"/>
              </w:rPr>
              <w:t>obligatoires</w:t>
            </w:r>
            <w:r>
              <w:rPr>
                <w:b/>
                <w:sz w:val="22"/>
              </w:rPr>
              <w:t> </w:t>
            </w:r>
            <w:r>
              <w:rPr>
                <w:b/>
                <w:w w:val="85"/>
                <w:sz w:val="22"/>
              </w:rPr>
              <w:t>pour</w:t>
            </w:r>
            <w:r>
              <w:rPr>
                <w:b/>
                <w:spacing w:val="-4"/>
                <w:sz w:val="22"/>
              </w:rPr>
              <w:t> </w:t>
            </w:r>
            <w:r>
              <w:rPr>
                <w:b/>
                <w:w w:val="85"/>
                <w:sz w:val="22"/>
              </w:rPr>
              <w:t>la</w:t>
            </w:r>
            <w:r>
              <w:rPr>
                <w:b/>
                <w:spacing w:val="-3"/>
                <w:sz w:val="22"/>
              </w:rPr>
              <w:t> </w:t>
            </w:r>
            <w:r>
              <w:rPr>
                <w:b/>
                <w:w w:val="85"/>
                <w:sz w:val="22"/>
              </w:rPr>
              <w:t>vie</w:t>
            </w:r>
            <w:r>
              <w:rPr>
                <w:b/>
                <w:spacing w:val="-2"/>
                <w:sz w:val="22"/>
              </w:rPr>
              <w:t> </w:t>
            </w:r>
            <w:r>
              <w:rPr>
                <w:b/>
                <w:spacing w:val="-2"/>
                <w:w w:val="85"/>
                <w:sz w:val="22"/>
              </w:rPr>
              <w:t>associative</w:t>
            </w:r>
          </w:p>
        </w:tc>
        <w:tc>
          <w:tcPr>
            <w:tcW w:w="583" w:type="dxa"/>
          </w:tcPr>
          <w:p>
            <w:pPr>
              <w:pStyle w:val="TableParagraph"/>
              <w:ind w:left="0"/>
              <w:rPr>
                <w:rFonts w:ascii="Times New Roman"/>
                <w:sz w:val="22"/>
              </w:rPr>
            </w:pPr>
          </w:p>
        </w:tc>
        <w:tc>
          <w:tcPr>
            <w:tcW w:w="600" w:type="dxa"/>
          </w:tcPr>
          <w:p>
            <w:pPr>
              <w:pStyle w:val="TableParagraph"/>
              <w:ind w:left="0"/>
              <w:rPr>
                <w:rFonts w:ascii="Times New Roman"/>
                <w:sz w:val="22"/>
              </w:rPr>
            </w:pPr>
          </w:p>
        </w:tc>
        <w:tc>
          <w:tcPr>
            <w:tcW w:w="1435" w:type="dxa"/>
          </w:tcPr>
          <w:p>
            <w:pPr>
              <w:pStyle w:val="TableParagraph"/>
              <w:ind w:left="0"/>
              <w:rPr>
                <w:rFonts w:ascii="Times New Roman"/>
                <w:sz w:val="22"/>
              </w:rPr>
            </w:pPr>
          </w:p>
        </w:tc>
      </w:tr>
      <w:tr>
        <w:trPr>
          <w:trHeight w:val="537" w:hRule="atLeast"/>
        </w:trPr>
        <w:tc>
          <w:tcPr>
            <w:tcW w:w="7442" w:type="dxa"/>
            <w:shd w:val="clear" w:color="auto" w:fill="D4DCE3"/>
          </w:tcPr>
          <w:p>
            <w:pPr>
              <w:pStyle w:val="TableParagraph"/>
              <w:spacing w:before="136"/>
              <w:ind w:left="652"/>
              <w:rPr>
                <w:b/>
                <w:sz w:val="22"/>
              </w:rPr>
            </w:pPr>
            <w:r>
              <w:rPr>
                <w:b/>
                <w:w w:val="85"/>
                <w:sz w:val="22"/>
              </w:rPr>
              <w:t>Éléments</w:t>
            </w:r>
            <w:r>
              <w:rPr>
                <w:b/>
                <w:spacing w:val="-4"/>
                <w:sz w:val="22"/>
              </w:rPr>
              <w:t> </w:t>
            </w:r>
            <w:r>
              <w:rPr>
                <w:b/>
                <w:w w:val="85"/>
                <w:sz w:val="22"/>
              </w:rPr>
              <w:t>complémentaires</w:t>
            </w:r>
            <w:r>
              <w:rPr>
                <w:b/>
                <w:sz w:val="22"/>
              </w:rPr>
              <w:t> </w:t>
            </w:r>
            <w:r>
              <w:rPr>
                <w:b/>
                <w:w w:val="85"/>
                <w:sz w:val="22"/>
              </w:rPr>
              <w:t>pour</w:t>
            </w:r>
            <w:r>
              <w:rPr>
                <w:b/>
                <w:spacing w:val="-1"/>
                <w:sz w:val="22"/>
              </w:rPr>
              <w:t> </w:t>
            </w:r>
            <w:r>
              <w:rPr>
                <w:b/>
                <w:w w:val="85"/>
                <w:sz w:val="22"/>
              </w:rPr>
              <w:t>la</w:t>
            </w:r>
            <w:r>
              <w:rPr>
                <w:b/>
                <w:spacing w:val="-6"/>
                <w:sz w:val="22"/>
              </w:rPr>
              <w:t> </w:t>
            </w:r>
            <w:r>
              <w:rPr>
                <w:b/>
                <w:w w:val="85"/>
                <w:sz w:val="22"/>
              </w:rPr>
              <w:t>vie</w:t>
            </w:r>
            <w:r>
              <w:rPr>
                <w:b/>
                <w:spacing w:val="-2"/>
                <w:sz w:val="22"/>
              </w:rPr>
              <w:t> </w:t>
            </w:r>
            <w:r>
              <w:rPr>
                <w:b/>
                <w:w w:val="85"/>
                <w:sz w:val="22"/>
              </w:rPr>
              <w:t>associative</w:t>
            </w:r>
            <w:r>
              <w:rPr>
                <w:b/>
                <w:spacing w:val="-4"/>
                <w:sz w:val="22"/>
              </w:rPr>
              <w:t> </w:t>
            </w:r>
            <w:r>
              <w:rPr>
                <w:b/>
                <w:w w:val="85"/>
                <w:sz w:val="22"/>
              </w:rPr>
              <w:t>(non</w:t>
            </w:r>
            <w:r>
              <w:rPr>
                <w:b/>
                <w:spacing w:val="-2"/>
                <w:sz w:val="22"/>
              </w:rPr>
              <w:t> </w:t>
            </w:r>
            <w:r>
              <w:rPr>
                <w:b/>
                <w:spacing w:val="-2"/>
                <w:w w:val="85"/>
                <w:sz w:val="22"/>
              </w:rPr>
              <w:t>obligatoire)</w:t>
            </w:r>
          </w:p>
        </w:tc>
        <w:tc>
          <w:tcPr>
            <w:tcW w:w="583" w:type="dxa"/>
            <w:shd w:val="clear" w:color="auto" w:fill="D4DCE3"/>
          </w:tcPr>
          <w:p>
            <w:pPr>
              <w:pStyle w:val="TableParagraph"/>
              <w:spacing w:before="136"/>
              <w:ind w:left="82" w:right="73"/>
              <w:jc w:val="center"/>
              <w:rPr>
                <w:b/>
                <w:sz w:val="22"/>
              </w:rPr>
            </w:pPr>
            <w:r>
              <w:rPr>
                <w:b/>
                <w:spacing w:val="-5"/>
                <w:sz w:val="22"/>
              </w:rPr>
              <w:t>OUI</w:t>
            </w:r>
          </w:p>
        </w:tc>
        <w:tc>
          <w:tcPr>
            <w:tcW w:w="600" w:type="dxa"/>
            <w:shd w:val="clear" w:color="auto" w:fill="D4DCE3"/>
          </w:tcPr>
          <w:p>
            <w:pPr>
              <w:pStyle w:val="TableParagraph"/>
              <w:spacing w:before="2"/>
              <w:ind w:left="124" w:right="105"/>
              <w:jc w:val="center"/>
              <w:rPr>
                <w:b/>
                <w:sz w:val="22"/>
              </w:rPr>
            </w:pPr>
            <w:r>
              <w:rPr>
                <w:b/>
                <w:spacing w:val="-5"/>
                <w:sz w:val="22"/>
              </w:rPr>
              <w:t>NO</w:t>
            </w:r>
          </w:p>
          <w:p>
            <w:pPr>
              <w:pStyle w:val="TableParagraph"/>
              <w:spacing w:line="246" w:lineRule="exact" w:before="16"/>
              <w:ind w:left="17"/>
              <w:jc w:val="center"/>
              <w:rPr>
                <w:b/>
                <w:sz w:val="22"/>
              </w:rPr>
            </w:pPr>
            <w:r>
              <w:rPr>
                <w:b/>
                <w:w w:val="91"/>
                <w:sz w:val="22"/>
              </w:rPr>
              <w:t>N</w:t>
            </w:r>
          </w:p>
        </w:tc>
        <w:tc>
          <w:tcPr>
            <w:tcW w:w="1435" w:type="dxa"/>
            <w:shd w:val="clear" w:color="auto" w:fill="D4DCE3"/>
          </w:tcPr>
          <w:p>
            <w:pPr>
              <w:pStyle w:val="TableParagraph"/>
              <w:spacing w:before="136"/>
              <w:ind w:left="517" w:right="504"/>
              <w:jc w:val="center"/>
              <w:rPr>
                <w:b/>
                <w:sz w:val="22"/>
              </w:rPr>
            </w:pPr>
            <w:r>
              <w:rPr>
                <w:b/>
                <w:spacing w:val="-5"/>
                <w:sz w:val="22"/>
              </w:rPr>
              <w:t>N/A</w:t>
            </w:r>
          </w:p>
        </w:tc>
      </w:tr>
      <w:tr>
        <w:trPr>
          <w:trHeight w:val="806" w:hRule="atLeast"/>
        </w:trPr>
        <w:tc>
          <w:tcPr>
            <w:tcW w:w="7442" w:type="dxa"/>
          </w:tcPr>
          <w:p>
            <w:pPr>
              <w:pStyle w:val="TableParagraph"/>
              <w:spacing w:line="254" w:lineRule="auto" w:before="2"/>
              <w:ind w:right="38"/>
              <w:rPr>
                <w:sz w:val="22"/>
              </w:rPr>
            </w:pPr>
            <w:r>
              <w:rPr>
                <w:b/>
                <w:w w:val="90"/>
                <w:sz w:val="22"/>
              </w:rPr>
              <w:t>3.4 </w:t>
            </w:r>
            <w:r>
              <w:rPr>
                <w:w w:val="90"/>
                <w:sz w:val="22"/>
              </w:rPr>
              <w:t>L’organisme met à profit l’expérience de son personnel, sollicite son expertise </w:t>
            </w:r>
            <w:r>
              <w:rPr>
                <w:spacing w:val="-6"/>
                <w:sz w:val="22"/>
              </w:rPr>
              <w:t>et</w:t>
            </w:r>
            <w:r>
              <w:rPr>
                <w:spacing w:val="4"/>
                <w:sz w:val="22"/>
              </w:rPr>
              <w:t> </w:t>
            </w:r>
            <w:r>
              <w:rPr>
                <w:spacing w:val="-6"/>
                <w:sz w:val="22"/>
              </w:rPr>
              <w:t>favorise</w:t>
            </w:r>
            <w:r>
              <w:rPr>
                <w:spacing w:val="5"/>
                <w:sz w:val="22"/>
              </w:rPr>
              <w:t> </w:t>
            </w:r>
            <w:r>
              <w:rPr>
                <w:spacing w:val="-6"/>
                <w:sz w:val="22"/>
              </w:rPr>
              <w:t>sa</w:t>
            </w:r>
            <w:r>
              <w:rPr>
                <w:spacing w:val="4"/>
                <w:sz w:val="22"/>
              </w:rPr>
              <w:t> </w:t>
            </w:r>
            <w:r>
              <w:rPr>
                <w:spacing w:val="-6"/>
                <w:sz w:val="22"/>
              </w:rPr>
              <w:t>participation</w:t>
            </w:r>
            <w:r>
              <w:rPr>
                <w:spacing w:val="3"/>
                <w:sz w:val="22"/>
              </w:rPr>
              <w:t> </w:t>
            </w:r>
            <w:r>
              <w:rPr>
                <w:spacing w:val="-6"/>
                <w:sz w:val="22"/>
              </w:rPr>
              <w:t>à</w:t>
            </w:r>
            <w:r>
              <w:rPr>
                <w:spacing w:val="4"/>
                <w:sz w:val="22"/>
              </w:rPr>
              <w:t> </w:t>
            </w:r>
            <w:r>
              <w:rPr>
                <w:spacing w:val="-6"/>
                <w:sz w:val="22"/>
              </w:rPr>
              <w:t>ses</w:t>
            </w:r>
            <w:r>
              <w:rPr>
                <w:spacing w:val="4"/>
                <w:sz w:val="22"/>
              </w:rPr>
              <w:t> </w:t>
            </w:r>
            <w:r>
              <w:rPr>
                <w:spacing w:val="-6"/>
                <w:sz w:val="22"/>
              </w:rPr>
              <w:t>instances</w:t>
            </w:r>
            <w:r>
              <w:rPr>
                <w:spacing w:val="5"/>
                <w:sz w:val="22"/>
              </w:rPr>
              <w:t> </w:t>
            </w:r>
            <w:r>
              <w:rPr>
                <w:spacing w:val="-6"/>
                <w:sz w:val="22"/>
              </w:rPr>
              <w:t>démocratiques</w:t>
            </w:r>
            <w:r>
              <w:rPr>
                <w:spacing w:val="4"/>
                <w:sz w:val="22"/>
              </w:rPr>
              <w:t> </w:t>
            </w:r>
            <w:r>
              <w:rPr>
                <w:spacing w:val="-6"/>
                <w:sz w:val="22"/>
              </w:rPr>
              <w:t>et</w:t>
            </w:r>
            <w:r>
              <w:rPr>
                <w:spacing w:val="2"/>
                <w:sz w:val="22"/>
              </w:rPr>
              <w:t> </w:t>
            </w:r>
            <w:r>
              <w:rPr>
                <w:spacing w:val="-6"/>
                <w:sz w:val="22"/>
              </w:rPr>
              <w:t>aux</w:t>
            </w:r>
            <w:r>
              <w:rPr>
                <w:spacing w:val="5"/>
                <w:sz w:val="22"/>
              </w:rPr>
              <w:t> </w:t>
            </w:r>
            <w:r>
              <w:rPr>
                <w:spacing w:val="-6"/>
                <w:sz w:val="22"/>
              </w:rPr>
              <w:t>sessions</w:t>
            </w:r>
            <w:r>
              <w:rPr>
                <w:spacing w:val="4"/>
                <w:sz w:val="22"/>
              </w:rPr>
              <w:t> </w:t>
            </w:r>
            <w:r>
              <w:rPr>
                <w:spacing w:val="-6"/>
                <w:sz w:val="22"/>
              </w:rPr>
              <w:t>de</w:t>
            </w:r>
          </w:p>
          <w:p>
            <w:pPr>
              <w:pStyle w:val="TableParagraph"/>
              <w:spacing w:line="246" w:lineRule="exact" w:before="1"/>
              <w:rPr>
                <w:sz w:val="22"/>
              </w:rPr>
            </w:pPr>
            <w:r>
              <w:rPr>
                <w:w w:val="90"/>
                <w:sz w:val="22"/>
              </w:rPr>
              <w:t>travail</w:t>
            </w:r>
            <w:r>
              <w:rPr>
                <w:spacing w:val="-4"/>
                <w:sz w:val="22"/>
              </w:rPr>
              <w:t> </w:t>
            </w:r>
            <w:r>
              <w:rPr>
                <w:w w:val="90"/>
                <w:sz w:val="22"/>
              </w:rPr>
              <w:t>ou</w:t>
            </w:r>
            <w:r>
              <w:rPr>
                <w:sz w:val="22"/>
              </w:rPr>
              <w:t> </w:t>
            </w:r>
            <w:r>
              <w:rPr>
                <w:w w:val="90"/>
                <w:sz w:val="22"/>
              </w:rPr>
              <w:t>aux</w:t>
            </w:r>
            <w:r>
              <w:rPr>
                <w:spacing w:val="-2"/>
                <w:sz w:val="22"/>
              </w:rPr>
              <w:t> </w:t>
            </w:r>
            <w:r>
              <w:rPr>
                <w:w w:val="90"/>
                <w:sz w:val="22"/>
              </w:rPr>
              <w:t>groupes</w:t>
            </w:r>
            <w:r>
              <w:rPr>
                <w:spacing w:val="-3"/>
                <w:sz w:val="22"/>
              </w:rPr>
              <w:t> </w:t>
            </w:r>
            <w:r>
              <w:rPr>
                <w:w w:val="90"/>
                <w:sz w:val="22"/>
              </w:rPr>
              <w:t>de</w:t>
            </w:r>
            <w:r>
              <w:rPr>
                <w:spacing w:val="1"/>
                <w:sz w:val="22"/>
              </w:rPr>
              <w:t> </w:t>
            </w:r>
            <w:r>
              <w:rPr>
                <w:w w:val="90"/>
                <w:sz w:val="22"/>
              </w:rPr>
              <w:t>discussion</w:t>
            </w:r>
            <w:r>
              <w:rPr>
                <w:spacing w:val="-1"/>
                <w:sz w:val="22"/>
              </w:rPr>
              <w:t> </w:t>
            </w:r>
            <w:r>
              <w:rPr>
                <w:w w:val="90"/>
                <w:sz w:val="22"/>
              </w:rPr>
              <w:t>portant</w:t>
            </w:r>
            <w:r>
              <w:rPr>
                <w:spacing w:val="-2"/>
                <w:sz w:val="22"/>
              </w:rPr>
              <w:t> </w:t>
            </w:r>
            <w:r>
              <w:rPr>
                <w:w w:val="90"/>
                <w:sz w:val="22"/>
              </w:rPr>
              <w:t>sur</w:t>
            </w:r>
            <w:r>
              <w:rPr>
                <w:spacing w:val="1"/>
                <w:sz w:val="22"/>
              </w:rPr>
              <w:t> </w:t>
            </w:r>
            <w:r>
              <w:rPr>
                <w:w w:val="90"/>
                <w:sz w:val="22"/>
              </w:rPr>
              <w:t>les</w:t>
            </w:r>
            <w:r>
              <w:rPr>
                <w:spacing w:val="-3"/>
                <w:sz w:val="22"/>
              </w:rPr>
              <w:t> </w:t>
            </w:r>
            <w:r>
              <w:rPr>
                <w:w w:val="90"/>
                <w:sz w:val="22"/>
              </w:rPr>
              <w:t>orientations</w:t>
            </w:r>
            <w:r>
              <w:rPr>
                <w:spacing w:val="1"/>
                <w:sz w:val="22"/>
              </w:rPr>
              <w:t> </w:t>
            </w:r>
            <w:r>
              <w:rPr>
                <w:w w:val="90"/>
                <w:sz w:val="22"/>
              </w:rPr>
              <w:t>de</w:t>
            </w:r>
            <w:r>
              <w:rPr>
                <w:sz w:val="22"/>
              </w:rPr>
              <w:t> </w:t>
            </w:r>
            <w:r>
              <w:rPr>
                <w:spacing w:val="-2"/>
                <w:w w:val="90"/>
                <w:sz w:val="22"/>
              </w:rPr>
              <w:t>l’organisme.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1074" w:hRule="atLeast"/>
        </w:trPr>
        <w:tc>
          <w:tcPr>
            <w:tcW w:w="7442" w:type="dxa"/>
          </w:tcPr>
          <w:p>
            <w:pPr>
              <w:pStyle w:val="TableParagraph"/>
              <w:spacing w:line="254" w:lineRule="auto" w:before="2"/>
              <w:ind w:right="91"/>
              <w:jc w:val="both"/>
              <w:rPr>
                <w:sz w:val="22"/>
              </w:rPr>
            </w:pPr>
            <w:r>
              <w:rPr>
                <w:b/>
                <w:sz w:val="22"/>
              </w:rPr>
              <w:t>3.5 </w:t>
            </w:r>
            <w:r>
              <w:rPr>
                <w:sz w:val="22"/>
              </w:rPr>
              <w:t>L’organisme consulte aussi les personnes qui offrent leurs services </w:t>
            </w:r>
            <w:r>
              <w:rPr>
                <w:w w:val="90"/>
                <w:sz w:val="22"/>
              </w:rPr>
              <w:t>bénévolement</w:t>
            </w:r>
            <w:r>
              <w:rPr>
                <w:spacing w:val="-2"/>
                <w:w w:val="90"/>
                <w:sz w:val="22"/>
              </w:rPr>
              <w:t> </w:t>
            </w:r>
            <w:r>
              <w:rPr>
                <w:w w:val="90"/>
                <w:sz w:val="22"/>
              </w:rPr>
              <w:t>ou qui s’investissent dans ses activités</w:t>
            </w:r>
            <w:r>
              <w:rPr>
                <w:spacing w:val="-2"/>
                <w:w w:val="90"/>
                <w:sz w:val="22"/>
              </w:rPr>
              <w:t> </w:t>
            </w:r>
            <w:r>
              <w:rPr>
                <w:w w:val="90"/>
                <w:sz w:val="22"/>
              </w:rPr>
              <w:t>: participation</w:t>
            </w:r>
            <w:r>
              <w:rPr>
                <w:spacing w:val="-1"/>
                <w:w w:val="90"/>
                <w:sz w:val="22"/>
              </w:rPr>
              <w:t> </w:t>
            </w:r>
            <w:r>
              <w:rPr>
                <w:w w:val="90"/>
                <w:sz w:val="22"/>
              </w:rPr>
              <w:t>au</w:t>
            </w:r>
            <w:r>
              <w:rPr>
                <w:spacing w:val="-1"/>
                <w:w w:val="90"/>
                <w:sz w:val="22"/>
              </w:rPr>
              <w:t> </w:t>
            </w:r>
            <w:r>
              <w:rPr>
                <w:w w:val="90"/>
                <w:sz w:val="22"/>
              </w:rPr>
              <w:t>CA ou</w:t>
            </w:r>
            <w:r>
              <w:rPr>
                <w:spacing w:val="-1"/>
                <w:w w:val="90"/>
                <w:sz w:val="22"/>
              </w:rPr>
              <w:t> </w:t>
            </w:r>
            <w:r>
              <w:rPr>
                <w:w w:val="90"/>
                <w:sz w:val="22"/>
              </w:rPr>
              <w:t>aux </w:t>
            </w:r>
            <w:r>
              <w:rPr>
                <w:spacing w:val="-8"/>
                <w:sz w:val="22"/>
              </w:rPr>
              <w:t>instances</w:t>
            </w:r>
            <w:r>
              <w:rPr>
                <w:spacing w:val="3"/>
                <w:sz w:val="22"/>
              </w:rPr>
              <w:t> </w:t>
            </w:r>
            <w:r>
              <w:rPr>
                <w:spacing w:val="-8"/>
                <w:sz w:val="22"/>
              </w:rPr>
              <w:t>d’orientation,</w:t>
            </w:r>
            <w:r>
              <w:rPr>
                <w:spacing w:val="2"/>
                <w:sz w:val="22"/>
              </w:rPr>
              <w:t> </w:t>
            </w:r>
            <w:r>
              <w:rPr>
                <w:spacing w:val="-8"/>
                <w:sz w:val="22"/>
              </w:rPr>
              <w:t>mise</w:t>
            </w:r>
            <w:r>
              <w:rPr>
                <w:spacing w:val="5"/>
                <w:sz w:val="22"/>
              </w:rPr>
              <w:t> </w:t>
            </w:r>
            <w:r>
              <w:rPr>
                <w:spacing w:val="-8"/>
                <w:sz w:val="22"/>
              </w:rPr>
              <w:t>en</w:t>
            </w:r>
            <w:r>
              <w:rPr>
                <w:spacing w:val="4"/>
                <w:sz w:val="22"/>
              </w:rPr>
              <w:t> </w:t>
            </w:r>
            <w:r>
              <w:rPr>
                <w:spacing w:val="-8"/>
                <w:sz w:val="22"/>
              </w:rPr>
              <w:t>place</w:t>
            </w:r>
            <w:r>
              <w:rPr>
                <w:spacing w:val="4"/>
                <w:sz w:val="22"/>
              </w:rPr>
              <w:t> </w:t>
            </w:r>
            <w:r>
              <w:rPr>
                <w:spacing w:val="-8"/>
                <w:sz w:val="22"/>
              </w:rPr>
              <w:t>de</w:t>
            </w:r>
            <w:r>
              <w:rPr>
                <w:spacing w:val="3"/>
                <w:sz w:val="22"/>
              </w:rPr>
              <w:t> </w:t>
            </w:r>
            <w:r>
              <w:rPr>
                <w:spacing w:val="-8"/>
                <w:sz w:val="22"/>
              </w:rPr>
              <w:t>mécanismes</w:t>
            </w:r>
            <w:r>
              <w:rPr>
                <w:spacing w:val="4"/>
                <w:sz w:val="22"/>
              </w:rPr>
              <w:t> </w:t>
            </w:r>
            <w:r>
              <w:rPr>
                <w:spacing w:val="-8"/>
                <w:sz w:val="22"/>
              </w:rPr>
              <w:t>particuliers</w:t>
            </w:r>
            <w:r>
              <w:rPr>
                <w:spacing w:val="4"/>
                <w:sz w:val="22"/>
              </w:rPr>
              <w:t> </w:t>
            </w:r>
            <w:r>
              <w:rPr>
                <w:spacing w:val="-8"/>
                <w:sz w:val="22"/>
              </w:rPr>
              <w:t>destinés</w:t>
            </w:r>
            <w:r>
              <w:rPr>
                <w:spacing w:val="2"/>
                <w:sz w:val="22"/>
              </w:rPr>
              <w:t> </w:t>
            </w:r>
            <w:r>
              <w:rPr>
                <w:spacing w:val="-8"/>
                <w:sz w:val="22"/>
              </w:rPr>
              <w:t>aux</w:t>
            </w:r>
          </w:p>
          <w:p>
            <w:pPr>
              <w:pStyle w:val="TableParagraph"/>
              <w:spacing w:line="248" w:lineRule="exact"/>
              <w:jc w:val="both"/>
              <w:rPr>
                <w:sz w:val="22"/>
              </w:rPr>
            </w:pPr>
            <w:r>
              <w:rPr>
                <w:w w:val="90"/>
                <w:sz w:val="22"/>
              </w:rPr>
              <w:t>bénévoles,</w:t>
            </w:r>
            <w:r>
              <w:rPr>
                <w:spacing w:val="-4"/>
                <w:w w:val="90"/>
                <w:sz w:val="22"/>
              </w:rPr>
              <w:t> </w:t>
            </w:r>
            <w:r>
              <w:rPr>
                <w:spacing w:val="-4"/>
                <w:w w:val="95"/>
                <w:sz w:val="22"/>
              </w:rPr>
              <w:t>etc.</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bl>
    <w:p>
      <w:pPr>
        <w:spacing w:after="0" w:line="309" w:lineRule="exact"/>
        <w:jc w:val="center"/>
        <w:rPr>
          <w:rFonts w:ascii="AppleGothic" w:hAnsi="AppleGothic"/>
          <w:sz w:val="22"/>
        </w:rPr>
        <w:sectPr>
          <w:footerReference w:type="default" r:id="rId148"/>
          <w:pgSz w:w="12240" w:h="15840"/>
          <w:pgMar w:footer="663" w:header="0" w:top="1420" w:bottom="86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2"/>
        <w:gridCol w:w="583"/>
        <w:gridCol w:w="600"/>
        <w:gridCol w:w="1435"/>
      </w:tblGrid>
      <w:tr>
        <w:trPr>
          <w:trHeight w:val="2990" w:hRule="atLeast"/>
        </w:trPr>
        <w:tc>
          <w:tcPr>
            <w:tcW w:w="7442" w:type="dxa"/>
          </w:tcPr>
          <w:p>
            <w:pPr>
              <w:pStyle w:val="TableParagraph"/>
              <w:spacing w:line="254" w:lineRule="auto" w:before="2"/>
              <w:ind w:right="90"/>
              <w:jc w:val="both"/>
              <w:rPr>
                <w:sz w:val="22"/>
              </w:rPr>
            </w:pPr>
            <w:r>
              <w:rPr>
                <w:b/>
                <w:sz w:val="22"/>
              </w:rPr>
              <w:t>3.6</w:t>
            </w:r>
            <w:r>
              <w:rPr>
                <w:b/>
                <w:spacing w:val="-15"/>
                <w:sz w:val="22"/>
              </w:rPr>
              <w:t> </w:t>
            </w:r>
            <w:r>
              <w:rPr>
                <w:sz w:val="22"/>
              </w:rPr>
              <w:t>L’organisme</w:t>
            </w:r>
            <w:r>
              <w:rPr>
                <w:spacing w:val="-16"/>
                <w:sz w:val="22"/>
              </w:rPr>
              <w:t> </w:t>
            </w:r>
            <w:r>
              <w:rPr>
                <w:sz w:val="22"/>
              </w:rPr>
              <w:t>mène</w:t>
            </w:r>
            <w:r>
              <w:rPr>
                <w:spacing w:val="-14"/>
                <w:sz w:val="22"/>
              </w:rPr>
              <w:t> </w:t>
            </w:r>
            <w:r>
              <w:rPr>
                <w:sz w:val="22"/>
              </w:rPr>
              <w:t>des</w:t>
            </w:r>
            <w:r>
              <w:rPr>
                <w:spacing w:val="-15"/>
                <w:sz w:val="22"/>
              </w:rPr>
              <w:t> </w:t>
            </w:r>
            <w:r>
              <w:rPr>
                <w:sz w:val="22"/>
              </w:rPr>
              <w:t>actions</w:t>
            </w:r>
            <w:r>
              <w:rPr>
                <w:spacing w:val="-15"/>
                <w:sz w:val="22"/>
              </w:rPr>
              <w:t> </w:t>
            </w:r>
            <w:r>
              <w:rPr>
                <w:sz w:val="22"/>
              </w:rPr>
              <w:t>qui</w:t>
            </w:r>
            <w:r>
              <w:rPr>
                <w:spacing w:val="-15"/>
                <w:sz w:val="22"/>
              </w:rPr>
              <w:t> </w:t>
            </w:r>
            <w:r>
              <w:rPr>
                <w:sz w:val="22"/>
              </w:rPr>
              <w:t>indiquent</w:t>
            </w:r>
            <w:r>
              <w:rPr>
                <w:spacing w:val="-14"/>
                <w:sz w:val="22"/>
              </w:rPr>
              <w:t> </w:t>
            </w:r>
            <w:r>
              <w:rPr>
                <w:sz w:val="22"/>
              </w:rPr>
              <w:t>sa</w:t>
            </w:r>
            <w:r>
              <w:rPr>
                <w:spacing w:val="-16"/>
                <w:sz w:val="22"/>
              </w:rPr>
              <w:t> </w:t>
            </w:r>
            <w:r>
              <w:rPr>
                <w:sz w:val="22"/>
              </w:rPr>
              <w:t>volonté</w:t>
            </w:r>
            <w:r>
              <w:rPr>
                <w:spacing w:val="-14"/>
                <w:sz w:val="22"/>
              </w:rPr>
              <w:t> </w:t>
            </w:r>
            <w:r>
              <w:rPr>
                <w:sz w:val="22"/>
              </w:rPr>
              <w:t>de</w:t>
            </w:r>
            <w:r>
              <w:rPr>
                <w:spacing w:val="-14"/>
                <w:sz w:val="22"/>
              </w:rPr>
              <w:t> </w:t>
            </w:r>
            <w:r>
              <w:rPr>
                <w:sz w:val="22"/>
              </w:rPr>
              <w:t>favoriser</w:t>
            </w:r>
            <w:r>
              <w:rPr>
                <w:spacing w:val="-15"/>
                <w:sz w:val="22"/>
              </w:rPr>
              <w:t> </w:t>
            </w:r>
            <w:r>
              <w:rPr>
                <w:sz w:val="22"/>
              </w:rPr>
              <w:t>des rapports</w:t>
            </w:r>
            <w:r>
              <w:rPr>
                <w:spacing w:val="-10"/>
                <w:sz w:val="22"/>
              </w:rPr>
              <w:t> </w:t>
            </w:r>
            <w:r>
              <w:rPr>
                <w:sz w:val="22"/>
              </w:rPr>
              <w:t>harmonieux</w:t>
            </w:r>
            <w:r>
              <w:rPr>
                <w:spacing w:val="-10"/>
                <w:sz w:val="22"/>
              </w:rPr>
              <w:t> </w:t>
            </w:r>
            <w:r>
              <w:rPr>
                <w:sz w:val="22"/>
              </w:rPr>
              <w:t>entre</w:t>
            </w:r>
            <w:r>
              <w:rPr>
                <w:spacing w:val="-10"/>
                <w:sz w:val="22"/>
              </w:rPr>
              <w:t> </w:t>
            </w:r>
            <w:r>
              <w:rPr>
                <w:sz w:val="22"/>
              </w:rPr>
              <w:t>le</w:t>
            </w:r>
            <w:r>
              <w:rPr>
                <w:spacing w:val="-10"/>
                <w:sz w:val="22"/>
              </w:rPr>
              <w:t> </w:t>
            </w:r>
            <w:r>
              <w:rPr>
                <w:sz w:val="22"/>
              </w:rPr>
              <w:t>CA,</w:t>
            </w:r>
            <w:r>
              <w:rPr>
                <w:spacing w:val="-10"/>
                <w:sz w:val="22"/>
              </w:rPr>
              <w:t> </w:t>
            </w:r>
            <w:r>
              <w:rPr>
                <w:sz w:val="22"/>
              </w:rPr>
              <w:t>les</w:t>
            </w:r>
            <w:r>
              <w:rPr>
                <w:spacing w:val="-10"/>
                <w:sz w:val="22"/>
              </w:rPr>
              <w:t> </w:t>
            </w:r>
            <w:r>
              <w:rPr>
                <w:sz w:val="22"/>
              </w:rPr>
              <w:t>personnes</w:t>
            </w:r>
            <w:r>
              <w:rPr>
                <w:spacing w:val="-11"/>
                <w:sz w:val="22"/>
              </w:rPr>
              <w:t> </w:t>
            </w:r>
            <w:r>
              <w:rPr>
                <w:sz w:val="22"/>
              </w:rPr>
              <w:t>salariées</w:t>
            </w:r>
            <w:r>
              <w:rPr>
                <w:spacing w:val="-11"/>
                <w:sz w:val="22"/>
              </w:rPr>
              <w:t> </w:t>
            </w:r>
            <w:r>
              <w:rPr>
                <w:sz w:val="22"/>
              </w:rPr>
              <w:t>et</w:t>
            </w:r>
            <w:r>
              <w:rPr>
                <w:spacing w:val="-10"/>
                <w:sz w:val="22"/>
              </w:rPr>
              <w:t> </w:t>
            </w:r>
            <w:r>
              <w:rPr>
                <w:sz w:val="22"/>
              </w:rPr>
              <w:t>les</w:t>
            </w:r>
            <w:r>
              <w:rPr>
                <w:spacing w:val="-10"/>
                <w:sz w:val="22"/>
              </w:rPr>
              <w:t> </w:t>
            </w:r>
            <w:r>
              <w:rPr>
                <w:sz w:val="22"/>
              </w:rPr>
              <w:t>personnes </w:t>
            </w:r>
            <w:r>
              <w:rPr>
                <w:spacing w:val="-8"/>
                <w:sz w:val="22"/>
              </w:rPr>
              <w:t>engagées dans les activités de l’organisme sur une base bénévole ou militante :</w:t>
            </w:r>
          </w:p>
          <w:p>
            <w:pPr>
              <w:pStyle w:val="TableParagraph"/>
              <w:numPr>
                <w:ilvl w:val="0"/>
                <w:numId w:val="98"/>
              </w:numPr>
              <w:tabs>
                <w:tab w:pos="427" w:val="left" w:leader="none"/>
              </w:tabs>
              <w:spacing w:line="287" w:lineRule="exact" w:before="0" w:after="0"/>
              <w:ind w:left="427" w:right="0" w:hanging="317"/>
              <w:jc w:val="both"/>
              <w:rPr>
                <w:sz w:val="22"/>
              </w:rPr>
            </w:pPr>
            <w:r>
              <w:rPr>
                <w:w w:val="90"/>
                <w:sz w:val="22"/>
              </w:rPr>
              <w:t>Organisation</w:t>
            </w:r>
            <w:r>
              <w:rPr>
                <w:spacing w:val="3"/>
                <w:sz w:val="22"/>
              </w:rPr>
              <w:t> </w:t>
            </w:r>
            <w:r>
              <w:rPr>
                <w:w w:val="90"/>
                <w:sz w:val="22"/>
              </w:rPr>
              <w:t>de</w:t>
            </w:r>
            <w:r>
              <w:rPr>
                <w:spacing w:val="3"/>
                <w:sz w:val="22"/>
              </w:rPr>
              <w:t> </w:t>
            </w:r>
            <w:r>
              <w:rPr>
                <w:w w:val="90"/>
                <w:sz w:val="22"/>
              </w:rPr>
              <w:t>sessions</w:t>
            </w:r>
            <w:r>
              <w:rPr>
                <w:spacing w:val="4"/>
                <w:sz w:val="22"/>
              </w:rPr>
              <w:t> </w:t>
            </w:r>
            <w:r>
              <w:rPr>
                <w:w w:val="90"/>
                <w:sz w:val="22"/>
              </w:rPr>
              <w:t>de</w:t>
            </w:r>
            <w:r>
              <w:rPr>
                <w:spacing w:val="7"/>
                <w:sz w:val="22"/>
              </w:rPr>
              <w:t> </w:t>
            </w:r>
            <w:r>
              <w:rPr>
                <w:w w:val="90"/>
                <w:sz w:val="22"/>
              </w:rPr>
              <w:t>formation</w:t>
            </w:r>
            <w:r>
              <w:rPr>
                <w:spacing w:val="3"/>
                <w:sz w:val="22"/>
              </w:rPr>
              <w:t> </w:t>
            </w:r>
            <w:r>
              <w:rPr>
                <w:w w:val="90"/>
                <w:sz w:val="22"/>
              </w:rPr>
              <w:t>sur</w:t>
            </w:r>
            <w:r>
              <w:rPr>
                <w:spacing w:val="5"/>
                <w:sz w:val="22"/>
              </w:rPr>
              <w:t> </w:t>
            </w:r>
            <w:r>
              <w:rPr>
                <w:w w:val="90"/>
                <w:sz w:val="22"/>
              </w:rPr>
              <w:t>le</w:t>
            </w:r>
            <w:r>
              <w:rPr>
                <w:spacing w:val="6"/>
                <w:sz w:val="22"/>
              </w:rPr>
              <w:t> </w:t>
            </w:r>
            <w:r>
              <w:rPr>
                <w:w w:val="90"/>
                <w:sz w:val="22"/>
              </w:rPr>
              <w:t>fonctionnement</w:t>
            </w:r>
            <w:r>
              <w:rPr>
                <w:spacing w:val="7"/>
                <w:sz w:val="22"/>
              </w:rPr>
              <w:t> </w:t>
            </w:r>
            <w:r>
              <w:rPr>
                <w:w w:val="90"/>
                <w:sz w:val="22"/>
              </w:rPr>
              <w:t>de</w:t>
            </w:r>
            <w:r>
              <w:rPr>
                <w:spacing w:val="6"/>
                <w:sz w:val="22"/>
              </w:rPr>
              <w:t> </w:t>
            </w:r>
            <w:r>
              <w:rPr>
                <w:spacing w:val="-2"/>
                <w:w w:val="90"/>
                <w:sz w:val="22"/>
              </w:rPr>
              <w:t>l’organisme,</w:t>
            </w:r>
          </w:p>
          <w:p>
            <w:pPr>
              <w:pStyle w:val="TableParagraph"/>
              <w:spacing w:line="254" w:lineRule="auto"/>
              <w:ind w:left="426" w:right="91"/>
              <w:jc w:val="both"/>
              <w:rPr>
                <w:b/>
                <w:sz w:val="22"/>
              </w:rPr>
            </w:pPr>
            <w:r>
              <w:rPr>
                <w:w w:val="90"/>
                <w:sz w:val="22"/>
              </w:rPr>
              <w:t>sur sa</w:t>
            </w:r>
            <w:r>
              <w:rPr>
                <w:spacing w:val="-4"/>
                <w:w w:val="90"/>
                <w:sz w:val="22"/>
              </w:rPr>
              <w:t> </w:t>
            </w:r>
            <w:r>
              <w:rPr>
                <w:w w:val="90"/>
                <w:sz w:val="22"/>
              </w:rPr>
              <w:t>mission</w:t>
            </w:r>
            <w:r>
              <w:rPr>
                <w:spacing w:val="-1"/>
                <w:w w:val="90"/>
                <w:sz w:val="22"/>
              </w:rPr>
              <w:t> </w:t>
            </w:r>
            <w:r>
              <w:rPr>
                <w:w w:val="90"/>
                <w:sz w:val="22"/>
              </w:rPr>
              <w:t>ou</w:t>
            </w:r>
            <w:r>
              <w:rPr>
                <w:spacing w:val="-4"/>
                <w:w w:val="90"/>
                <w:sz w:val="22"/>
              </w:rPr>
              <w:t> </w:t>
            </w:r>
            <w:r>
              <w:rPr>
                <w:w w:val="90"/>
                <w:sz w:val="22"/>
              </w:rPr>
              <w:t>ses</w:t>
            </w:r>
            <w:r>
              <w:rPr>
                <w:spacing w:val="-4"/>
                <w:w w:val="90"/>
                <w:sz w:val="22"/>
              </w:rPr>
              <w:t> </w:t>
            </w:r>
            <w:r>
              <w:rPr>
                <w:w w:val="90"/>
                <w:sz w:val="22"/>
              </w:rPr>
              <w:t>activités</w:t>
            </w:r>
            <w:r>
              <w:rPr>
                <w:spacing w:val="-4"/>
                <w:w w:val="90"/>
                <w:sz w:val="22"/>
              </w:rPr>
              <w:t> </w:t>
            </w:r>
            <w:r>
              <w:rPr>
                <w:w w:val="90"/>
                <w:sz w:val="22"/>
              </w:rPr>
              <w:t>ou</w:t>
            </w:r>
            <w:r>
              <w:rPr>
                <w:spacing w:val="-1"/>
                <w:w w:val="90"/>
                <w:sz w:val="22"/>
              </w:rPr>
              <w:t> </w:t>
            </w:r>
            <w:r>
              <w:rPr>
                <w:w w:val="90"/>
                <w:sz w:val="22"/>
              </w:rPr>
              <w:t>adoption</w:t>
            </w:r>
            <w:r>
              <w:rPr>
                <w:spacing w:val="-1"/>
                <w:w w:val="90"/>
                <w:sz w:val="22"/>
              </w:rPr>
              <w:t> </w:t>
            </w:r>
            <w:r>
              <w:rPr>
                <w:w w:val="90"/>
                <w:sz w:val="22"/>
              </w:rPr>
              <w:t>d’une</w:t>
            </w:r>
            <w:r>
              <w:rPr>
                <w:spacing w:val="-3"/>
                <w:w w:val="90"/>
                <w:sz w:val="22"/>
              </w:rPr>
              <w:t> </w:t>
            </w:r>
            <w:r>
              <w:rPr>
                <w:w w:val="90"/>
                <w:sz w:val="22"/>
              </w:rPr>
              <w:t>politique de gestion</w:t>
            </w:r>
            <w:r>
              <w:rPr>
                <w:spacing w:val="-1"/>
                <w:w w:val="90"/>
                <w:sz w:val="22"/>
              </w:rPr>
              <w:t> </w:t>
            </w:r>
            <w:r>
              <w:rPr>
                <w:w w:val="90"/>
                <w:sz w:val="22"/>
              </w:rPr>
              <w:t>intégrant </w:t>
            </w:r>
            <w:r>
              <w:rPr>
                <w:sz w:val="22"/>
              </w:rPr>
              <w:t>les besoins de l’ensemble des parties en cause : administrateurs, </w:t>
            </w:r>
            <w:r>
              <w:rPr>
                <w:spacing w:val="-4"/>
                <w:sz w:val="22"/>
              </w:rPr>
              <w:t>gestionnaires,</w:t>
            </w:r>
            <w:r>
              <w:rPr>
                <w:spacing w:val="-12"/>
                <w:sz w:val="22"/>
              </w:rPr>
              <w:t> </w:t>
            </w:r>
            <w:r>
              <w:rPr>
                <w:spacing w:val="-4"/>
                <w:sz w:val="22"/>
              </w:rPr>
              <w:t>personnel</w:t>
            </w:r>
            <w:r>
              <w:rPr>
                <w:spacing w:val="-12"/>
                <w:sz w:val="22"/>
              </w:rPr>
              <w:t> </w:t>
            </w:r>
            <w:r>
              <w:rPr>
                <w:spacing w:val="-4"/>
                <w:sz w:val="22"/>
              </w:rPr>
              <w:t>rémunéré</w:t>
            </w:r>
            <w:r>
              <w:rPr>
                <w:spacing w:val="-13"/>
                <w:sz w:val="22"/>
              </w:rPr>
              <w:t> </w:t>
            </w:r>
            <w:r>
              <w:rPr>
                <w:spacing w:val="-4"/>
                <w:sz w:val="22"/>
              </w:rPr>
              <w:t>et</w:t>
            </w:r>
            <w:r>
              <w:rPr>
                <w:spacing w:val="-11"/>
                <w:sz w:val="22"/>
              </w:rPr>
              <w:t> </w:t>
            </w:r>
            <w:r>
              <w:rPr>
                <w:spacing w:val="-4"/>
                <w:sz w:val="22"/>
              </w:rPr>
              <w:t>bénévole;</w:t>
            </w:r>
            <w:r>
              <w:rPr>
                <w:spacing w:val="-11"/>
                <w:sz w:val="22"/>
              </w:rPr>
              <w:t> </w:t>
            </w:r>
            <w:r>
              <w:rPr>
                <w:b/>
                <w:spacing w:val="-4"/>
                <w:sz w:val="22"/>
              </w:rPr>
              <w:t>OU</w:t>
            </w:r>
          </w:p>
          <w:p>
            <w:pPr>
              <w:pStyle w:val="TableParagraph"/>
              <w:numPr>
                <w:ilvl w:val="0"/>
                <w:numId w:val="98"/>
              </w:numPr>
              <w:tabs>
                <w:tab w:pos="427" w:val="left" w:leader="none"/>
              </w:tabs>
              <w:spacing w:line="268" w:lineRule="exact" w:before="0" w:after="0"/>
              <w:ind w:left="427" w:right="91" w:hanging="317"/>
              <w:jc w:val="both"/>
              <w:rPr>
                <w:b/>
                <w:sz w:val="22"/>
              </w:rPr>
            </w:pPr>
            <w:r>
              <w:rPr>
                <w:spacing w:val="-6"/>
                <w:sz w:val="22"/>
              </w:rPr>
              <w:t>Développement</w:t>
            </w:r>
            <w:r>
              <w:rPr>
                <w:spacing w:val="-7"/>
                <w:sz w:val="22"/>
              </w:rPr>
              <w:t> </w:t>
            </w:r>
            <w:r>
              <w:rPr>
                <w:spacing w:val="-6"/>
                <w:sz w:val="22"/>
              </w:rPr>
              <w:t>de</w:t>
            </w:r>
            <w:r>
              <w:rPr>
                <w:spacing w:val="-7"/>
                <w:sz w:val="22"/>
              </w:rPr>
              <w:t> </w:t>
            </w:r>
            <w:r>
              <w:rPr>
                <w:spacing w:val="-6"/>
                <w:sz w:val="22"/>
              </w:rPr>
              <w:t>mécanismes</w:t>
            </w:r>
            <w:r>
              <w:rPr>
                <w:spacing w:val="-7"/>
                <w:sz w:val="22"/>
              </w:rPr>
              <w:t> </w:t>
            </w:r>
            <w:r>
              <w:rPr>
                <w:spacing w:val="-6"/>
                <w:sz w:val="22"/>
              </w:rPr>
              <w:t>de</w:t>
            </w:r>
            <w:r>
              <w:rPr>
                <w:spacing w:val="-7"/>
                <w:sz w:val="22"/>
              </w:rPr>
              <w:t> </w:t>
            </w:r>
            <w:r>
              <w:rPr>
                <w:spacing w:val="-6"/>
                <w:sz w:val="22"/>
              </w:rPr>
              <w:t>communication</w:t>
            </w:r>
            <w:r>
              <w:rPr>
                <w:spacing w:val="-8"/>
                <w:sz w:val="22"/>
              </w:rPr>
              <w:t> </w:t>
            </w:r>
            <w:r>
              <w:rPr>
                <w:spacing w:val="-6"/>
                <w:sz w:val="22"/>
              </w:rPr>
              <w:t>permettant</w:t>
            </w:r>
            <w:r>
              <w:rPr>
                <w:spacing w:val="-7"/>
                <w:sz w:val="22"/>
              </w:rPr>
              <w:t> </w:t>
            </w:r>
            <w:r>
              <w:rPr>
                <w:spacing w:val="-6"/>
                <w:sz w:val="22"/>
              </w:rPr>
              <w:t>à</w:t>
            </w:r>
            <w:r>
              <w:rPr>
                <w:spacing w:val="-7"/>
                <w:sz w:val="22"/>
              </w:rPr>
              <w:t> </w:t>
            </w:r>
            <w:r>
              <w:rPr>
                <w:spacing w:val="-6"/>
                <w:sz w:val="22"/>
              </w:rPr>
              <w:t>toutes</w:t>
            </w:r>
            <w:r>
              <w:rPr>
                <w:spacing w:val="-7"/>
                <w:sz w:val="22"/>
              </w:rPr>
              <w:t> </w:t>
            </w:r>
            <w:r>
              <w:rPr>
                <w:spacing w:val="-6"/>
                <w:sz w:val="22"/>
              </w:rPr>
              <w:t>les personnes</w:t>
            </w:r>
            <w:r>
              <w:rPr>
                <w:spacing w:val="-9"/>
                <w:sz w:val="22"/>
              </w:rPr>
              <w:t> </w:t>
            </w:r>
            <w:r>
              <w:rPr>
                <w:spacing w:val="-6"/>
                <w:sz w:val="22"/>
              </w:rPr>
              <w:t>visées de faire</w:t>
            </w:r>
            <w:r>
              <w:rPr>
                <w:spacing w:val="-8"/>
                <w:sz w:val="22"/>
              </w:rPr>
              <w:t> </w:t>
            </w:r>
            <w:r>
              <w:rPr>
                <w:spacing w:val="-6"/>
                <w:sz w:val="22"/>
              </w:rPr>
              <w:t>valoir leur point de vue; </w:t>
            </w:r>
            <w:r>
              <w:rPr>
                <w:b/>
                <w:spacing w:val="-6"/>
                <w:sz w:val="22"/>
              </w:rPr>
              <w:t>OU</w:t>
            </w:r>
          </w:p>
          <w:p>
            <w:pPr>
              <w:pStyle w:val="TableParagraph"/>
              <w:numPr>
                <w:ilvl w:val="0"/>
                <w:numId w:val="98"/>
              </w:numPr>
              <w:tabs>
                <w:tab w:pos="426" w:val="left" w:leader="none"/>
              </w:tabs>
              <w:spacing w:line="268" w:lineRule="exact" w:before="0" w:after="0"/>
              <w:ind w:left="426" w:right="91" w:hanging="317"/>
              <w:jc w:val="both"/>
              <w:rPr>
                <w:sz w:val="22"/>
              </w:rPr>
            </w:pPr>
            <w:r>
              <w:rPr>
                <w:sz w:val="22"/>
              </w:rPr>
              <w:t>Organisation d’activités ou mise en place de mécanismes destinés à reconnaître</w:t>
            </w:r>
            <w:r>
              <w:rPr>
                <w:spacing w:val="-16"/>
                <w:sz w:val="22"/>
              </w:rPr>
              <w:t> </w:t>
            </w:r>
            <w:r>
              <w:rPr>
                <w:sz w:val="22"/>
              </w:rPr>
              <w:t>le</w:t>
            </w:r>
            <w:r>
              <w:rPr>
                <w:spacing w:val="-15"/>
                <w:sz w:val="22"/>
              </w:rPr>
              <w:t> </w:t>
            </w:r>
            <w:r>
              <w:rPr>
                <w:sz w:val="22"/>
              </w:rPr>
              <w:t>travail</w:t>
            </w:r>
            <w:r>
              <w:rPr>
                <w:spacing w:val="-15"/>
                <w:sz w:val="22"/>
              </w:rPr>
              <w:t> </w:t>
            </w:r>
            <w:r>
              <w:rPr>
                <w:sz w:val="22"/>
              </w:rPr>
              <w:t>bénévole.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328" w:hRule="atLeast"/>
        </w:trPr>
        <w:tc>
          <w:tcPr>
            <w:tcW w:w="7442" w:type="dxa"/>
          </w:tcPr>
          <w:p>
            <w:pPr>
              <w:pStyle w:val="TableParagraph"/>
              <w:spacing w:before="2"/>
              <w:rPr>
                <w:b/>
                <w:sz w:val="22"/>
              </w:rPr>
            </w:pPr>
            <w:r>
              <w:rPr>
                <w:b/>
                <w:w w:val="85"/>
                <w:sz w:val="22"/>
              </w:rPr>
              <w:t>Total</w:t>
            </w:r>
            <w:r>
              <w:rPr>
                <w:b/>
                <w:spacing w:val="4"/>
                <w:sz w:val="22"/>
              </w:rPr>
              <w:t> </w:t>
            </w:r>
            <w:r>
              <w:rPr>
                <w:b/>
                <w:w w:val="85"/>
                <w:sz w:val="22"/>
              </w:rPr>
              <w:t>des</w:t>
            </w:r>
            <w:r>
              <w:rPr>
                <w:b/>
                <w:spacing w:val="4"/>
                <w:sz w:val="22"/>
              </w:rPr>
              <w:t> </w:t>
            </w:r>
            <w:r>
              <w:rPr>
                <w:b/>
                <w:w w:val="85"/>
                <w:sz w:val="22"/>
              </w:rPr>
              <w:t>éléments</w:t>
            </w:r>
            <w:r>
              <w:rPr>
                <w:b/>
                <w:spacing w:val="1"/>
                <w:sz w:val="22"/>
              </w:rPr>
              <w:t> </w:t>
            </w:r>
            <w:r>
              <w:rPr>
                <w:b/>
                <w:w w:val="85"/>
                <w:sz w:val="22"/>
              </w:rPr>
              <w:t>complémentaires</w:t>
            </w:r>
            <w:r>
              <w:rPr>
                <w:b/>
                <w:spacing w:val="4"/>
                <w:sz w:val="22"/>
              </w:rPr>
              <w:t> </w:t>
            </w:r>
            <w:r>
              <w:rPr>
                <w:b/>
                <w:w w:val="85"/>
                <w:sz w:val="22"/>
              </w:rPr>
              <w:t>pour</w:t>
            </w:r>
            <w:r>
              <w:rPr>
                <w:b/>
                <w:spacing w:val="1"/>
                <w:sz w:val="22"/>
              </w:rPr>
              <w:t> </w:t>
            </w:r>
            <w:r>
              <w:rPr>
                <w:b/>
                <w:w w:val="85"/>
                <w:sz w:val="22"/>
              </w:rPr>
              <w:t>la</w:t>
            </w:r>
            <w:r>
              <w:rPr>
                <w:b/>
                <w:spacing w:val="-1"/>
                <w:sz w:val="22"/>
              </w:rPr>
              <w:t> </w:t>
            </w:r>
            <w:r>
              <w:rPr>
                <w:b/>
                <w:w w:val="85"/>
                <w:sz w:val="22"/>
              </w:rPr>
              <w:t>vie</w:t>
            </w:r>
            <w:r>
              <w:rPr>
                <w:b/>
                <w:spacing w:val="2"/>
                <w:sz w:val="22"/>
              </w:rPr>
              <w:t> </w:t>
            </w:r>
            <w:r>
              <w:rPr>
                <w:b/>
                <w:spacing w:val="-2"/>
                <w:w w:val="85"/>
                <w:sz w:val="22"/>
              </w:rPr>
              <w:t>associative</w:t>
            </w:r>
          </w:p>
        </w:tc>
        <w:tc>
          <w:tcPr>
            <w:tcW w:w="583" w:type="dxa"/>
          </w:tcPr>
          <w:p>
            <w:pPr>
              <w:pStyle w:val="TableParagraph"/>
              <w:ind w:left="0"/>
              <w:rPr>
                <w:rFonts w:ascii="Times New Roman"/>
                <w:sz w:val="22"/>
              </w:rPr>
            </w:pPr>
          </w:p>
        </w:tc>
        <w:tc>
          <w:tcPr>
            <w:tcW w:w="600" w:type="dxa"/>
          </w:tcPr>
          <w:p>
            <w:pPr>
              <w:pStyle w:val="TableParagraph"/>
              <w:ind w:left="0"/>
              <w:rPr>
                <w:rFonts w:ascii="Times New Roman"/>
                <w:sz w:val="22"/>
              </w:rPr>
            </w:pPr>
          </w:p>
        </w:tc>
        <w:tc>
          <w:tcPr>
            <w:tcW w:w="1435" w:type="dxa"/>
          </w:tcPr>
          <w:p>
            <w:pPr>
              <w:pStyle w:val="TableParagraph"/>
              <w:ind w:left="0"/>
              <w:rPr>
                <w:rFonts w:ascii="Times New Roman"/>
                <w:sz w:val="22"/>
              </w:rPr>
            </w:pPr>
          </w:p>
        </w:tc>
      </w:tr>
      <w:tr>
        <w:trPr>
          <w:trHeight w:val="537" w:hRule="atLeast"/>
        </w:trPr>
        <w:tc>
          <w:tcPr>
            <w:tcW w:w="7442" w:type="dxa"/>
            <w:shd w:val="clear" w:color="auto" w:fill="D0CECE"/>
          </w:tcPr>
          <w:p>
            <w:pPr>
              <w:pStyle w:val="TableParagraph"/>
              <w:spacing w:before="2"/>
              <w:ind w:left="1026" w:right="1013"/>
              <w:jc w:val="center"/>
              <w:rPr>
                <w:b/>
                <w:sz w:val="22"/>
              </w:rPr>
            </w:pPr>
            <w:r>
              <w:rPr>
                <w:b/>
                <w:w w:val="85"/>
                <w:sz w:val="22"/>
              </w:rPr>
              <w:t>Éléments</w:t>
            </w:r>
            <w:r>
              <w:rPr>
                <w:b/>
                <w:spacing w:val="-2"/>
                <w:sz w:val="22"/>
              </w:rPr>
              <w:t> </w:t>
            </w:r>
            <w:r>
              <w:rPr>
                <w:b/>
                <w:w w:val="85"/>
                <w:sz w:val="22"/>
              </w:rPr>
              <w:t>obligatoires</w:t>
            </w:r>
            <w:r>
              <w:rPr>
                <w:b/>
                <w:spacing w:val="1"/>
                <w:sz w:val="22"/>
              </w:rPr>
              <w:t> </w:t>
            </w:r>
            <w:r>
              <w:rPr>
                <w:b/>
                <w:w w:val="85"/>
                <w:sz w:val="22"/>
              </w:rPr>
              <w:t>pour</w:t>
            </w:r>
            <w:r>
              <w:rPr>
                <w:b/>
                <w:spacing w:val="2"/>
                <w:sz w:val="22"/>
              </w:rPr>
              <w:t> </w:t>
            </w:r>
            <w:r>
              <w:rPr>
                <w:b/>
                <w:w w:val="85"/>
                <w:sz w:val="22"/>
              </w:rPr>
              <w:t>la</w:t>
            </w:r>
            <w:r>
              <w:rPr>
                <w:b/>
                <w:spacing w:val="-4"/>
                <w:sz w:val="22"/>
              </w:rPr>
              <w:t> </w:t>
            </w:r>
            <w:r>
              <w:rPr>
                <w:b/>
                <w:w w:val="85"/>
                <w:sz w:val="22"/>
              </w:rPr>
              <w:t>vie</w:t>
            </w:r>
            <w:r>
              <w:rPr>
                <w:b/>
                <w:sz w:val="22"/>
              </w:rPr>
              <w:t> </w:t>
            </w:r>
            <w:r>
              <w:rPr>
                <w:b/>
                <w:w w:val="85"/>
                <w:sz w:val="22"/>
              </w:rPr>
              <w:t>démocratique</w:t>
            </w:r>
            <w:r>
              <w:rPr>
                <w:b/>
                <w:sz w:val="22"/>
              </w:rPr>
              <w:t> </w:t>
            </w:r>
            <w:r>
              <w:rPr>
                <w:b/>
                <w:w w:val="85"/>
                <w:sz w:val="22"/>
              </w:rPr>
              <w:t>:</w:t>
            </w:r>
            <w:r>
              <w:rPr>
                <w:b/>
                <w:sz w:val="22"/>
              </w:rPr>
              <w:t> </w:t>
            </w:r>
            <w:r>
              <w:rPr>
                <w:b/>
                <w:w w:val="85"/>
                <w:sz w:val="22"/>
              </w:rPr>
              <w:t>3.7</w:t>
            </w:r>
            <w:r>
              <w:rPr>
                <w:b/>
                <w:spacing w:val="-1"/>
                <w:sz w:val="22"/>
              </w:rPr>
              <w:t> </w:t>
            </w:r>
            <w:r>
              <w:rPr>
                <w:b/>
                <w:w w:val="85"/>
                <w:sz w:val="22"/>
              </w:rPr>
              <w:t>à</w:t>
            </w:r>
            <w:r>
              <w:rPr>
                <w:b/>
                <w:sz w:val="22"/>
              </w:rPr>
              <w:t> </w:t>
            </w:r>
            <w:r>
              <w:rPr>
                <w:b/>
                <w:spacing w:val="-4"/>
                <w:w w:val="85"/>
                <w:sz w:val="22"/>
              </w:rPr>
              <w:t>3.18</w:t>
            </w:r>
          </w:p>
        </w:tc>
        <w:tc>
          <w:tcPr>
            <w:tcW w:w="583" w:type="dxa"/>
            <w:shd w:val="clear" w:color="auto" w:fill="D0CECE"/>
          </w:tcPr>
          <w:p>
            <w:pPr>
              <w:pStyle w:val="TableParagraph"/>
              <w:spacing w:before="2"/>
              <w:ind w:left="82" w:right="73"/>
              <w:jc w:val="center"/>
              <w:rPr>
                <w:b/>
                <w:sz w:val="22"/>
              </w:rPr>
            </w:pPr>
            <w:r>
              <w:rPr>
                <w:b/>
                <w:spacing w:val="-5"/>
                <w:sz w:val="22"/>
              </w:rPr>
              <w:t>OUI</w:t>
            </w:r>
          </w:p>
        </w:tc>
        <w:tc>
          <w:tcPr>
            <w:tcW w:w="600" w:type="dxa"/>
            <w:shd w:val="clear" w:color="auto" w:fill="D0CECE"/>
          </w:tcPr>
          <w:p>
            <w:pPr>
              <w:pStyle w:val="TableParagraph"/>
              <w:spacing w:before="2"/>
              <w:ind w:left="124" w:right="105"/>
              <w:jc w:val="center"/>
              <w:rPr>
                <w:b/>
                <w:sz w:val="22"/>
              </w:rPr>
            </w:pPr>
            <w:r>
              <w:rPr>
                <w:b/>
                <w:spacing w:val="-5"/>
                <w:sz w:val="22"/>
              </w:rPr>
              <w:t>NO</w:t>
            </w:r>
          </w:p>
          <w:p>
            <w:pPr>
              <w:pStyle w:val="TableParagraph"/>
              <w:spacing w:line="246" w:lineRule="exact" w:before="16"/>
              <w:ind w:left="17"/>
              <w:jc w:val="center"/>
              <w:rPr>
                <w:b/>
                <w:sz w:val="22"/>
              </w:rPr>
            </w:pPr>
            <w:r>
              <w:rPr>
                <w:b/>
                <w:w w:val="91"/>
                <w:sz w:val="22"/>
              </w:rPr>
              <w:t>N</w:t>
            </w:r>
          </w:p>
        </w:tc>
        <w:tc>
          <w:tcPr>
            <w:tcW w:w="1435" w:type="dxa"/>
            <w:shd w:val="clear" w:color="auto" w:fill="D0CECE"/>
          </w:tcPr>
          <w:p>
            <w:pPr>
              <w:pStyle w:val="TableParagraph"/>
              <w:spacing w:before="2"/>
              <w:ind w:left="517" w:right="504"/>
              <w:jc w:val="center"/>
              <w:rPr>
                <w:b/>
                <w:sz w:val="22"/>
              </w:rPr>
            </w:pPr>
            <w:r>
              <w:rPr>
                <w:b/>
                <w:spacing w:val="-5"/>
                <w:sz w:val="22"/>
              </w:rPr>
              <w:t>N/A</w:t>
            </w:r>
          </w:p>
        </w:tc>
      </w:tr>
      <w:tr>
        <w:trPr>
          <w:trHeight w:val="1926" w:hRule="atLeast"/>
        </w:trPr>
        <w:tc>
          <w:tcPr>
            <w:tcW w:w="7442" w:type="dxa"/>
            <w:shd w:val="clear" w:color="auto" w:fill="F1F1F1"/>
          </w:tcPr>
          <w:p>
            <w:pPr>
              <w:pStyle w:val="TableParagraph"/>
              <w:spacing w:line="254" w:lineRule="auto" w:before="2"/>
              <w:rPr>
                <w:sz w:val="22"/>
              </w:rPr>
            </w:pPr>
            <w:r>
              <w:rPr>
                <w:b/>
                <w:w w:val="90"/>
                <w:sz w:val="22"/>
              </w:rPr>
              <w:t>3.7 </w:t>
            </w:r>
            <w:r>
              <w:rPr>
                <w:w w:val="90"/>
                <w:sz w:val="22"/>
              </w:rPr>
              <w:t>L’organisme tient une AGA de ses membres. Les administrateurs soumettent </w:t>
            </w:r>
            <w:r>
              <w:rPr>
                <w:spacing w:val="-4"/>
                <w:sz w:val="22"/>
              </w:rPr>
              <w:t>aux</w:t>
            </w:r>
            <w:r>
              <w:rPr>
                <w:spacing w:val="-12"/>
                <w:sz w:val="22"/>
              </w:rPr>
              <w:t> </w:t>
            </w:r>
            <w:r>
              <w:rPr>
                <w:spacing w:val="-4"/>
                <w:sz w:val="22"/>
              </w:rPr>
              <w:t>membres</w:t>
            </w:r>
            <w:r>
              <w:rPr>
                <w:spacing w:val="-11"/>
                <w:sz w:val="22"/>
              </w:rPr>
              <w:t> </w:t>
            </w:r>
            <w:r>
              <w:rPr>
                <w:spacing w:val="-4"/>
                <w:sz w:val="22"/>
              </w:rPr>
              <w:t>les</w:t>
            </w:r>
            <w:r>
              <w:rPr>
                <w:spacing w:val="-11"/>
                <w:sz w:val="22"/>
              </w:rPr>
              <w:t> </w:t>
            </w:r>
            <w:r>
              <w:rPr>
                <w:spacing w:val="-4"/>
                <w:sz w:val="22"/>
              </w:rPr>
              <w:t>documents</w:t>
            </w:r>
            <w:r>
              <w:rPr>
                <w:spacing w:val="-12"/>
                <w:sz w:val="22"/>
              </w:rPr>
              <w:t> </w:t>
            </w:r>
            <w:r>
              <w:rPr>
                <w:spacing w:val="-4"/>
                <w:sz w:val="22"/>
              </w:rPr>
              <w:t>suivants</w:t>
            </w:r>
            <w:r>
              <w:rPr>
                <w:spacing w:val="-11"/>
                <w:sz w:val="22"/>
              </w:rPr>
              <w:t> </w:t>
            </w:r>
            <w:r>
              <w:rPr>
                <w:spacing w:val="-4"/>
                <w:sz w:val="22"/>
              </w:rPr>
              <w:t>:</w:t>
            </w:r>
          </w:p>
          <w:p>
            <w:pPr>
              <w:pStyle w:val="TableParagraph"/>
              <w:numPr>
                <w:ilvl w:val="0"/>
                <w:numId w:val="99"/>
              </w:numPr>
              <w:tabs>
                <w:tab w:pos="425" w:val="left" w:leader="none"/>
              </w:tabs>
              <w:spacing w:line="270" w:lineRule="exact" w:before="0" w:after="0"/>
              <w:ind w:left="425" w:right="0" w:hanging="282"/>
              <w:jc w:val="left"/>
              <w:rPr>
                <w:sz w:val="22"/>
              </w:rPr>
            </w:pPr>
            <w:r>
              <w:rPr>
                <w:w w:val="90"/>
                <w:sz w:val="22"/>
              </w:rPr>
              <w:t>Un</w:t>
            </w:r>
            <w:r>
              <w:rPr>
                <w:spacing w:val="-4"/>
                <w:w w:val="90"/>
                <w:sz w:val="22"/>
              </w:rPr>
              <w:t> </w:t>
            </w:r>
            <w:r>
              <w:rPr>
                <w:spacing w:val="-2"/>
                <w:sz w:val="22"/>
              </w:rPr>
              <w:t>bilan;</w:t>
            </w:r>
          </w:p>
          <w:p>
            <w:pPr>
              <w:pStyle w:val="TableParagraph"/>
              <w:numPr>
                <w:ilvl w:val="0"/>
                <w:numId w:val="99"/>
              </w:numPr>
              <w:tabs>
                <w:tab w:pos="425" w:val="left" w:leader="none"/>
              </w:tabs>
              <w:spacing w:line="281" w:lineRule="exact" w:before="0" w:after="0"/>
              <w:ind w:left="425" w:right="0" w:hanging="282"/>
              <w:jc w:val="left"/>
              <w:rPr>
                <w:sz w:val="22"/>
              </w:rPr>
            </w:pPr>
            <w:r>
              <w:rPr>
                <w:w w:val="90"/>
                <w:sz w:val="22"/>
              </w:rPr>
              <w:t>Un</w:t>
            </w:r>
            <w:r>
              <w:rPr>
                <w:spacing w:val="-2"/>
                <w:w w:val="90"/>
                <w:sz w:val="22"/>
              </w:rPr>
              <w:t> </w:t>
            </w:r>
            <w:r>
              <w:rPr>
                <w:w w:val="90"/>
                <w:sz w:val="22"/>
              </w:rPr>
              <w:t>relevé</w:t>
            </w:r>
            <w:r>
              <w:rPr>
                <w:spacing w:val="-6"/>
                <w:sz w:val="22"/>
              </w:rPr>
              <w:t> </w:t>
            </w:r>
            <w:r>
              <w:rPr>
                <w:w w:val="90"/>
                <w:sz w:val="22"/>
              </w:rPr>
              <w:t>des</w:t>
            </w:r>
            <w:r>
              <w:rPr>
                <w:spacing w:val="-6"/>
                <w:sz w:val="22"/>
              </w:rPr>
              <w:t> </w:t>
            </w:r>
            <w:r>
              <w:rPr>
                <w:w w:val="90"/>
                <w:sz w:val="22"/>
              </w:rPr>
              <w:t>recettes</w:t>
            </w:r>
            <w:r>
              <w:rPr>
                <w:spacing w:val="-4"/>
                <w:w w:val="90"/>
                <w:sz w:val="22"/>
              </w:rPr>
              <w:t> </w:t>
            </w:r>
            <w:r>
              <w:rPr>
                <w:w w:val="90"/>
                <w:sz w:val="22"/>
              </w:rPr>
              <w:t>et</w:t>
            </w:r>
            <w:r>
              <w:rPr>
                <w:spacing w:val="-6"/>
                <w:sz w:val="22"/>
              </w:rPr>
              <w:t> </w:t>
            </w:r>
            <w:r>
              <w:rPr>
                <w:w w:val="90"/>
                <w:sz w:val="22"/>
              </w:rPr>
              <w:t>des</w:t>
            </w:r>
            <w:r>
              <w:rPr>
                <w:spacing w:val="-1"/>
                <w:w w:val="90"/>
                <w:sz w:val="22"/>
              </w:rPr>
              <w:t> </w:t>
            </w:r>
            <w:r>
              <w:rPr>
                <w:spacing w:val="-2"/>
                <w:w w:val="90"/>
                <w:sz w:val="22"/>
              </w:rPr>
              <w:t>dépenses;</w:t>
            </w:r>
          </w:p>
          <w:p>
            <w:pPr>
              <w:pStyle w:val="TableParagraph"/>
              <w:numPr>
                <w:ilvl w:val="0"/>
                <w:numId w:val="99"/>
              </w:numPr>
              <w:tabs>
                <w:tab w:pos="425" w:val="left" w:leader="none"/>
              </w:tabs>
              <w:spacing w:line="280" w:lineRule="exact" w:before="0" w:after="0"/>
              <w:ind w:left="425" w:right="0" w:hanging="282"/>
              <w:jc w:val="left"/>
              <w:rPr>
                <w:sz w:val="22"/>
              </w:rPr>
            </w:pPr>
            <w:r>
              <w:rPr>
                <w:w w:val="90"/>
                <w:sz w:val="22"/>
              </w:rPr>
              <w:t>Un</w:t>
            </w:r>
            <w:r>
              <w:rPr>
                <w:spacing w:val="1"/>
                <w:sz w:val="22"/>
              </w:rPr>
              <w:t> </w:t>
            </w:r>
            <w:r>
              <w:rPr>
                <w:w w:val="90"/>
                <w:sz w:val="22"/>
              </w:rPr>
              <w:t>rapport</w:t>
            </w:r>
            <w:r>
              <w:rPr>
                <w:spacing w:val="3"/>
                <w:sz w:val="22"/>
              </w:rPr>
              <w:t> </w:t>
            </w:r>
            <w:r>
              <w:rPr>
                <w:w w:val="90"/>
                <w:sz w:val="22"/>
              </w:rPr>
              <w:t>du</w:t>
            </w:r>
            <w:r>
              <w:rPr>
                <w:sz w:val="22"/>
              </w:rPr>
              <w:t> </w:t>
            </w:r>
            <w:r>
              <w:rPr>
                <w:w w:val="90"/>
                <w:sz w:val="22"/>
              </w:rPr>
              <w:t>vérificateur,</w:t>
            </w:r>
            <w:r>
              <w:rPr>
                <w:spacing w:val="-4"/>
                <w:sz w:val="22"/>
              </w:rPr>
              <w:t> </w:t>
            </w:r>
            <w:r>
              <w:rPr>
                <w:w w:val="90"/>
                <w:sz w:val="22"/>
              </w:rPr>
              <w:t>le</w:t>
            </w:r>
            <w:r>
              <w:rPr>
                <w:spacing w:val="3"/>
                <w:sz w:val="22"/>
              </w:rPr>
              <w:t> </w:t>
            </w:r>
            <w:r>
              <w:rPr>
                <w:w w:val="90"/>
                <w:sz w:val="22"/>
              </w:rPr>
              <w:t>cas</w:t>
            </w:r>
            <w:r>
              <w:rPr>
                <w:spacing w:val="-1"/>
                <w:sz w:val="22"/>
              </w:rPr>
              <w:t> </w:t>
            </w:r>
            <w:r>
              <w:rPr>
                <w:spacing w:val="-2"/>
                <w:w w:val="90"/>
                <w:sz w:val="22"/>
              </w:rPr>
              <w:t>échéant;</w:t>
            </w:r>
          </w:p>
          <w:p>
            <w:pPr>
              <w:pStyle w:val="TableParagraph"/>
              <w:numPr>
                <w:ilvl w:val="0"/>
                <w:numId w:val="99"/>
              </w:numPr>
              <w:tabs>
                <w:tab w:pos="424" w:val="left" w:leader="none"/>
                <w:tab w:pos="426" w:val="left" w:leader="none"/>
              </w:tabs>
              <w:spacing w:line="268" w:lineRule="exact" w:before="2" w:after="0"/>
              <w:ind w:left="426" w:right="92" w:hanging="284"/>
              <w:jc w:val="left"/>
              <w:rPr>
                <w:sz w:val="22"/>
              </w:rPr>
            </w:pPr>
            <w:r>
              <w:rPr>
                <w:spacing w:val="-4"/>
                <w:sz w:val="22"/>
              </w:rPr>
              <w:t>Tous</w:t>
            </w:r>
            <w:r>
              <w:rPr>
                <w:spacing w:val="-9"/>
                <w:sz w:val="22"/>
              </w:rPr>
              <w:t> </w:t>
            </w:r>
            <w:r>
              <w:rPr>
                <w:spacing w:val="-4"/>
                <w:sz w:val="22"/>
              </w:rPr>
              <w:t>les</w:t>
            </w:r>
            <w:r>
              <w:rPr>
                <w:spacing w:val="-8"/>
                <w:sz w:val="22"/>
              </w:rPr>
              <w:t> </w:t>
            </w:r>
            <w:r>
              <w:rPr>
                <w:spacing w:val="-4"/>
                <w:sz w:val="22"/>
              </w:rPr>
              <w:t>autres</w:t>
            </w:r>
            <w:r>
              <w:rPr>
                <w:spacing w:val="-9"/>
                <w:sz w:val="22"/>
              </w:rPr>
              <w:t> </w:t>
            </w:r>
            <w:r>
              <w:rPr>
                <w:spacing w:val="-4"/>
                <w:sz w:val="22"/>
              </w:rPr>
              <w:t>renseignements</w:t>
            </w:r>
            <w:r>
              <w:rPr>
                <w:spacing w:val="-8"/>
                <w:sz w:val="22"/>
              </w:rPr>
              <w:t> </w:t>
            </w:r>
            <w:r>
              <w:rPr>
                <w:spacing w:val="-4"/>
                <w:sz w:val="22"/>
              </w:rPr>
              <w:t>relatifs</w:t>
            </w:r>
            <w:r>
              <w:rPr>
                <w:spacing w:val="-8"/>
                <w:sz w:val="22"/>
              </w:rPr>
              <w:t> </w:t>
            </w:r>
            <w:r>
              <w:rPr>
                <w:spacing w:val="-4"/>
                <w:sz w:val="22"/>
              </w:rPr>
              <w:t>à</w:t>
            </w:r>
            <w:r>
              <w:rPr>
                <w:spacing w:val="-9"/>
                <w:sz w:val="22"/>
              </w:rPr>
              <w:t> </w:t>
            </w:r>
            <w:r>
              <w:rPr>
                <w:spacing w:val="-4"/>
                <w:sz w:val="22"/>
              </w:rPr>
              <w:t>la</w:t>
            </w:r>
            <w:r>
              <w:rPr>
                <w:spacing w:val="-8"/>
                <w:sz w:val="22"/>
              </w:rPr>
              <w:t> </w:t>
            </w:r>
            <w:r>
              <w:rPr>
                <w:spacing w:val="-4"/>
                <w:sz w:val="22"/>
              </w:rPr>
              <w:t>situation</w:t>
            </w:r>
            <w:r>
              <w:rPr>
                <w:spacing w:val="-9"/>
                <w:sz w:val="22"/>
              </w:rPr>
              <w:t> </w:t>
            </w:r>
            <w:r>
              <w:rPr>
                <w:spacing w:val="-4"/>
                <w:sz w:val="22"/>
              </w:rPr>
              <w:t>financière</w:t>
            </w:r>
            <w:r>
              <w:rPr>
                <w:spacing w:val="-8"/>
                <w:sz w:val="22"/>
              </w:rPr>
              <w:t> </w:t>
            </w:r>
            <w:r>
              <w:rPr>
                <w:spacing w:val="-4"/>
                <w:sz w:val="22"/>
              </w:rPr>
              <w:t>exigés</w:t>
            </w:r>
            <w:r>
              <w:rPr>
                <w:spacing w:val="-8"/>
                <w:sz w:val="22"/>
              </w:rPr>
              <w:t> </w:t>
            </w:r>
            <w:r>
              <w:rPr>
                <w:spacing w:val="-4"/>
                <w:sz w:val="22"/>
              </w:rPr>
              <w:t>par l’acte</w:t>
            </w:r>
            <w:r>
              <w:rPr>
                <w:spacing w:val="-6"/>
                <w:sz w:val="22"/>
              </w:rPr>
              <w:t> </w:t>
            </w:r>
            <w:r>
              <w:rPr>
                <w:spacing w:val="-4"/>
                <w:sz w:val="22"/>
              </w:rPr>
              <w:t>constitutif</w:t>
            </w:r>
            <w:r>
              <w:rPr>
                <w:spacing w:val="-5"/>
                <w:sz w:val="22"/>
              </w:rPr>
              <w:t> </w:t>
            </w:r>
            <w:r>
              <w:rPr>
                <w:spacing w:val="-4"/>
                <w:sz w:val="22"/>
              </w:rPr>
              <w:t>de</w:t>
            </w:r>
            <w:r>
              <w:rPr>
                <w:spacing w:val="-6"/>
                <w:sz w:val="22"/>
              </w:rPr>
              <w:t> </w:t>
            </w:r>
            <w:r>
              <w:rPr>
                <w:spacing w:val="-4"/>
                <w:sz w:val="22"/>
              </w:rPr>
              <w:t>l’organisme</w:t>
            </w:r>
            <w:r>
              <w:rPr>
                <w:spacing w:val="-6"/>
                <w:sz w:val="22"/>
              </w:rPr>
              <w:t> </w:t>
            </w:r>
            <w:r>
              <w:rPr>
                <w:spacing w:val="-4"/>
                <w:sz w:val="22"/>
              </w:rPr>
              <w:t>ou</w:t>
            </w:r>
            <w:r>
              <w:rPr>
                <w:spacing w:val="-5"/>
                <w:sz w:val="22"/>
              </w:rPr>
              <w:t> </w:t>
            </w:r>
            <w:r>
              <w:rPr>
                <w:spacing w:val="-4"/>
                <w:sz w:val="22"/>
              </w:rPr>
              <w:t>par</w:t>
            </w:r>
            <w:r>
              <w:rPr>
                <w:spacing w:val="-7"/>
                <w:sz w:val="22"/>
              </w:rPr>
              <w:t> </w:t>
            </w:r>
            <w:r>
              <w:rPr>
                <w:spacing w:val="-4"/>
                <w:sz w:val="22"/>
              </w:rPr>
              <w:t>les règlements.</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537" w:hRule="atLeast"/>
        </w:trPr>
        <w:tc>
          <w:tcPr>
            <w:tcW w:w="7442" w:type="dxa"/>
            <w:shd w:val="clear" w:color="auto" w:fill="F1F1F1"/>
          </w:tcPr>
          <w:p>
            <w:pPr>
              <w:pStyle w:val="TableParagraph"/>
              <w:spacing w:before="2"/>
              <w:rPr>
                <w:sz w:val="22"/>
              </w:rPr>
            </w:pPr>
            <w:r>
              <w:rPr>
                <w:b/>
                <w:spacing w:val="-6"/>
                <w:sz w:val="22"/>
              </w:rPr>
              <w:t>3.8 </w:t>
            </w:r>
            <w:r>
              <w:rPr>
                <w:spacing w:val="-6"/>
                <w:sz w:val="22"/>
              </w:rPr>
              <w:t>Les</w:t>
            </w:r>
            <w:r>
              <w:rPr>
                <w:spacing w:val="-5"/>
                <w:sz w:val="22"/>
              </w:rPr>
              <w:t> </w:t>
            </w:r>
            <w:r>
              <w:rPr>
                <w:spacing w:val="-6"/>
                <w:sz w:val="22"/>
              </w:rPr>
              <w:t>membres</w:t>
            </w:r>
            <w:r>
              <w:rPr>
                <w:spacing w:val="-3"/>
                <w:sz w:val="22"/>
              </w:rPr>
              <w:t> </w:t>
            </w:r>
            <w:r>
              <w:rPr>
                <w:spacing w:val="-6"/>
                <w:sz w:val="22"/>
              </w:rPr>
              <w:t>réunis</w:t>
            </w:r>
            <w:r>
              <w:rPr>
                <w:spacing w:val="-3"/>
                <w:sz w:val="22"/>
              </w:rPr>
              <w:t> </w:t>
            </w:r>
            <w:r>
              <w:rPr>
                <w:spacing w:val="-6"/>
                <w:sz w:val="22"/>
              </w:rPr>
              <w:t>en</w:t>
            </w:r>
            <w:r>
              <w:rPr>
                <w:spacing w:val="-3"/>
                <w:sz w:val="22"/>
              </w:rPr>
              <w:t> </w:t>
            </w:r>
            <w:r>
              <w:rPr>
                <w:spacing w:val="-6"/>
                <w:sz w:val="22"/>
              </w:rPr>
              <w:t>assemblée</w:t>
            </w:r>
            <w:r>
              <w:rPr>
                <w:spacing w:val="-1"/>
                <w:sz w:val="22"/>
              </w:rPr>
              <w:t> </w:t>
            </w:r>
            <w:r>
              <w:rPr>
                <w:spacing w:val="-6"/>
                <w:sz w:val="22"/>
              </w:rPr>
              <w:t>annuelle</w:t>
            </w:r>
            <w:r>
              <w:rPr>
                <w:spacing w:val="-3"/>
                <w:sz w:val="22"/>
              </w:rPr>
              <w:t> </w:t>
            </w:r>
            <w:r>
              <w:rPr>
                <w:spacing w:val="-6"/>
                <w:sz w:val="22"/>
              </w:rPr>
              <w:t>approuvent</w:t>
            </w:r>
            <w:r>
              <w:rPr>
                <w:spacing w:val="-1"/>
                <w:sz w:val="22"/>
              </w:rPr>
              <w:t> </w:t>
            </w:r>
            <w:r>
              <w:rPr>
                <w:spacing w:val="-6"/>
                <w:sz w:val="22"/>
              </w:rPr>
              <w:t>le</w:t>
            </w:r>
            <w:r>
              <w:rPr>
                <w:spacing w:val="-1"/>
                <w:sz w:val="22"/>
              </w:rPr>
              <w:t> </w:t>
            </w:r>
            <w:r>
              <w:rPr>
                <w:spacing w:val="-6"/>
                <w:sz w:val="22"/>
              </w:rPr>
              <w:t>dépôt</w:t>
            </w:r>
            <w:r>
              <w:rPr>
                <w:spacing w:val="-3"/>
                <w:sz w:val="22"/>
              </w:rPr>
              <w:t> </w:t>
            </w:r>
            <w:r>
              <w:rPr>
                <w:spacing w:val="-6"/>
                <w:sz w:val="22"/>
              </w:rPr>
              <w:t>les</w:t>
            </w:r>
            <w:r>
              <w:rPr>
                <w:spacing w:val="-3"/>
                <w:sz w:val="22"/>
              </w:rPr>
              <w:t> </w:t>
            </w:r>
            <w:r>
              <w:rPr>
                <w:spacing w:val="-6"/>
                <w:sz w:val="22"/>
              </w:rPr>
              <w:t>états</w:t>
            </w:r>
          </w:p>
          <w:p>
            <w:pPr>
              <w:pStyle w:val="TableParagraph"/>
              <w:spacing w:line="246" w:lineRule="exact" w:before="16"/>
              <w:rPr>
                <w:sz w:val="22"/>
              </w:rPr>
            </w:pPr>
            <w:r>
              <w:rPr>
                <w:w w:val="90"/>
                <w:sz w:val="22"/>
              </w:rPr>
              <w:t>financiers</w:t>
            </w:r>
            <w:r>
              <w:rPr>
                <w:spacing w:val="7"/>
                <w:sz w:val="22"/>
              </w:rPr>
              <w:t> </w:t>
            </w:r>
            <w:r>
              <w:rPr>
                <w:w w:val="90"/>
                <w:sz w:val="22"/>
              </w:rPr>
              <w:t>du</w:t>
            </w:r>
            <w:r>
              <w:rPr>
                <w:spacing w:val="6"/>
                <w:sz w:val="22"/>
              </w:rPr>
              <w:t> </w:t>
            </w:r>
            <w:r>
              <w:rPr>
                <w:w w:val="90"/>
                <w:sz w:val="22"/>
              </w:rPr>
              <w:t>dernier</w:t>
            </w:r>
            <w:r>
              <w:rPr>
                <w:spacing w:val="3"/>
                <w:sz w:val="22"/>
              </w:rPr>
              <w:t> </w:t>
            </w:r>
            <w:r>
              <w:rPr>
                <w:spacing w:val="-2"/>
                <w:w w:val="90"/>
                <w:sz w:val="22"/>
              </w:rPr>
              <w:t>exercice.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330" w:hRule="atLeast"/>
        </w:trPr>
        <w:tc>
          <w:tcPr>
            <w:tcW w:w="7442" w:type="dxa"/>
            <w:shd w:val="clear" w:color="auto" w:fill="F1F1F1"/>
          </w:tcPr>
          <w:p>
            <w:pPr>
              <w:pStyle w:val="TableParagraph"/>
              <w:spacing w:before="2"/>
              <w:rPr>
                <w:sz w:val="22"/>
              </w:rPr>
            </w:pPr>
            <w:r>
              <w:rPr>
                <w:b/>
                <w:w w:val="90"/>
                <w:sz w:val="22"/>
              </w:rPr>
              <w:t>3.9</w:t>
            </w:r>
            <w:r>
              <w:rPr>
                <w:b/>
                <w:sz w:val="22"/>
              </w:rPr>
              <w:t> </w:t>
            </w:r>
            <w:r>
              <w:rPr>
                <w:w w:val="90"/>
                <w:sz w:val="22"/>
              </w:rPr>
              <w:t>L’organisme</w:t>
            </w:r>
            <w:r>
              <w:rPr>
                <w:spacing w:val="-3"/>
                <w:sz w:val="22"/>
              </w:rPr>
              <w:t> </w:t>
            </w:r>
            <w:r>
              <w:rPr>
                <w:w w:val="90"/>
                <w:sz w:val="22"/>
              </w:rPr>
              <w:t>agit</w:t>
            </w:r>
            <w:r>
              <w:rPr>
                <w:spacing w:val="-1"/>
                <w:sz w:val="22"/>
              </w:rPr>
              <w:t> </w:t>
            </w:r>
            <w:r>
              <w:rPr>
                <w:w w:val="90"/>
                <w:sz w:val="22"/>
              </w:rPr>
              <w:t>conformément</w:t>
            </w:r>
            <w:r>
              <w:rPr>
                <w:spacing w:val="-3"/>
                <w:sz w:val="22"/>
              </w:rPr>
              <w:t> </w:t>
            </w:r>
            <w:r>
              <w:rPr>
                <w:w w:val="90"/>
                <w:sz w:val="22"/>
              </w:rPr>
              <w:t>aux</w:t>
            </w:r>
            <w:r>
              <w:rPr>
                <w:spacing w:val="-3"/>
                <w:sz w:val="22"/>
              </w:rPr>
              <w:t> </w:t>
            </w:r>
            <w:r>
              <w:rPr>
                <w:w w:val="90"/>
                <w:sz w:val="22"/>
              </w:rPr>
              <w:t>objets</w:t>
            </w:r>
            <w:r>
              <w:rPr>
                <w:sz w:val="22"/>
              </w:rPr>
              <w:t> </w:t>
            </w:r>
            <w:r>
              <w:rPr>
                <w:w w:val="90"/>
                <w:sz w:val="22"/>
              </w:rPr>
              <w:t>de</w:t>
            </w:r>
            <w:r>
              <w:rPr>
                <w:spacing w:val="-4"/>
                <w:sz w:val="22"/>
              </w:rPr>
              <w:t> </w:t>
            </w:r>
            <w:r>
              <w:rPr>
                <w:w w:val="90"/>
                <w:sz w:val="22"/>
              </w:rPr>
              <w:t>sa</w:t>
            </w:r>
            <w:r>
              <w:rPr>
                <w:sz w:val="22"/>
              </w:rPr>
              <w:t> </w:t>
            </w:r>
            <w:r>
              <w:rPr>
                <w:spacing w:val="-2"/>
                <w:w w:val="90"/>
                <w:sz w:val="22"/>
              </w:rPr>
              <w:t>charte.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805" w:hRule="atLeast"/>
        </w:trPr>
        <w:tc>
          <w:tcPr>
            <w:tcW w:w="7442" w:type="dxa"/>
            <w:shd w:val="clear" w:color="auto" w:fill="F1F1F1"/>
          </w:tcPr>
          <w:p>
            <w:pPr>
              <w:pStyle w:val="TableParagraph"/>
              <w:spacing w:line="254" w:lineRule="auto" w:before="2"/>
              <w:rPr>
                <w:sz w:val="22"/>
              </w:rPr>
            </w:pPr>
            <w:r>
              <w:rPr>
                <w:b/>
                <w:w w:val="90"/>
                <w:sz w:val="22"/>
              </w:rPr>
              <w:t>3.10 </w:t>
            </w:r>
            <w:r>
              <w:rPr>
                <w:w w:val="90"/>
                <w:sz w:val="22"/>
              </w:rPr>
              <w:t>L’organisme est respectueux de ses règlements généraux et les règlements adoptés</w:t>
            </w:r>
            <w:r>
              <w:rPr>
                <w:spacing w:val="-2"/>
                <w:sz w:val="22"/>
              </w:rPr>
              <w:t> </w:t>
            </w:r>
            <w:r>
              <w:rPr>
                <w:w w:val="90"/>
                <w:sz w:val="22"/>
              </w:rPr>
              <w:t>par</w:t>
            </w:r>
            <w:r>
              <w:rPr>
                <w:spacing w:val="-1"/>
                <w:sz w:val="22"/>
              </w:rPr>
              <w:t> </w:t>
            </w:r>
            <w:r>
              <w:rPr>
                <w:w w:val="90"/>
                <w:sz w:val="22"/>
              </w:rPr>
              <w:t>le</w:t>
            </w:r>
            <w:r>
              <w:rPr>
                <w:spacing w:val="-1"/>
                <w:sz w:val="22"/>
              </w:rPr>
              <w:t> </w:t>
            </w:r>
            <w:r>
              <w:rPr>
                <w:w w:val="90"/>
                <w:sz w:val="22"/>
              </w:rPr>
              <w:t>CA</w:t>
            </w:r>
            <w:r>
              <w:rPr>
                <w:spacing w:val="-3"/>
                <w:sz w:val="22"/>
              </w:rPr>
              <w:t> </w:t>
            </w:r>
            <w:r>
              <w:rPr>
                <w:w w:val="90"/>
                <w:sz w:val="22"/>
              </w:rPr>
              <w:t>sont</w:t>
            </w:r>
            <w:r>
              <w:rPr>
                <w:spacing w:val="3"/>
                <w:sz w:val="22"/>
              </w:rPr>
              <w:t> </w:t>
            </w:r>
            <w:r>
              <w:rPr>
                <w:w w:val="90"/>
                <w:sz w:val="22"/>
              </w:rPr>
              <w:t>soumis</w:t>
            </w:r>
            <w:r>
              <w:rPr>
                <w:spacing w:val="-1"/>
                <w:sz w:val="22"/>
              </w:rPr>
              <w:t> </w:t>
            </w:r>
            <w:r>
              <w:rPr>
                <w:w w:val="90"/>
                <w:sz w:val="22"/>
              </w:rPr>
              <w:t>aux</w:t>
            </w:r>
            <w:r>
              <w:rPr>
                <w:spacing w:val="-2"/>
                <w:sz w:val="22"/>
              </w:rPr>
              <w:t> </w:t>
            </w:r>
            <w:r>
              <w:rPr>
                <w:w w:val="90"/>
                <w:sz w:val="22"/>
              </w:rPr>
              <w:t>membres</w:t>
            </w:r>
            <w:r>
              <w:rPr>
                <w:spacing w:val="-1"/>
                <w:sz w:val="22"/>
              </w:rPr>
              <w:t> </w:t>
            </w:r>
            <w:r>
              <w:rPr>
                <w:w w:val="90"/>
                <w:sz w:val="22"/>
              </w:rPr>
              <w:t>qui</w:t>
            </w:r>
            <w:r>
              <w:rPr>
                <w:spacing w:val="1"/>
                <w:sz w:val="22"/>
              </w:rPr>
              <w:t> </w:t>
            </w:r>
            <w:r>
              <w:rPr>
                <w:w w:val="90"/>
                <w:sz w:val="22"/>
              </w:rPr>
              <w:t>doivent</w:t>
            </w:r>
            <w:r>
              <w:rPr>
                <w:spacing w:val="3"/>
                <w:sz w:val="22"/>
              </w:rPr>
              <w:t> </w:t>
            </w:r>
            <w:r>
              <w:rPr>
                <w:w w:val="90"/>
                <w:sz w:val="22"/>
              </w:rPr>
              <w:t>les</w:t>
            </w:r>
            <w:r>
              <w:rPr>
                <w:spacing w:val="-1"/>
                <w:sz w:val="22"/>
              </w:rPr>
              <w:t> </w:t>
            </w:r>
            <w:r>
              <w:rPr>
                <w:w w:val="90"/>
                <w:sz w:val="22"/>
              </w:rPr>
              <w:t>ratifier</w:t>
            </w:r>
            <w:r>
              <w:rPr>
                <w:spacing w:val="-2"/>
                <w:sz w:val="22"/>
              </w:rPr>
              <w:t> </w:t>
            </w:r>
            <w:r>
              <w:rPr>
                <w:w w:val="90"/>
                <w:sz w:val="22"/>
              </w:rPr>
              <w:t>par</w:t>
            </w:r>
            <w:r>
              <w:rPr>
                <w:spacing w:val="2"/>
                <w:sz w:val="22"/>
              </w:rPr>
              <w:t> </w:t>
            </w:r>
            <w:r>
              <w:rPr>
                <w:w w:val="90"/>
                <w:sz w:val="22"/>
              </w:rPr>
              <w:t>un</w:t>
            </w:r>
            <w:r>
              <w:rPr>
                <w:spacing w:val="-3"/>
                <w:sz w:val="22"/>
              </w:rPr>
              <w:t> </w:t>
            </w:r>
            <w:r>
              <w:rPr>
                <w:w w:val="90"/>
                <w:sz w:val="22"/>
              </w:rPr>
              <w:t>vote</w:t>
            </w:r>
            <w:r>
              <w:rPr>
                <w:spacing w:val="-1"/>
                <w:sz w:val="22"/>
              </w:rPr>
              <w:t> </w:t>
            </w:r>
            <w:r>
              <w:rPr>
                <w:spacing w:val="-10"/>
                <w:w w:val="90"/>
                <w:sz w:val="22"/>
              </w:rPr>
              <w:t>à</w:t>
            </w:r>
          </w:p>
          <w:p>
            <w:pPr>
              <w:pStyle w:val="TableParagraph"/>
              <w:spacing w:line="246" w:lineRule="exact" w:before="1"/>
              <w:rPr>
                <w:sz w:val="22"/>
              </w:rPr>
            </w:pPr>
            <w:r>
              <w:rPr>
                <w:w w:val="90"/>
                <w:sz w:val="22"/>
              </w:rPr>
              <w:t>la</w:t>
            </w:r>
            <w:r>
              <w:rPr>
                <w:spacing w:val="2"/>
                <w:sz w:val="22"/>
              </w:rPr>
              <w:t> </w:t>
            </w:r>
            <w:r>
              <w:rPr>
                <w:w w:val="90"/>
                <w:sz w:val="22"/>
              </w:rPr>
              <w:t>majorité</w:t>
            </w:r>
            <w:r>
              <w:rPr>
                <w:spacing w:val="3"/>
                <w:sz w:val="22"/>
              </w:rPr>
              <w:t> </w:t>
            </w:r>
            <w:r>
              <w:rPr>
                <w:w w:val="90"/>
                <w:sz w:val="22"/>
              </w:rPr>
              <w:t>des</w:t>
            </w:r>
            <w:r>
              <w:rPr>
                <w:spacing w:val="-1"/>
                <w:sz w:val="22"/>
              </w:rPr>
              <w:t> </w:t>
            </w:r>
            <w:r>
              <w:rPr>
                <w:spacing w:val="-2"/>
                <w:w w:val="90"/>
                <w:sz w:val="22"/>
              </w:rPr>
              <w:t>voix.</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537" w:hRule="atLeast"/>
        </w:trPr>
        <w:tc>
          <w:tcPr>
            <w:tcW w:w="7442" w:type="dxa"/>
            <w:shd w:val="clear" w:color="auto" w:fill="F1F1F1"/>
          </w:tcPr>
          <w:p>
            <w:pPr>
              <w:pStyle w:val="TableParagraph"/>
              <w:spacing w:before="2"/>
              <w:rPr>
                <w:sz w:val="22"/>
              </w:rPr>
            </w:pPr>
            <w:r>
              <w:rPr>
                <w:b/>
                <w:w w:val="90"/>
                <w:sz w:val="22"/>
              </w:rPr>
              <w:t>3.11</w:t>
            </w:r>
            <w:r>
              <w:rPr>
                <w:b/>
                <w:spacing w:val="-4"/>
                <w:sz w:val="22"/>
              </w:rPr>
              <w:t> </w:t>
            </w:r>
            <w:r>
              <w:rPr>
                <w:w w:val="90"/>
                <w:sz w:val="22"/>
              </w:rPr>
              <w:t>L’organisme</w:t>
            </w:r>
            <w:r>
              <w:rPr>
                <w:spacing w:val="-4"/>
                <w:sz w:val="22"/>
              </w:rPr>
              <w:t> </w:t>
            </w:r>
            <w:r>
              <w:rPr>
                <w:w w:val="90"/>
                <w:sz w:val="22"/>
              </w:rPr>
              <w:t>se</w:t>
            </w:r>
            <w:r>
              <w:rPr>
                <w:spacing w:val="-4"/>
                <w:sz w:val="22"/>
              </w:rPr>
              <w:t> </w:t>
            </w:r>
            <w:r>
              <w:rPr>
                <w:w w:val="90"/>
                <w:sz w:val="22"/>
              </w:rPr>
              <w:t>montre</w:t>
            </w:r>
            <w:r>
              <w:rPr>
                <w:spacing w:val="-4"/>
                <w:sz w:val="22"/>
              </w:rPr>
              <w:t> </w:t>
            </w:r>
            <w:r>
              <w:rPr>
                <w:w w:val="90"/>
                <w:sz w:val="22"/>
              </w:rPr>
              <w:t>respectueux</w:t>
            </w:r>
            <w:r>
              <w:rPr>
                <w:spacing w:val="-3"/>
                <w:sz w:val="22"/>
              </w:rPr>
              <w:t> </w:t>
            </w:r>
            <w:r>
              <w:rPr>
                <w:w w:val="90"/>
                <w:sz w:val="22"/>
              </w:rPr>
              <w:t>des</w:t>
            </w:r>
            <w:r>
              <w:rPr>
                <w:spacing w:val="-4"/>
                <w:sz w:val="22"/>
              </w:rPr>
              <w:t> </w:t>
            </w:r>
            <w:r>
              <w:rPr>
                <w:w w:val="90"/>
                <w:sz w:val="22"/>
              </w:rPr>
              <w:t>droits</w:t>
            </w:r>
            <w:r>
              <w:rPr>
                <w:spacing w:val="-4"/>
                <w:sz w:val="22"/>
              </w:rPr>
              <w:t> </w:t>
            </w:r>
            <w:r>
              <w:rPr>
                <w:w w:val="90"/>
                <w:sz w:val="22"/>
              </w:rPr>
              <w:t>fondamentaux</w:t>
            </w:r>
            <w:r>
              <w:rPr>
                <w:spacing w:val="-4"/>
                <w:sz w:val="22"/>
              </w:rPr>
              <w:t> </w:t>
            </w:r>
            <w:r>
              <w:rPr>
                <w:w w:val="90"/>
                <w:sz w:val="22"/>
              </w:rPr>
              <w:t>et</w:t>
            </w:r>
            <w:r>
              <w:rPr>
                <w:spacing w:val="-4"/>
                <w:sz w:val="22"/>
              </w:rPr>
              <w:t> </w:t>
            </w:r>
            <w:r>
              <w:rPr>
                <w:w w:val="90"/>
                <w:sz w:val="22"/>
              </w:rPr>
              <w:t>applique</w:t>
            </w:r>
            <w:r>
              <w:rPr>
                <w:spacing w:val="-3"/>
                <w:sz w:val="22"/>
              </w:rPr>
              <w:t> </w:t>
            </w:r>
            <w:r>
              <w:rPr>
                <w:spacing w:val="-5"/>
                <w:w w:val="90"/>
                <w:sz w:val="22"/>
              </w:rPr>
              <w:t>les</w:t>
            </w:r>
          </w:p>
          <w:p>
            <w:pPr>
              <w:pStyle w:val="TableParagraph"/>
              <w:spacing w:line="246" w:lineRule="exact" w:before="16"/>
              <w:rPr>
                <w:sz w:val="22"/>
              </w:rPr>
            </w:pPr>
            <w:r>
              <w:rPr>
                <w:w w:val="90"/>
                <w:sz w:val="22"/>
              </w:rPr>
              <w:t>normes</w:t>
            </w:r>
            <w:r>
              <w:rPr>
                <w:sz w:val="22"/>
              </w:rPr>
              <w:t> </w:t>
            </w:r>
            <w:r>
              <w:rPr>
                <w:w w:val="90"/>
                <w:sz w:val="22"/>
              </w:rPr>
              <w:t>minimales</w:t>
            </w:r>
            <w:r>
              <w:rPr>
                <w:spacing w:val="4"/>
                <w:sz w:val="22"/>
              </w:rPr>
              <w:t> </w:t>
            </w:r>
            <w:r>
              <w:rPr>
                <w:w w:val="90"/>
                <w:sz w:val="22"/>
              </w:rPr>
              <w:t>du</w:t>
            </w:r>
            <w:r>
              <w:rPr>
                <w:spacing w:val="3"/>
                <w:sz w:val="22"/>
              </w:rPr>
              <w:t> </w:t>
            </w:r>
            <w:r>
              <w:rPr>
                <w:spacing w:val="-2"/>
                <w:w w:val="90"/>
                <w:sz w:val="22"/>
              </w:rPr>
              <w:t>travail.</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1072" w:hRule="atLeast"/>
        </w:trPr>
        <w:tc>
          <w:tcPr>
            <w:tcW w:w="7442" w:type="dxa"/>
            <w:shd w:val="clear" w:color="auto" w:fill="F1F1F1"/>
          </w:tcPr>
          <w:p>
            <w:pPr>
              <w:pStyle w:val="TableParagraph"/>
              <w:spacing w:line="254" w:lineRule="auto" w:before="2"/>
              <w:ind w:right="91"/>
              <w:jc w:val="both"/>
              <w:rPr>
                <w:sz w:val="22"/>
              </w:rPr>
            </w:pPr>
            <w:r>
              <w:rPr>
                <w:b/>
                <w:w w:val="90"/>
                <w:sz w:val="22"/>
              </w:rPr>
              <w:t>3.12 </w:t>
            </w:r>
            <w:r>
              <w:rPr>
                <w:w w:val="90"/>
                <w:sz w:val="22"/>
              </w:rPr>
              <w:t>Le CA est composé en majorité de personnes que la mission de l’organisme </w:t>
            </w:r>
            <w:r>
              <w:rPr>
                <w:sz w:val="22"/>
              </w:rPr>
              <w:t>concerne</w:t>
            </w:r>
            <w:r>
              <w:rPr>
                <w:spacing w:val="-14"/>
                <w:sz w:val="22"/>
              </w:rPr>
              <w:t> </w:t>
            </w:r>
            <w:r>
              <w:rPr>
                <w:sz w:val="22"/>
              </w:rPr>
              <w:t>ou,</w:t>
            </w:r>
            <w:r>
              <w:rPr>
                <w:spacing w:val="-13"/>
                <w:sz w:val="22"/>
              </w:rPr>
              <w:t> </w:t>
            </w:r>
            <w:r>
              <w:rPr>
                <w:sz w:val="22"/>
              </w:rPr>
              <w:t>lorsque</w:t>
            </w:r>
            <w:r>
              <w:rPr>
                <w:spacing w:val="-13"/>
                <w:sz w:val="22"/>
              </w:rPr>
              <w:t> </w:t>
            </w:r>
            <w:r>
              <w:rPr>
                <w:sz w:val="22"/>
              </w:rPr>
              <w:t>l’organisme</w:t>
            </w:r>
            <w:r>
              <w:rPr>
                <w:spacing w:val="-14"/>
                <w:sz w:val="22"/>
              </w:rPr>
              <w:t> </w:t>
            </w:r>
            <w:r>
              <w:rPr>
                <w:sz w:val="22"/>
              </w:rPr>
              <w:t>évalue</w:t>
            </w:r>
            <w:r>
              <w:rPr>
                <w:spacing w:val="-13"/>
                <w:sz w:val="22"/>
              </w:rPr>
              <w:t> </w:t>
            </w:r>
            <w:r>
              <w:rPr>
                <w:sz w:val="22"/>
              </w:rPr>
              <w:t>que</w:t>
            </w:r>
            <w:r>
              <w:rPr>
                <w:spacing w:val="-13"/>
                <w:sz w:val="22"/>
              </w:rPr>
              <w:t> </w:t>
            </w:r>
            <w:r>
              <w:rPr>
                <w:sz w:val="22"/>
              </w:rPr>
              <w:t>sa</w:t>
            </w:r>
            <w:r>
              <w:rPr>
                <w:spacing w:val="-15"/>
                <w:sz w:val="22"/>
              </w:rPr>
              <w:t> </w:t>
            </w:r>
            <w:r>
              <w:rPr>
                <w:sz w:val="22"/>
              </w:rPr>
              <w:t>mission</w:t>
            </w:r>
            <w:r>
              <w:rPr>
                <w:spacing w:val="-15"/>
                <w:sz w:val="22"/>
              </w:rPr>
              <w:t> </w:t>
            </w:r>
            <w:r>
              <w:rPr>
                <w:sz w:val="22"/>
              </w:rPr>
              <w:t>ou</w:t>
            </w:r>
            <w:r>
              <w:rPr>
                <w:spacing w:val="-14"/>
                <w:sz w:val="22"/>
              </w:rPr>
              <w:t> </w:t>
            </w:r>
            <w:r>
              <w:rPr>
                <w:sz w:val="22"/>
              </w:rPr>
              <w:t>que</w:t>
            </w:r>
            <w:r>
              <w:rPr>
                <w:spacing w:val="-13"/>
                <w:sz w:val="22"/>
              </w:rPr>
              <w:t> </w:t>
            </w:r>
            <w:r>
              <w:rPr>
                <w:sz w:val="22"/>
              </w:rPr>
              <w:t>le</w:t>
            </w:r>
            <w:r>
              <w:rPr>
                <w:spacing w:val="-14"/>
                <w:sz w:val="22"/>
              </w:rPr>
              <w:t> </w:t>
            </w:r>
            <w:r>
              <w:rPr>
                <w:sz w:val="22"/>
              </w:rPr>
              <w:t>contexte </w:t>
            </w:r>
            <w:r>
              <w:rPr>
                <w:spacing w:val="-8"/>
                <w:sz w:val="22"/>
              </w:rPr>
              <w:t>d’intervention</w:t>
            </w:r>
            <w:r>
              <w:rPr>
                <w:spacing w:val="-1"/>
                <w:sz w:val="22"/>
              </w:rPr>
              <w:t> </w:t>
            </w:r>
            <w:r>
              <w:rPr>
                <w:spacing w:val="-8"/>
                <w:sz w:val="22"/>
              </w:rPr>
              <w:t>s’y</w:t>
            </w:r>
            <w:r>
              <w:rPr>
                <w:spacing w:val="2"/>
                <w:sz w:val="22"/>
              </w:rPr>
              <w:t> </w:t>
            </w:r>
            <w:r>
              <w:rPr>
                <w:spacing w:val="-8"/>
                <w:sz w:val="22"/>
              </w:rPr>
              <w:t>prête,</w:t>
            </w:r>
            <w:r>
              <w:rPr>
                <w:spacing w:val="1"/>
                <w:sz w:val="22"/>
              </w:rPr>
              <w:t> </w:t>
            </w:r>
            <w:r>
              <w:rPr>
                <w:spacing w:val="-8"/>
                <w:sz w:val="22"/>
              </w:rPr>
              <w:t>de</w:t>
            </w:r>
            <w:r>
              <w:rPr>
                <w:spacing w:val="2"/>
                <w:sz w:val="22"/>
              </w:rPr>
              <w:t> </w:t>
            </w:r>
            <w:r>
              <w:rPr>
                <w:spacing w:val="-8"/>
                <w:sz w:val="22"/>
              </w:rPr>
              <w:t>personnes</w:t>
            </w:r>
            <w:r>
              <w:rPr>
                <w:spacing w:val="1"/>
                <w:sz w:val="22"/>
              </w:rPr>
              <w:t> </w:t>
            </w:r>
            <w:r>
              <w:rPr>
                <w:spacing w:val="-8"/>
                <w:sz w:val="22"/>
              </w:rPr>
              <w:t>représentant</w:t>
            </w:r>
            <w:r>
              <w:rPr>
                <w:spacing w:val="2"/>
                <w:sz w:val="22"/>
              </w:rPr>
              <w:t> </w:t>
            </w:r>
            <w:r>
              <w:rPr>
                <w:spacing w:val="-8"/>
                <w:sz w:val="22"/>
              </w:rPr>
              <w:t>les</w:t>
            </w:r>
            <w:r>
              <w:rPr>
                <w:spacing w:val="1"/>
                <w:sz w:val="22"/>
              </w:rPr>
              <w:t> </w:t>
            </w:r>
            <w:r>
              <w:rPr>
                <w:spacing w:val="-8"/>
                <w:sz w:val="22"/>
              </w:rPr>
              <w:t>usagères</w:t>
            </w:r>
            <w:r>
              <w:rPr>
                <w:spacing w:val="-1"/>
                <w:sz w:val="22"/>
              </w:rPr>
              <w:t> </w:t>
            </w:r>
            <w:r>
              <w:rPr>
                <w:spacing w:val="-8"/>
                <w:sz w:val="22"/>
              </w:rPr>
              <w:t>ou</w:t>
            </w:r>
            <w:r>
              <w:rPr>
                <w:sz w:val="22"/>
              </w:rPr>
              <w:t> </w:t>
            </w:r>
            <w:r>
              <w:rPr>
                <w:spacing w:val="-8"/>
                <w:sz w:val="22"/>
              </w:rPr>
              <w:t>les</w:t>
            </w:r>
            <w:r>
              <w:rPr>
                <w:spacing w:val="1"/>
                <w:sz w:val="22"/>
              </w:rPr>
              <w:t> </w:t>
            </w:r>
            <w:r>
              <w:rPr>
                <w:spacing w:val="-8"/>
                <w:sz w:val="22"/>
              </w:rPr>
              <w:t>usagers</w:t>
            </w:r>
          </w:p>
          <w:p>
            <w:pPr>
              <w:pStyle w:val="TableParagraph"/>
              <w:spacing w:line="246" w:lineRule="exact"/>
              <w:jc w:val="both"/>
              <w:rPr>
                <w:sz w:val="22"/>
              </w:rPr>
            </w:pPr>
            <w:r>
              <w:rPr>
                <w:w w:val="85"/>
                <w:sz w:val="22"/>
              </w:rPr>
              <w:t>des</w:t>
            </w:r>
            <w:r>
              <w:rPr>
                <w:spacing w:val="2"/>
                <w:sz w:val="22"/>
              </w:rPr>
              <w:t> </w:t>
            </w:r>
            <w:r>
              <w:rPr>
                <w:w w:val="85"/>
                <w:sz w:val="22"/>
              </w:rPr>
              <w:t>services</w:t>
            </w:r>
            <w:r>
              <w:rPr>
                <w:spacing w:val="2"/>
                <w:sz w:val="22"/>
              </w:rPr>
              <w:t> </w:t>
            </w:r>
            <w:r>
              <w:rPr>
                <w:w w:val="85"/>
                <w:sz w:val="22"/>
              </w:rPr>
              <w:t>de</w:t>
            </w:r>
            <w:r>
              <w:rPr>
                <w:spacing w:val="2"/>
                <w:sz w:val="22"/>
              </w:rPr>
              <w:t> </w:t>
            </w:r>
            <w:r>
              <w:rPr>
                <w:spacing w:val="-2"/>
                <w:w w:val="85"/>
                <w:sz w:val="22"/>
              </w:rPr>
              <w:t>l’organisme.</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r>
        <w:trPr>
          <w:trHeight w:val="1379" w:hRule="atLeast"/>
        </w:trPr>
        <w:tc>
          <w:tcPr>
            <w:tcW w:w="7442" w:type="dxa"/>
            <w:shd w:val="clear" w:color="auto" w:fill="F1F1F1"/>
          </w:tcPr>
          <w:p>
            <w:pPr>
              <w:pStyle w:val="TableParagraph"/>
              <w:spacing w:line="243" w:lineRule="exact" w:before="4"/>
              <w:rPr>
                <w:sz w:val="22"/>
              </w:rPr>
            </w:pPr>
            <w:r>
              <w:rPr>
                <w:b/>
                <w:w w:val="90"/>
                <w:sz w:val="22"/>
              </w:rPr>
              <w:t>3.13</w:t>
            </w:r>
            <w:r>
              <w:rPr>
                <w:b/>
                <w:spacing w:val="-5"/>
                <w:sz w:val="22"/>
              </w:rPr>
              <w:t> </w:t>
            </w:r>
            <w:r>
              <w:rPr>
                <w:w w:val="90"/>
                <w:sz w:val="22"/>
              </w:rPr>
              <w:t>Le</w:t>
            </w:r>
            <w:r>
              <w:rPr>
                <w:spacing w:val="-4"/>
                <w:sz w:val="22"/>
              </w:rPr>
              <w:t> </w:t>
            </w:r>
            <w:r>
              <w:rPr>
                <w:w w:val="90"/>
                <w:sz w:val="22"/>
              </w:rPr>
              <w:t>CA</w:t>
            </w:r>
            <w:r>
              <w:rPr>
                <w:spacing w:val="-3"/>
                <w:sz w:val="22"/>
              </w:rPr>
              <w:t> </w:t>
            </w:r>
            <w:r>
              <w:rPr>
                <w:w w:val="90"/>
                <w:sz w:val="22"/>
              </w:rPr>
              <w:t>de</w:t>
            </w:r>
            <w:r>
              <w:rPr>
                <w:spacing w:val="-2"/>
                <w:sz w:val="22"/>
              </w:rPr>
              <w:t> </w:t>
            </w:r>
            <w:r>
              <w:rPr>
                <w:w w:val="90"/>
                <w:sz w:val="22"/>
              </w:rPr>
              <w:t>l’organisme</w:t>
            </w:r>
            <w:r>
              <w:rPr>
                <w:spacing w:val="-4"/>
                <w:sz w:val="22"/>
              </w:rPr>
              <w:t> </w:t>
            </w:r>
            <w:r>
              <w:rPr>
                <w:w w:val="90"/>
                <w:sz w:val="22"/>
              </w:rPr>
              <w:t>est</w:t>
            </w:r>
            <w:r>
              <w:rPr>
                <w:spacing w:val="-2"/>
                <w:sz w:val="22"/>
              </w:rPr>
              <w:t> </w:t>
            </w:r>
            <w:r>
              <w:rPr>
                <w:w w:val="90"/>
                <w:sz w:val="22"/>
              </w:rPr>
              <w:t>élu</w:t>
            </w:r>
            <w:r>
              <w:rPr>
                <w:spacing w:val="-5"/>
                <w:sz w:val="22"/>
              </w:rPr>
              <w:t> </w:t>
            </w:r>
            <w:r>
              <w:rPr>
                <w:w w:val="90"/>
                <w:sz w:val="22"/>
              </w:rPr>
              <w:t>démocratiquement</w:t>
            </w:r>
            <w:r>
              <w:rPr>
                <w:spacing w:val="-5"/>
                <w:sz w:val="22"/>
              </w:rPr>
              <w:t> </w:t>
            </w:r>
            <w:r>
              <w:rPr>
                <w:spacing w:val="-10"/>
                <w:w w:val="90"/>
                <w:sz w:val="22"/>
              </w:rPr>
              <w:t>:</w:t>
            </w:r>
          </w:p>
          <w:p>
            <w:pPr>
              <w:pStyle w:val="TableParagraph"/>
              <w:numPr>
                <w:ilvl w:val="0"/>
                <w:numId w:val="100"/>
              </w:numPr>
              <w:tabs>
                <w:tab w:pos="424" w:val="left" w:leader="none"/>
                <w:tab w:pos="426" w:val="left" w:leader="none"/>
              </w:tabs>
              <w:spacing w:line="232" w:lineRule="auto" w:before="0" w:after="0"/>
              <w:ind w:left="426" w:right="92" w:hanging="284"/>
              <w:jc w:val="left"/>
              <w:rPr>
                <w:sz w:val="22"/>
              </w:rPr>
            </w:pPr>
            <w:r>
              <w:rPr>
                <w:spacing w:val="-2"/>
                <w:sz w:val="22"/>
              </w:rPr>
              <w:t>Invitation,</w:t>
            </w:r>
            <w:r>
              <w:rPr>
                <w:spacing w:val="-9"/>
                <w:sz w:val="22"/>
              </w:rPr>
              <w:t> </w:t>
            </w:r>
            <w:r>
              <w:rPr>
                <w:spacing w:val="-2"/>
                <w:sz w:val="22"/>
              </w:rPr>
              <w:t>par</w:t>
            </w:r>
            <w:r>
              <w:rPr>
                <w:spacing w:val="-10"/>
                <w:sz w:val="22"/>
              </w:rPr>
              <w:t> </w:t>
            </w:r>
            <w:r>
              <w:rPr>
                <w:spacing w:val="-2"/>
                <w:sz w:val="22"/>
              </w:rPr>
              <w:t>les</w:t>
            </w:r>
            <w:r>
              <w:rPr>
                <w:spacing w:val="-10"/>
                <w:sz w:val="22"/>
              </w:rPr>
              <w:t> </w:t>
            </w:r>
            <w:r>
              <w:rPr>
                <w:spacing w:val="-2"/>
                <w:sz w:val="22"/>
              </w:rPr>
              <w:t>outils</w:t>
            </w:r>
            <w:r>
              <w:rPr>
                <w:spacing w:val="-10"/>
                <w:sz w:val="22"/>
              </w:rPr>
              <w:t> </w:t>
            </w:r>
            <w:r>
              <w:rPr>
                <w:spacing w:val="-2"/>
                <w:sz w:val="22"/>
              </w:rPr>
              <w:t>de</w:t>
            </w:r>
            <w:r>
              <w:rPr>
                <w:spacing w:val="-7"/>
                <w:sz w:val="22"/>
              </w:rPr>
              <w:t> </w:t>
            </w:r>
            <w:r>
              <w:rPr>
                <w:spacing w:val="-2"/>
                <w:sz w:val="22"/>
              </w:rPr>
              <w:t>communication</w:t>
            </w:r>
            <w:r>
              <w:rPr>
                <w:spacing w:val="-11"/>
                <w:sz w:val="22"/>
              </w:rPr>
              <w:t> </w:t>
            </w:r>
            <w:r>
              <w:rPr>
                <w:spacing w:val="-2"/>
                <w:sz w:val="22"/>
              </w:rPr>
              <w:t>qui</w:t>
            </w:r>
            <w:r>
              <w:rPr>
                <w:spacing w:val="-10"/>
                <w:sz w:val="22"/>
              </w:rPr>
              <w:t> </w:t>
            </w:r>
            <w:r>
              <w:rPr>
                <w:spacing w:val="-2"/>
                <w:sz w:val="22"/>
              </w:rPr>
              <w:t>visent</w:t>
            </w:r>
            <w:r>
              <w:rPr>
                <w:spacing w:val="-8"/>
                <w:sz w:val="22"/>
              </w:rPr>
              <w:t> </w:t>
            </w:r>
            <w:r>
              <w:rPr>
                <w:spacing w:val="-2"/>
                <w:sz w:val="22"/>
              </w:rPr>
              <w:t>tous</w:t>
            </w:r>
            <w:r>
              <w:rPr>
                <w:spacing w:val="-9"/>
                <w:sz w:val="22"/>
              </w:rPr>
              <w:t> </w:t>
            </w:r>
            <w:r>
              <w:rPr>
                <w:spacing w:val="-2"/>
                <w:sz w:val="22"/>
              </w:rPr>
              <w:t>les</w:t>
            </w:r>
            <w:r>
              <w:rPr>
                <w:spacing w:val="-12"/>
                <w:sz w:val="22"/>
              </w:rPr>
              <w:t> </w:t>
            </w:r>
            <w:r>
              <w:rPr>
                <w:spacing w:val="-2"/>
                <w:sz w:val="22"/>
              </w:rPr>
              <w:t>membres,</w:t>
            </w:r>
            <w:r>
              <w:rPr>
                <w:spacing w:val="-10"/>
                <w:sz w:val="22"/>
              </w:rPr>
              <w:t> </w:t>
            </w:r>
            <w:r>
              <w:rPr>
                <w:spacing w:val="-2"/>
                <w:sz w:val="22"/>
              </w:rPr>
              <w:t>à </w:t>
            </w:r>
            <w:r>
              <w:rPr>
                <w:sz w:val="22"/>
              </w:rPr>
              <w:t>soumettre</w:t>
            </w:r>
            <w:r>
              <w:rPr>
                <w:spacing w:val="-16"/>
                <w:sz w:val="22"/>
              </w:rPr>
              <w:t> </w:t>
            </w:r>
            <w:r>
              <w:rPr>
                <w:sz w:val="22"/>
              </w:rPr>
              <w:t>des</w:t>
            </w:r>
            <w:r>
              <w:rPr>
                <w:spacing w:val="-15"/>
                <w:sz w:val="22"/>
              </w:rPr>
              <w:t> </w:t>
            </w:r>
            <w:r>
              <w:rPr>
                <w:sz w:val="22"/>
              </w:rPr>
              <w:t>candidatures;</w:t>
            </w:r>
          </w:p>
          <w:p>
            <w:pPr>
              <w:pStyle w:val="TableParagraph"/>
              <w:numPr>
                <w:ilvl w:val="0"/>
                <w:numId w:val="100"/>
              </w:numPr>
              <w:tabs>
                <w:tab w:pos="425" w:val="left" w:leader="none"/>
              </w:tabs>
              <w:spacing w:line="285" w:lineRule="exact" w:before="0" w:after="0"/>
              <w:ind w:left="425" w:right="0" w:hanging="282"/>
              <w:jc w:val="left"/>
              <w:rPr>
                <w:sz w:val="22"/>
              </w:rPr>
            </w:pPr>
            <w:r>
              <w:rPr>
                <w:w w:val="90"/>
                <w:sz w:val="22"/>
              </w:rPr>
              <w:t>Affichage</w:t>
            </w:r>
            <w:r>
              <w:rPr>
                <w:spacing w:val="-9"/>
                <w:w w:val="90"/>
                <w:sz w:val="22"/>
              </w:rPr>
              <w:t> </w:t>
            </w:r>
            <w:r>
              <w:rPr>
                <w:w w:val="90"/>
                <w:sz w:val="22"/>
              </w:rPr>
              <w:t>des</w:t>
            </w:r>
            <w:r>
              <w:rPr>
                <w:spacing w:val="-9"/>
                <w:w w:val="90"/>
                <w:sz w:val="22"/>
              </w:rPr>
              <w:t> </w:t>
            </w:r>
            <w:r>
              <w:rPr>
                <w:spacing w:val="-2"/>
                <w:w w:val="90"/>
                <w:sz w:val="22"/>
              </w:rPr>
              <w:t>candidatures;</w:t>
            </w:r>
          </w:p>
          <w:p>
            <w:pPr>
              <w:pStyle w:val="TableParagraph"/>
              <w:numPr>
                <w:ilvl w:val="0"/>
                <w:numId w:val="100"/>
              </w:numPr>
              <w:tabs>
                <w:tab w:pos="425" w:val="left" w:leader="none"/>
              </w:tabs>
              <w:spacing w:line="271" w:lineRule="exact" w:before="0" w:after="0"/>
              <w:ind w:left="425" w:right="0" w:hanging="282"/>
              <w:jc w:val="left"/>
              <w:rPr>
                <w:sz w:val="22"/>
              </w:rPr>
            </w:pPr>
            <w:r>
              <w:rPr>
                <w:w w:val="90"/>
                <w:sz w:val="22"/>
              </w:rPr>
              <w:t>Élection</w:t>
            </w:r>
            <w:r>
              <w:rPr>
                <w:spacing w:val="-10"/>
                <w:w w:val="90"/>
                <w:sz w:val="22"/>
              </w:rPr>
              <w:t> </w:t>
            </w:r>
            <w:r>
              <w:rPr>
                <w:w w:val="90"/>
                <w:sz w:val="22"/>
              </w:rPr>
              <w:t>en</w:t>
            </w:r>
            <w:r>
              <w:rPr>
                <w:spacing w:val="-8"/>
                <w:w w:val="90"/>
                <w:sz w:val="22"/>
              </w:rPr>
              <w:t> </w:t>
            </w:r>
            <w:r>
              <w:rPr>
                <w:w w:val="90"/>
                <w:sz w:val="22"/>
              </w:rPr>
              <w:t>assemblée</w:t>
            </w:r>
            <w:r>
              <w:rPr>
                <w:spacing w:val="-9"/>
                <w:w w:val="90"/>
                <w:sz w:val="22"/>
              </w:rPr>
              <w:t> </w:t>
            </w:r>
            <w:r>
              <w:rPr>
                <w:spacing w:val="-2"/>
                <w:w w:val="90"/>
                <w:sz w:val="22"/>
              </w:rPr>
              <w:t>annuelle.</w:t>
            </w:r>
          </w:p>
        </w:tc>
        <w:tc>
          <w:tcPr>
            <w:tcW w:w="583" w:type="dxa"/>
          </w:tcPr>
          <w:p>
            <w:pPr>
              <w:pStyle w:val="TableParagraph"/>
              <w:spacing w:line="311"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11"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11" w:lineRule="exact"/>
              <w:ind w:left="13"/>
              <w:jc w:val="center"/>
              <w:rPr>
                <w:rFonts w:ascii="AppleGothic" w:hAnsi="AppleGothic"/>
                <w:sz w:val="22"/>
              </w:rPr>
            </w:pPr>
            <w:r>
              <w:rPr>
                <w:rFonts w:ascii="AppleGothic" w:hAnsi="AppleGothic"/>
                <w:w w:val="86"/>
                <w:sz w:val="22"/>
              </w:rPr>
              <w:t>☐</w:t>
            </w:r>
          </w:p>
        </w:tc>
      </w:tr>
      <w:tr>
        <w:trPr>
          <w:trHeight w:val="328" w:hRule="atLeast"/>
        </w:trPr>
        <w:tc>
          <w:tcPr>
            <w:tcW w:w="7442" w:type="dxa"/>
            <w:shd w:val="clear" w:color="auto" w:fill="F1F1F1"/>
          </w:tcPr>
          <w:p>
            <w:pPr>
              <w:pStyle w:val="TableParagraph"/>
              <w:spacing w:before="2"/>
              <w:rPr>
                <w:sz w:val="22"/>
              </w:rPr>
            </w:pPr>
            <w:r>
              <w:rPr>
                <w:b/>
                <w:w w:val="85"/>
                <w:sz w:val="22"/>
              </w:rPr>
              <w:t>3.14</w:t>
            </w:r>
            <w:r>
              <w:rPr>
                <w:b/>
                <w:spacing w:val="-8"/>
                <w:sz w:val="22"/>
              </w:rPr>
              <w:t> </w:t>
            </w:r>
            <w:r>
              <w:rPr>
                <w:w w:val="85"/>
                <w:sz w:val="22"/>
              </w:rPr>
              <w:t>Le</w:t>
            </w:r>
            <w:r>
              <w:rPr>
                <w:spacing w:val="-8"/>
                <w:sz w:val="22"/>
              </w:rPr>
              <w:t> </w:t>
            </w:r>
            <w:r>
              <w:rPr>
                <w:w w:val="85"/>
                <w:sz w:val="22"/>
              </w:rPr>
              <w:t>CA</w:t>
            </w:r>
            <w:r>
              <w:rPr>
                <w:spacing w:val="-7"/>
                <w:sz w:val="22"/>
              </w:rPr>
              <w:t> </w:t>
            </w:r>
            <w:r>
              <w:rPr>
                <w:w w:val="85"/>
                <w:sz w:val="22"/>
              </w:rPr>
              <w:t>est</w:t>
            </w:r>
            <w:r>
              <w:rPr>
                <w:spacing w:val="-6"/>
                <w:sz w:val="22"/>
              </w:rPr>
              <w:t> </w:t>
            </w:r>
            <w:r>
              <w:rPr>
                <w:spacing w:val="-2"/>
                <w:w w:val="85"/>
                <w:sz w:val="22"/>
              </w:rPr>
              <w:t>actif.</w:t>
            </w:r>
          </w:p>
        </w:tc>
        <w:tc>
          <w:tcPr>
            <w:tcW w:w="583" w:type="dxa"/>
          </w:tcPr>
          <w:p>
            <w:pPr>
              <w:pStyle w:val="TableParagraph"/>
              <w:spacing w:line="308"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8"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8" w:lineRule="exact"/>
              <w:ind w:left="13"/>
              <w:jc w:val="center"/>
              <w:rPr>
                <w:rFonts w:ascii="AppleGothic" w:hAnsi="AppleGothic"/>
                <w:sz w:val="22"/>
              </w:rPr>
            </w:pPr>
            <w:r>
              <w:rPr>
                <w:rFonts w:ascii="AppleGothic" w:hAnsi="AppleGothic"/>
                <w:w w:val="86"/>
                <w:sz w:val="22"/>
              </w:rPr>
              <w:t>☐</w:t>
            </w:r>
          </w:p>
        </w:tc>
      </w:tr>
      <w:tr>
        <w:trPr>
          <w:trHeight w:val="1074" w:hRule="atLeast"/>
        </w:trPr>
        <w:tc>
          <w:tcPr>
            <w:tcW w:w="7442" w:type="dxa"/>
            <w:shd w:val="clear" w:color="auto" w:fill="F1F1F1"/>
          </w:tcPr>
          <w:p>
            <w:pPr>
              <w:pStyle w:val="TableParagraph"/>
              <w:spacing w:line="254" w:lineRule="auto" w:before="4"/>
              <w:ind w:right="91"/>
              <w:jc w:val="both"/>
              <w:rPr>
                <w:sz w:val="22"/>
              </w:rPr>
            </w:pPr>
            <w:r>
              <w:rPr>
                <w:b/>
                <w:sz w:val="22"/>
              </w:rPr>
              <w:t>3.15 </w:t>
            </w:r>
            <w:r>
              <w:rPr>
                <w:sz w:val="22"/>
              </w:rPr>
              <w:t>L’organisme fait preuve d’une gestion transparente au regard de sa planification annuelle, de l’adoption de ses orientations et de ses choix </w:t>
            </w:r>
            <w:r>
              <w:rPr>
                <w:spacing w:val="-4"/>
                <w:sz w:val="22"/>
              </w:rPr>
              <w:t>budgétaires</w:t>
            </w:r>
            <w:r>
              <w:rPr>
                <w:spacing w:val="-1"/>
                <w:sz w:val="22"/>
              </w:rPr>
              <w:t> </w:t>
            </w:r>
            <w:r>
              <w:rPr>
                <w:spacing w:val="-4"/>
                <w:sz w:val="22"/>
              </w:rPr>
              <w:t>(cette</w:t>
            </w:r>
            <w:r>
              <w:rPr>
                <w:sz w:val="22"/>
              </w:rPr>
              <w:t> </w:t>
            </w:r>
            <w:r>
              <w:rPr>
                <w:spacing w:val="-4"/>
                <w:sz w:val="22"/>
              </w:rPr>
              <w:t>transparence</w:t>
            </w:r>
            <w:r>
              <w:rPr>
                <w:sz w:val="22"/>
              </w:rPr>
              <w:t> </w:t>
            </w:r>
            <w:r>
              <w:rPr>
                <w:spacing w:val="-4"/>
                <w:sz w:val="22"/>
              </w:rPr>
              <w:t>est</w:t>
            </w:r>
            <w:r>
              <w:rPr>
                <w:sz w:val="22"/>
              </w:rPr>
              <w:t> </w:t>
            </w:r>
            <w:r>
              <w:rPr>
                <w:spacing w:val="-4"/>
                <w:sz w:val="22"/>
              </w:rPr>
              <w:t>à</w:t>
            </w:r>
            <w:r>
              <w:rPr>
                <w:sz w:val="22"/>
              </w:rPr>
              <w:t> </w:t>
            </w:r>
            <w:r>
              <w:rPr>
                <w:spacing w:val="-4"/>
                <w:sz w:val="22"/>
              </w:rPr>
              <w:t>l’égard</w:t>
            </w:r>
            <w:r>
              <w:rPr>
                <w:spacing w:val="-2"/>
                <w:sz w:val="22"/>
              </w:rPr>
              <w:t> </w:t>
            </w:r>
            <w:r>
              <w:rPr>
                <w:spacing w:val="-4"/>
                <w:sz w:val="22"/>
              </w:rPr>
              <w:t>de</w:t>
            </w:r>
            <w:r>
              <w:rPr>
                <w:spacing w:val="1"/>
                <w:sz w:val="22"/>
              </w:rPr>
              <w:t> </w:t>
            </w:r>
            <w:r>
              <w:rPr>
                <w:spacing w:val="-4"/>
                <w:sz w:val="22"/>
              </w:rPr>
              <w:t>ses</w:t>
            </w:r>
            <w:r>
              <w:rPr>
                <w:spacing w:val="-2"/>
                <w:sz w:val="22"/>
              </w:rPr>
              <w:t> </w:t>
            </w:r>
            <w:r>
              <w:rPr>
                <w:spacing w:val="-4"/>
                <w:sz w:val="22"/>
              </w:rPr>
              <w:t>membres</w:t>
            </w:r>
            <w:r>
              <w:rPr>
                <w:spacing w:val="-1"/>
                <w:sz w:val="22"/>
              </w:rPr>
              <w:t> </w:t>
            </w:r>
            <w:r>
              <w:rPr>
                <w:spacing w:val="-4"/>
                <w:sz w:val="22"/>
              </w:rPr>
              <w:t>en</w:t>
            </w:r>
            <w:r>
              <w:rPr>
                <w:spacing w:val="-1"/>
                <w:sz w:val="22"/>
              </w:rPr>
              <w:t> </w:t>
            </w:r>
            <w:r>
              <w:rPr>
                <w:spacing w:val="-4"/>
                <w:sz w:val="22"/>
              </w:rPr>
              <w:t>AG,</w:t>
            </w:r>
            <w:r>
              <w:rPr>
                <w:spacing w:val="-2"/>
                <w:sz w:val="22"/>
              </w:rPr>
              <w:t> </w:t>
            </w:r>
            <w:r>
              <w:rPr>
                <w:spacing w:val="-4"/>
                <w:sz w:val="22"/>
              </w:rPr>
              <w:t>et</w:t>
            </w:r>
            <w:r>
              <w:rPr>
                <w:spacing w:val="1"/>
                <w:sz w:val="22"/>
              </w:rPr>
              <w:t> </w:t>
            </w:r>
            <w:r>
              <w:rPr>
                <w:spacing w:val="-5"/>
                <w:sz w:val="22"/>
              </w:rPr>
              <w:t>des</w:t>
            </w:r>
          </w:p>
          <w:p>
            <w:pPr>
              <w:pStyle w:val="TableParagraph"/>
              <w:spacing w:line="246" w:lineRule="exact"/>
              <w:jc w:val="both"/>
              <w:rPr>
                <w:sz w:val="22"/>
              </w:rPr>
            </w:pPr>
            <w:r>
              <w:rPr>
                <w:w w:val="90"/>
                <w:sz w:val="22"/>
              </w:rPr>
              <w:t>bailleurs</w:t>
            </w:r>
            <w:r>
              <w:rPr>
                <w:spacing w:val="-10"/>
                <w:w w:val="90"/>
                <w:sz w:val="22"/>
              </w:rPr>
              <w:t> </w:t>
            </w:r>
            <w:r>
              <w:rPr>
                <w:w w:val="90"/>
                <w:sz w:val="22"/>
              </w:rPr>
              <w:t>de</w:t>
            </w:r>
            <w:r>
              <w:rPr>
                <w:spacing w:val="-9"/>
                <w:w w:val="90"/>
                <w:sz w:val="22"/>
              </w:rPr>
              <w:t> </w:t>
            </w:r>
            <w:r>
              <w:rPr>
                <w:w w:val="90"/>
                <w:sz w:val="22"/>
              </w:rPr>
              <w:t>fonds</w:t>
            </w:r>
            <w:r>
              <w:rPr>
                <w:spacing w:val="-9"/>
                <w:w w:val="90"/>
                <w:sz w:val="22"/>
              </w:rPr>
              <w:t> </w:t>
            </w:r>
            <w:r>
              <w:rPr>
                <w:w w:val="90"/>
                <w:sz w:val="22"/>
              </w:rPr>
              <w:t>par</w:t>
            </w:r>
            <w:r>
              <w:rPr>
                <w:spacing w:val="-8"/>
                <w:w w:val="90"/>
                <w:sz w:val="22"/>
              </w:rPr>
              <w:t> </w:t>
            </w:r>
            <w:r>
              <w:rPr>
                <w:w w:val="90"/>
                <w:sz w:val="22"/>
              </w:rPr>
              <w:t>la</w:t>
            </w:r>
            <w:r>
              <w:rPr>
                <w:spacing w:val="-10"/>
                <w:w w:val="90"/>
                <w:sz w:val="22"/>
              </w:rPr>
              <w:t> </w:t>
            </w:r>
            <w:r>
              <w:rPr>
                <w:w w:val="90"/>
                <w:sz w:val="22"/>
              </w:rPr>
              <w:t>RC</w:t>
            </w:r>
            <w:r>
              <w:rPr>
                <w:spacing w:val="-9"/>
                <w:w w:val="90"/>
                <w:sz w:val="22"/>
              </w:rPr>
              <w:t> </w:t>
            </w:r>
            <w:r>
              <w:rPr>
                <w:w w:val="90"/>
                <w:sz w:val="22"/>
              </w:rPr>
              <w:t>–</w:t>
            </w:r>
            <w:r>
              <w:rPr>
                <w:spacing w:val="-8"/>
                <w:w w:val="90"/>
                <w:sz w:val="22"/>
              </w:rPr>
              <w:t> </w:t>
            </w:r>
            <w:r>
              <w:rPr>
                <w:w w:val="90"/>
                <w:sz w:val="22"/>
              </w:rPr>
              <w:t>États</w:t>
            </w:r>
            <w:r>
              <w:rPr>
                <w:spacing w:val="-8"/>
                <w:w w:val="90"/>
                <w:sz w:val="22"/>
              </w:rPr>
              <w:t> </w:t>
            </w:r>
            <w:r>
              <w:rPr>
                <w:spacing w:val="-2"/>
                <w:w w:val="90"/>
                <w:sz w:val="22"/>
              </w:rPr>
              <w:t>financiers).</w:t>
            </w:r>
          </w:p>
        </w:tc>
        <w:tc>
          <w:tcPr>
            <w:tcW w:w="583" w:type="dxa"/>
          </w:tcPr>
          <w:p>
            <w:pPr>
              <w:pStyle w:val="TableParagraph"/>
              <w:spacing w:line="311"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11"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11" w:lineRule="exact"/>
              <w:ind w:left="13"/>
              <w:jc w:val="center"/>
              <w:rPr>
                <w:rFonts w:ascii="AppleGothic" w:hAnsi="AppleGothic"/>
                <w:sz w:val="22"/>
              </w:rPr>
            </w:pPr>
            <w:r>
              <w:rPr>
                <w:rFonts w:ascii="AppleGothic" w:hAnsi="AppleGothic"/>
                <w:w w:val="86"/>
                <w:sz w:val="22"/>
              </w:rPr>
              <w:t>☐</w:t>
            </w:r>
          </w:p>
        </w:tc>
      </w:tr>
      <w:tr>
        <w:trPr>
          <w:trHeight w:val="537" w:hRule="atLeast"/>
        </w:trPr>
        <w:tc>
          <w:tcPr>
            <w:tcW w:w="7442" w:type="dxa"/>
            <w:shd w:val="clear" w:color="auto" w:fill="F1F1F1"/>
          </w:tcPr>
          <w:p>
            <w:pPr>
              <w:pStyle w:val="TableParagraph"/>
              <w:spacing w:before="2"/>
              <w:rPr>
                <w:sz w:val="22"/>
              </w:rPr>
            </w:pPr>
            <w:r>
              <w:rPr>
                <w:b/>
                <w:spacing w:val="-8"/>
                <w:sz w:val="22"/>
              </w:rPr>
              <w:t>3.16</w:t>
            </w:r>
            <w:r>
              <w:rPr>
                <w:b/>
                <w:spacing w:val="-2"/>
                <w:sz w:val="22"/>
              </w:rPr>
              <w:t> </w:t>
            </w:r>
            <w:r>
              <w:rPr>
                <w:spacing w:val="-8"/>
                <w:sz w:val="22"/>
              </w:rPr>
              <w:t>Les</w:t>
            </w:r>
            <w:r>
              <w:rPr>
                <w:spacing w:val="-1"/>
                <w:sz w:val="22"/>
              </w:rPr>
              <w:t> </w:t>
            </w:r>
            <w:r>
              <w:rPr>
                <w:spacing w:val="-8"/>
                <w:sz w:val="22"/>
              </w:rPr>
              <w:t>membres</w:t>
            </w:r>
            <w:r>
              <w:rPr>
                <w:sz w:val="22"/>
              </w:rPr>
              <w:t> </w:t>
            </w:r>
            <w:r>
              <w:rPr>
                <w:spacing w:val="-8"/>
                <w:sz w:val="22"/>
              </w:rPr>
              <w:t>de</w:t>
            </w:r>
            <w:r>
              <w:rPr>
                <w:spacing w:val="1"/>
                <w:sz w:val="22"/>
              </w:rPr>
              <w:t> </w:t>
            </w:r>
            <w:r>
              <w:rPr>
                <w:spacing w:val="-8"/>
                <w:sz w:val="22"/>
              </w:rPr>
              <w:t>l’organisme</w:t>
            </w:r>
            <w:r>
              <w:rPr>
                <w:sz w:val="22"/>
              </w:rPr>
              <w:t> </w:t>
            </w:r>
            <w:r>
              <w:rPr>
                <w:spacing w:val="-8"/>
                <w:sz w:val="22"/>
              </w:rPr>
              <w:t>sont</w:t>
            </w:r>
            <w:r>
              <w:rPr>
                <w:spacing w:val="1"/>
                <w:sz w:val="22"/>
              </w:rPr>
              <w:t> </w:t>
            </w:r>
            <w:r>
              <w:rPr>
                <w:spacing w:val="-8"/>
                <w:sz w:val="22"/>
              </w:rPr>
              <w:t>en</w:t>
            </w:r>
            <w:r>
              <w:rPr>
                <w:spacing w:val="-2"/>
                <w:sz w:val="22"/>
              </w:rPr>
              <w:t> </w:t>
            </w:r>
            <w:r>
              <w:rPr>
                <w:spacing w:val="-8"/>
                <w:sz w:val="22"/>
              </w:rPr>
              <w:t>majorité</w:t>
            </w:r>
            <w:r>
              <w:rPr>
                <w:spacing w:val="1"/>
                <w:sz w:val="22"/>
              </w:rPr>
              <w:t> </w:t>
            </w:r>
            <w:r>
              <w:rPr>
                <w:spacing w:val="-8"/>
                <w:sz w:val="22"/>
              </w:rPr>
              <w:t>des</w:t>
            </w:r>
            <w:r>
              <w:rPr>
                <w:spacing w:val="1"/>
                <w:sz w:val="22"/>
              </w:rPr>
              <w:t> </w:t>
            </w:r>
            <w:r>
              <w:rPr>
                <w:spacing w:val="-8"/>
                <w:sz w:val="22"/>
              </w:rPr>
              <w:t>personnes</w:t>
            </w:r>
            <w:r>
              <w:rPr>
                <w:sz w:val="22"/>
              </w:rPr>
              <w:t> </w:t>
            </w:r>
            <w:r>
              <w:rPr>
                <w:spacing w:val="-8"/>
                <w:sz w:val="22"/>
              </w:rPr>
              <w:t>issues</w:t>
            </w:r>
            <w:r>
              <w:rPr>
                <w:spacing w:val="1"/>
                <w:sz w:val="22"/>
              </w:rPr>
              <w:t> </w:t>
            </w:r>
            <w:r>
              <w:rPr>
                <w:spacing w:val="-8"/>
                <w:sz w:val="22"/>
              </w:rPr>
              <w:t>de</w:t>
            </w:r>
            <w:r>
              <w:rPr>
                <w:sz w:val="22"/>
              </w:rPr>
              <w:t> </w:t>
            </w:r>
            <w:r>
              <w:rPr>
                <w:spacing w:val="-8"/>
                <w:sz w:val="22"/>
              </w:rPr>
              <w:t>la</w:t>
            </w:r>
          </w:p>
          <w:p>
            <w:pPr>
              <w:pStyle w:val="TableParagraph"/>
              <w:spacing w:line="246" w:lineRule="exact" w:before="16"/>
              <w:rPr>
                <w:sz w:val="22"/>
              </w:rPr>
            </w:pPr>
            <w:r>
              <w:rPr>
                <w:w w:val="90"/>
                <w:sz w:val="22"/>
              </w:rPr>
              <w:t>communauté</w:t>
            </w:r>
            <w:r>
              <w:rPr>
                <w:spacing w:val="-3"/>
                <w:sz w:val="22"/>
              </w:rPr>
              <w:t> </w:t>
            </w:r>
            <w:r>
              <w:rPr>
                <w:w w:val="90"/>
                <w:sz w:val="22"/>
              </w:rPr>
              <w:t>visée</w:t>
            </w:r>
            <w:r>
              <w:rPr>
                <w:spacing w:val="-3"/>
                <w:sz w:val="22"/>
              </w:rPr>
              <w:t> </w:t>
            </w:r>
            <w:r>
              <w:rPr>
                <w:w w:val="90"/>
                <w:sz w:val="22"/>
              </w:rPr>
              <w:t>par</w:t>
            </w:r>
            <w:r>
              <w:rPr>
                <w:sz w:val="22"/>
              </w:rPr>
              <w:t> </w:t>
            </w:r>
            <w:r>
              <w:rPr>
                <w:w w:val="90"/>
                <w:sz w:val="22"/>
              </w:rPr>
              <w:t>l’organisme</w:t>
            </w:r>
            <w:r>
              <w:rPr>
                <w:spacing w:val="-3"/>
                <w:sz w:val="22"/>
              </w:rPr>
              <w:t> </w:t>
            </w:r>
            <w:r>
              <w:rPr>
                <w:w w:val="90"/>
                <w:sz w:val="22"/>
              </w:rPr>
              <w:t>(tel</w:t>
            </w:r>
            <w:r>
              <w:rPr>
                <w:spacing w:val="-2"/>
                <w:sz w:val="22"/>
              </w:rPr>
              <w:t> </w:t>
            </w:r>
            <w:r>
              <w:rPr>
                <w:w w:val="90"/>
                <w:sz w:val="22"/>
              </w:rPr>
              <w:t>que</w:t>
            </w:r>
            <w:r>
              <w:rPr>
                <w:spacing w:val="-2"/>
                <w:sz w:val="22"/>
              </w:rPr>
              <w:t> </w:t>
            </w:r>
            <w:r>
              <w:rPr>
                <w:w w:val="90"/>
                <w:sz w:val="22"/>
              </w:rPr>
              <w:t>prévu</w:t>
            </w:r>
            <w:r>
              <w:rPr>
                <w:spacing w:val="-2"/>
                <w:sz w:val="22"/>
              </w:rPr>
              <w:t> </w:t>
            </w:r>
            <w:r>
              <w:rPr>
                <w:w w:val="90"/>
                <w:sz w:val="22"/>
              </w:rPr>
              <w:t>à</w:t>
            </w:r>
            <w:r>
              <w:rPr>
                <w:sz w:val="22"/>
              </w:rPr>
              <w:t> </w:t>
            </w:r>
            <w:r>
              <w:rPr>
                <w:w w:val="90"/>
                <w:sz w:val="22"/>
              </w:rPr>
              <w:t>la</w:t>
            </w:r>
            <w:r>
              <w:rPr>
                <w:spacing w:val="-4"/>
                <w:sz w:val="22"/>
              </w:rPr>
              <w:t> </w:t>
            </w:r>
            <w:r>
              <w:rPr>
                <w:w w:val="90"/>
                <w:sz w:val="22"/>
              </w:rPr>
              <w:t>Loi</w:t>
            </w:r>
            <w:r>
              <w:rPr>
                <w:spacing w:val="-3"/>
                <w:sz w:val="22"/>
              </w:rPr>
              <w:t> </w:t>
            </w:r>
            <w:r>
              <w:rPr>
                <w:spacing w:val="-2"/>
                <w:w w:val="90"/>
                <w:sz w:val="22"/>
              </w:rPr>
              <w:t>SSSS).</w:t>
            </w:r>
          </w:p>
        </w:tc>
        <w:tc>
          <w:tcPr>
            <w:tcW w:w="583" w:type="dxa"/>
          </w:tcPr>
          <w:p>
            <w:pPr>
              <w:pStyle w:val="TableParagraph"/>
              <w:spacing w:line="309" w:lineRule="exact"/>
              <w:ind w:left="11"/>
              <w:jc w:val="center"/>
              <w:rPr>
                <w:rFonts w:ascii="AppleGothic" w:hAnsi="AppleGothic"/>
                <w:sz w:val="22"/>
              </w:rPr>
            </w:pPr>
            <w:r>
              <w:rPr>
                <w:rFonts w:ascii="AppleGothic" w:hAnsi="AppleGothic"/>
                <w:w w:val="86"/>
                <w:sz w:val="22"/>
              </w:rPr>
              <w:t>☐</w:t>
            </w:r>
          </w:p>
        </w:tc>
        <w:tc>
          <w:tcPr>
            <w:tcW w:w="600" w:type="dxa"/>
          </w:tcPr>
          <w:p>
            <w:pPr>
              <w:pStyle w:val="TableParagraph"/>
              <w:spacing w:line="309" w:lineRule="exact"/>
              <w:ind w:left="206"/>
              <w:rPr>
                <w:rFonts w:ascii="AppleGothic" w:hAnsi="AppleGothic"/>
                <w:sz w:val="22"/>
              </w:rPr>
            </w:pPr>
            <w:r>
              <w:rPr>
                <w:rFonts w:ascii="AppleGothic" w:hAnsi="AppleGothic"/>
                <w:w w:val="86"/>
                <w:sz w:val="22"/>
              </w:rPr>
              <w:t>☐</w:t>
            </w:r>
          </w:p>
        </w:tc>
        <w:tc>
          <w:tcPr>
            <w:tcW w:w="1435" w:type="dxa"/>
          </w:tcPr>
          <w:p>
            <w:pPr>
              <w:pStyle w:val="TableParagraph"/>
              <w:spacing w:line="309" w:lineRule="exact"/>
              <w:ind w:left="13"/>
              <w:jc w:val="center"/>
              <w:rPr>
                <w:rFonts w:ascii="AppleGothic" w:hAnsi="AppleGothic"/>
                <w:sz w:val="22"/>
              </w:rPr>
            </w:pPr>
            <w:r>
              <w:rPr>
                <w:rFonts w:ascii="AppleGothic" w:hAnsi="AppleGothic"/>
                <w:w w:val="86"/>
                <w:sz w:val="22"/>
              </w:rPr>
              <w:t>☐</w:t>
            </w:r>
          </w:p>
        </w:tc>
      </w:tr>
    </w:tbl>
    <w:p>
      <w:pPr>
        <w:spacing w:after="0" w:line="309" w:lineRule="exact"/>
        <w:jc w:val="center"/>
        <w:rPr>
          <w:rFonts w:ascii="AppleGothic" w:hAnsi="AppleGothic"/>
          <w:sz w:val="22"/>
        </w:rPr>
        <w:sectPr>
          <w:pgSz w:w="12240" w:h="15840"/>
          <w:pgMar w:header="0" w:footer="663" w:top="1420" w:bottom="1631"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2"/>
        <w:gridCol w:w="292"/>
        <w:gridCol w:w="290"/>
        <w:gridCol w:w="300"/>
        <w:gridCol w:w="300"/>
        <w:gridCol w:w="353"/>
        <w:gridCol w:w="1083"/>
      </w:tblGrid>
      <w:tr>
        <w:trPr>
          <w:trHeight w:val="537" w:hRule="atLeast"/>
        </w:trPr>
        <w:tc>
          <w:tcPr>
            <w:tcW w:w="7442" w:type="dxa"/>
            <w:shd w:val="clear" w:color="auto" w:fill="F1F1F1"/>
          </w:tcPr>
          <w:p>
            <w:pPr>
              <w:pStyle w:val="TableParagraph"/>
              <w:spacing w:before="2"/>
              <w:rPr>
                <w:sz w:val="22"/>
              </w:rPr>
            </w:pPr>
            <w:r>
              <w:rPr>
                <w:b/>
                <w:spacing w:val="-6"/>
                <w:sz w:val="22"/>
              </w:rPr>
              <w:t>3.17</w:t>
            </w:r>
            <w:r>
              <w:rPr>
                <w:b/>
                <w:spacing w:val="-10"/>
                <w:sz w:val="22"/>
              </w:rPr>
              <w:t> </w:t>
            </w:r>
            <w:r>
              <w:rPr>
                <w:spacing w:val="-6"/>
                <w:sz w:val="22"/>
              </w:rPr>
              <w:t>L’adhésion</w:t>
            </w:r>
            <w:r>
              <w:rPr>
                <w:spacing w:val="-9"/>
                <w:sz w:val="22"/>
              </w:rPr>
              <w:t> </w:t>
            </w:r>
            <w:r>
              <w:rPr>
                <w:spacing w:val="-6"/>
                <w:sz w:val="22"/>
              </w:rPr>
              <w:t>est</w:t>
            </w:r>
            <w:r>
              <w:rPr>
                <w:spacing w:val="-9"/>
                <w:sz w:val="22"/>
              </w:rPr>
              <w:t> </w:t>
            </w:r>
            <w:r>
              <w:rPr>
                <w:spacing w:val="-6"/>
                <w:sz w:val="22"/>
              </w:rPr>
              <w:t>libre</w:t>
            </w:r>
            <w:r>
              <w:rPr>
                <w:spacing w:val="-10"/>
                <w:sz w:val="22"/>
              </w:rPr>
              <w:t> </w:t>
            </w:r>
            <w:r>
              <w:rPr>
                <w:spacing w:val="-6"/>
                <w:sz w:val="22"/>
              </w:rPr>
              <w:t>et</w:t>
            </w:r>
            <w:r>
              <w:rPr>
                <w:spacing w:val="-9"/>
                <w:sz w:val="22"/>
              </w:rPr>
              <w:t> </w:t>
            </w:r>
            <w:r>
              <w:rPr>
                <w:spacing w:val="-6"/>
                <w:sz w:val="22"/>
              </w:rPr>
              <w:t>les</w:t>
            </w:r>
            <w:r>
              <w:rPr>
                <w:spacing w:val="-9"/>
                <w:sz w:val="22"/>
              </w:rPr>
              <w:t> </w:t>
            </w:r>
            <w:r>
              <w:rPr>
                <w:spacing w:val="-6"/>
                <w:sz w:val="22"/>
              </w:rPr>
              <w:t>modalités</w:t>
            </w:r>
            <w:r>
              <w:rPr>
                <w:spacing w:val="-9"/>
                <w:sz w:val="22"/>
              </w:rPr>
              <w:t> </w:t>
            </w:r>
            <w:r>
              <w:rPr>
                <w:spacing w:val="-6"/>
                <w:sz w:val="22"/>
              </w:rPr>
              <w:t>pour</w:t>
            </w:r>
            <w:r>
              <w:rPr>
                <w:spacing w:val="-9"/>
                <w:sz w:val="22"/>
              </w:rPr>
              <w:t> </w:t>
            </w:r>
            <w:r>
              <w:rPr>
                <w:spacing w:val="-6"/>
                <w:sz w:val="22"/>
              </w:rPr>
              <w:t>devenir</w:t>
            </w:r>
            <w:r>
              <w:rPr>
                <w:spacing w:val="-9"/>
                <w:sz w:val="22"/>
              </w:rPr>
              <w:t> </w:t>
            </w:r>
            <w:r>
              <w:rPr>
                <w:spacing w:val="-6"/>
                <w:sz w:val="22"/>
              </w:rPr>
              <w:t>membre</w:t>
            </w:r>
            <w:r>
              <w:rPr>
                <w:spacing w:val="-9"/>
                <w:sz w:val="22"/>
              </w:rPr>
              <w:t> </w:t>
            </w:r>
            <w:r>
              <w:rPr>
                <w:spacing w:val="-6"/>
                <w:sz w:val="22"/>
              </w:rPr>
              <w:t>sont</w:t>
            </w:r>
            <w:r>
              <w:rPr>
                <w:spacing w:val="-8"/>
                <w:sz w:val="22"/>
              </w:rPr>
              <w:t> </w:t>
            </w:r>
            <w:r>
              <w:rPr>
                <w:spacing w:val="-6"/>
                <w:sz w:val="22"/>
              </w:rPr>
              <w:t>simples</w:t>
            </w:r>
            <w:r>
              <w:rPr>
                <w:spacing w:val="-9"/>
                <w:sz w:val="22"/>
              </w:rPr>
              <w:t> </w:t>
            </w:r>
            <w:r>
              <w:rPr>
                <w:spacing w:val="-6"/>
                <w:sz w:val="22"/>
              </w:rPr>
              <w:t>et</w:t>
            </w:r>
          </w:p>
          <w:p>
            <w:pPr>
              <w:pStyle w:val="TableParagraph"/>
              <w:spacing w:line="246" w:lineRule="exact" w:before="16"/>
              <w:rPr>
                <w:sz w:val="22"/>
              </w:rPr>
            </w:pPr>
            <w:r>
              <w:rPr>
                <w:w w:val="90"/>
                <w:sz w:val="22"/>
              </w:rPr>
              <w:t>transparentes</w:t>
            </w:r>
            <w:r>
              <w:rPr>
                <w:spacing w:val="-3"/>
                <w:sz w:val="22"/>
              </w:rPr>
              <w:t> </w:t>
            </w:r>
            <w:r>
              <w:rPr>
                <w:w w:val="90"/>
                <w:sz w:val="22"/>
              </w:rPr>
              <w:t>(les</w:t>
            </w:r>
            <w:r>
              <w:rPr>
                <w:spacing w:val="-1"/>
                <w:sz w:val="22"/>
              </w:rPr>
              <w:t> </w:t>
            </w:r>
            <w:r>
              <w:rPr>
                <w:w w:val="90"/>
                <w:sz w:val="22"/>
              </w:rPr>
              <w:t>gens</w:t>
            </w:r>
            <w:r>
              <w:rPr>
                <w:spacing w:val="2"/>
                <w:sz w:val="22"/>
              </w:rPr>
              <w:t> </w:t>
            </w:r>
            <w:r>
              <w:rPr>
                <w:w w:val="90"/>
                <w:sz w:val="22"/>
              </w:rPr>
              <w:t>doivent</w:t>
            </w:r>
            <w:r>
              <w:rPr>
                <w:spacing w:val="-1"/>
                <w:sz w:val="22"/>
              </w:rPr>
              <w:t> </w:t>
            </w:r>
            <w:r>
              <w:rPr>
                <w:w w:val="90"/>
                <w:sz w:val="22"/>
              </w:rPr>
              <w:t>consentir</w:t>
            </w:r>
            <w:r>
              <w:rPr>
                <w:spacing w:val="2"/>
                <w:sz w:val="22"/>
              </w:rPr>
              <w:t> </w:t>
            </w:r>
            <w:r>
              <w:rPr>
                <w:w w:val="90"/>
                <w:sz w:val="22"/>
              </w:rPr>
              <w:t>à</w:t>
            </w:r>
            <w:r>
              <w:rPr>
                <w:spacing w:val="-2"/>
                <w:sz w:val="22"/>
              </w:rPr>
              <w:t> </w:t>
            </w:r>
            <w:r>
              <w:rPr>
                <w:w w:val="90"/>
                <w:sz w:val="22"/>
              </w:rPr>
              <w:t>être</w:t>
            </w:r>
            <w:r>
              <w:rPr>
                <w:spacing w:val="-1"/>
                <w:sz w:val="22"/>
              </w:rPr>
              <w:t> </w:t>
            </w:r>
            <w:r>
              <w:rPr>
                <w:spacing w:val="-2"/>
                <w:w w:val="90"/>
                <w:sz w:val="22"/>
              </w:rPr>
              <w:t>membres).</w:t>
            </w:r>
          </w:p>
        </w:tc>
        <w:tc>
          <w:tcPr>
            <w:tcW w:w="582" w:type="dxa"/>
            <w:gridSpan w:val="2"/>
          </w:tcPr>
          <w:p>
            <w:pPr>
              <w:pStyle w:val="TableParagraph"/>
              <w:spacing w:line="309" w:lineRule="exact"/>
              <w:ind w:left="196"/>
              <w:rPr>
                <w:rFonts w:ascii="AppleGothic" w:hAnsi="AppleGothic"/>
                <w:sz w:val="22"/>
              </w:rPr>
            </w:pPr>
            <w:r>
              <w:rPr>
                <w:rFonts w:ascii="AppleGothic" w:hAnsi="AppleGothic"/>
                <w:w w:val="86"/>
                <w:sz w:val="22"/>
              </w:rPr>
              <w:t>☐</w:t>
            </w:r>
          </w:p>
        </w:tc>
        <w:tc>
          <w:tcPr>
            <w:tcW w:w="600" w:type="dxa"/>
            <w:gridSpan w:val="2"/>
          </w:tcPr>
          <w:p>
            <w:pPr>
              <w:pStyle w:val="TableParagraph"/>
              <w:spacing w:line="309" w:lineRule="exact"/>
              <w:ind w:left="207"/>
              <w:rPr>
                <w:rFonts w:ascii="AppleGothic" w:hAnsi="AppleGothic"/>
                <w:sz w:val="22"/>
              </w:rPr>
            </w:pPr>
            <w:r>
              <w:rPr>
                <w:rFonts w:ascii="AppleGothic" w:hAnsi="AppleGothic"/>
                <w:w w:val="86"/>
                <w:sz w:val="22"/>
              </w:rPr>
              <w:t>☐</w:t>
            </w:r>
          </w:p>
        </w:tc>
        <w:tc>
          <w:tcPr>
            <w:tcW w:w="1436" w:type="dxa"/>
            <w:gridSpan w:val="2"/>
          </w:tcPr>
          <w:p>
            <w:pPr>
              <w:pStyle w:val="TableParagraph"/>
              <w:spacing w:line="309" w:lineRule="exact"/>
              <w:ind w:left="14"/>
              <w:jc w:val="center"/>
              <w:rPr>
                <w:rFonts w:ascii="AppleGothic" w:hAnsi="AppleGothic"/>
                <w:sz w:val="22"/>
              </w:rPr>
            </w:pPr>
            <w:r>
              <w:rPr>
                <w:rFonts w:ascii="AppleGothic" w:hAnsi="AppleGothic"/>
                <w:w w:val="86"/>
                <w:sz w:val="22"/>
              </w:rPr>
              <w:t>☐</w:t>
            </w:r>
          </w:p>
        </w:tc>
      </w:tr>
      <w:tr>
        <w:trPr>
          <w:trHeight w:val="2293" w:hRule="atLeast"/>
        </w:trPr>
        <w:tc>
          <w:tcPr>
            <w:tcW w:w="7442" w:type="dxa"/>
            <w:shd w:val="clear" w:color="auto" w:fill="F1F1F1"/>
          </w:tcPr>
          <w:p>
            <w:pPr>
              <w:pStyle w:val="TableParagraph"/>
              <w:spacing w:line="254" w:lineRule="auto" w:before="2"/>
              <w:ind w:right="90"/>
              <w:jc w:val="both"/>
              <w:rPr>
                <w:sz w:val="22"/>
              </w:rPr>
            </w:pPr>
            <w:r>
              <w:rPr>
                <w:b/>
                <w:sz w:val="22"/>
              </w:rPr>
              <w:t>3.18</w:t>
            </w:r>
            <w:r>
              <w:rPr>
                <w:b/>
                <w:spacing w:val="-15"/>
                <w:sz w:val="22"/>
              </w:rPr>
              <w:t> </w:t>
            </w:r>
            <w:r>
              <w:rPr>
                <w:sz w:val="22"/>
              </w:rPr>
              <w:t>Les</w:t>
            </w:r>
            <w:r>
              <w:rPr>
                <w:spacing w:val="-15"/>
                <w:sz w:val="22"/>
              </w:rPr>
              <w:t> </w:t>
            </w:r>
            <w:r>
              <w:rPr>
                <w:sz w:val="22"/>
              </w:rPr>
              <w:t>modalités</w:t>
            </w:r>
            <w:r>
              <w:rPr>
                <w:spacing w:val="-15"/>
                <w:sz w:val="22"/>
              </w:rPr>
              <w:t> </w:t>
            </w:r>
            <w:r>
              <w:rPr>
                <w:sz w:val="22"/>
              </w:rPr>
              <w:t>pour</w:t>
            </w:r>
            <w:r>
              <w:rPr>
                <w:spacing w:val="-15"/>
                <w:sz w:val="22"/>
              </w:rPr>
              <w:t> </w:t>
            </w:r>
            <w:r>
              <w:rPr>
                <w:sz w:val="22"/>
              </w:rPr>
              <w:t>devenir</w:t>
            </w:r>
            <w:r>
              <w:rPr>
                <w:spacing w:val="-15"/>
                <w:sz w:val="22"/>
              </w:rPr>
              <w:t> </w:t>
            </w:r>
            <w:r>
              <w:rPr>
                <w:sz w:val="22"/>
              </w:rPr>
              <w:t>membre</w:t>
            </w:r>
            <w:r>
              <w:rPr>
                <w:spacing w:val="-14"/>
                <w:sz w:val="22"/>
              </w:rPr>
              <w:t> </w:t>
            </w:r>
            <w:r>
              <w:rPr>
                <w:sz w:val="22"/>
              </w:rPr>
              <w:t>de</w:t>
            </w:r>
            <w:r>
              <w:rPr>
                <w:spacing w:val="-15"/>
                <w:sz w:val="22"/>
              </w:rPr>
              <w:t> </w:t>
            </w:r>
            <w:r>
              <w:rPr>
                <w:sz w:val="22"/>
              </w:rPr>
              <w:t>l’organisme</w:t>
            </w:r>
            <w:r>
              <w:rPr>
                <w:spacing w:val="-15"/>
                <w:sz w:val="22"/>
              </w:rPr>
              <w:t> </w:t>
            </w:r>
            <w:r>
              <w:rPr>
                <w:sz w:val="22"/>
              </w:rPr>
              <w:t>ou</w:t>
            </w:r>
            <w:r>
              <w:rPr>
                <w:spacing w:val="-16"/>
                <w:sz w:val="22"/>
              </w:rPr>
              <w:t> </w:t>
            </w:r>
            <w:r>
              <w:rPr>
                <w:sz w:val="22"/>
              </w:rPr>
              <w:t>participer</w:t>
            </w:r>
            <w:r>
              <w:rPr>
                <w:spacing w:val="-14"/>
                <w:sz w:val="22"/>
              </w:rPr>
              <w:t> </w:t>
            </w:r>
            <w:r>
              <w:rPr>
                <w:sz w:val="22"/>
              </w:rPr>
              <w:t>à</w:t>
            </w:r>
            <w:r>
              <w:rPr>
                <w:spacing w:val="-14"/>
                <w:sz w:val="22"/>
              </w:rPr>
              <w:t> </w:t>
            </w:r>
            <w:r>
              <w:rPr>
                <w:sz w:val="22"/>
              </w:rPr>
              <w:t>ses </w:t>
            </w:r>
            <w:r>
              <w:rPr>
                <w:spacing w:val="-6"/>
                <w:sz w:val="22"/>
              </w:rPr>
              <w:t>activités</w:t>
            </w:r>
            <w:r>
              <w:rPr>
                <w:spacing w:val="-9"/>
                <w:sz w:val="22"/>
              </w:rPr>
              <w:t> </w:t>
            </w:r>
            <w:r>
              <w:rPr>
                <w:spacing w:val="-6"/>
                <w:sz w:val="22"/>
              </w:rPr>
              <w:t>sont</w:t>
            </w:r>
            <w:r>
              <w:rPr>
                <w:spacing w:val="-8"/>
                <w:sz w:val="22"/>
              </w:rPr>
              <w:t> </w:t>
            </w:r>
            <w:r>
              <w:rPr>
                <w:spacing w:val="-6"/>
                <w:sz w:val="22"/>
              </w:rPr>
              <w:t>respectueuses de</w:t>
            </w:r>
            <w:r>
              <w:rPr>
                <w:spacing w:val="-8"/>
                <w:sz w:val="22"/>
              </w:rPr>
              <w:t> </w:t>
            </w:r>
            <w:r>
              <w:rPr>
                <w:spacing w:val="-6"/>
                <w:sz w:val="22"/>
              </w:rPr>
              <w:t>la</w:t>
            </w:r>
            <w:r>
              <w:rPr>
                <w:spacing w:val="-7"/>
                <w:sz w:val="22"/>
              </w:rPr>
              <w:t> </w:t>
            </w:r>
            <w:r>
              <w:rPr>
                <w:spacing w:val="-6"/>
                <w:sz w:val="22"/>
              </w:rPr>
              <w:t>Charte des droits</w:t>
            </w:r>
            <w:r>
              <w:rPr>
                <w:spacing w:val="-10"/>
                <w:sz w:val="22"/>
              </w:rPr>
              <w:t> </w:t>
            </w:r>
            <w:r>
              <w:rPr>
                <w:spacing w:val="-6"/>
                <w:sz w:val="22"/>
              </w:rPr>
              <w:t>et libertés</w:t>
            </w:r>
            <w:r>
              <w:rPr>
                <w:spacing w:val="-9"/>
                <w:sz w:val="22"/>
              </w:rPr>
              <w:t> </w:t>
            </w:r>
            <w:r>
              <w:rPr>
                <w:spacing w:val="-6"/>
                <w:sz w:val="22"/>
              </w:rPr>
              <w:t>de la</w:t>
            </w:r>
            <w:r>
              <w:rPr>
                <w:spacing w:val="-9"/>
                <w:sz w:val="22"/>
              </w:rPr>
              <w:t> </w:t>
            </w:r>
            <w:r>
              <w:rPr>
                <w:spacing w:val="-6"/>
                <w:sz w:val="22"/>
              </w:rPr>
              <w:t>personne</w:t>
            </w:r>
            <w:r>
              <w:rPr>
                <w:spacing w:val="-8"/>
                <w:sz w:val="22"/>
              </w:rPr>
              <w:t> </w:t>
            </w:r>
            <w:r>
              <w:rPr>
                <w:spacing w:val="-6"/>
                <w:sz w:val="22"/>
              </w:rPr>
              <w:t>: l’organisme</w:t>
            </w:r>
            <w:r>
              <w:rPr>
                <w:spacing w:val="-10"/>
                <w:sz w:val="22"/>
              </w:rPr>
              <w:t> </w:t>
            </w:r>
            <w:r>
              <w:rPr>
                <w:spacing w:val="-6"/>
                <w:sz w:val="22"/>
              </w:rPr>
              <w:t>démontre,</w:t>
            </w:r>
            <w:r>
              <w:rPr>
                <w:spacing w:val="-9"/>
                <w:sz w:val="22"/>
              </w:rPr>
              <w:t> </w:t>
            </w:r>
            <w:r>
              <w:rPr>
                <w:spacing w:val="-6"/>
                <w:sz w:val="22"/>
              </w:rPr>
              <w:t>par</w:t>
            </w:r>
            <w:r>
              <w:rPr>
                <w:spacing w:val="-9"/>
                <w:sz w:val="22"/>
              </w:rPr>
              <w:t> </w:t>
            </w:r>
            <w:r>
              <w:rPr>
                <w:spacing w:val="-6"/>
                <w:sz w:val="22"/>
              </w:rPr>
              <w:t>ses</w:t>
            </w:r>
            <w:r>
              <w:rPr>
                <w:spacing w:val="-9"/>
                <w:sz w:val="22"/>
              </w:rPr>
              <w:t> </w:t>
            </w:r>
            <w:r>
              <w:rPr>
                <w:spacing w:val="-6"/>
                <w:sz w:val="22"/>
              </w:rPr>
              <w:t>pratiques,</w:t>
            </w:r>
            <w:r>
              <w:rPr>
                <w:spacing w:val="-8"/>
                <w:sz w:val="22"/>
              </w:rPr>
              <w:t> </w:t>
            </w:r>
            <w:r>
              <w:rPr>
                <w:spacing w:val="-6"/>
                <w:sz w:val="22"/>
              </w:rPr>
              <w:t>une</w:t>
            </w:r>
            <w:r>
              <w:rPr>
                <w:spacing w:val="-10"/>
                <w:sz w:val="22"/>
              </w:rPr>
              <w:t> </w:t>
            </w:r>
            <w:r>
              <w:rPr>
                <w:spacing w:val="-6"/>
                <w:sz w:val="22"/>
              </w:rPr>
              <w:t>ouverture</w:t>
            </w:r>
            <w:r>
              <w:rPr>
                <w:spacing w:val="-8"/>
                <w:sz w:val="22"/>
              </w:rPr>
              <w:t> </w:t>
            </w:r>
            <w:r>
              <w:rPr>
                <w:spacing w:val="-6"/>
                <w:sz w:val="22"/>
              </w:rPr>
              <w:t>à</w:t>
            </w:r>
            <w:r>
              <w:rPr>
                <w:spacing w:val="-9"/>
                <w:sz w:val="22"/>
              </w:rPr>
              <w:t> </w:t>
            </w:r>
            <w:r>
              <w:rPr>
                <w:spacing w:val="-6"/>
                <w:sz w:val="22"/>
              </w:rPr>
              <w:t>toutes</w:t>
            </w:r>
            <w:r>
              <w:rPr>
                <w:spacing w:val="-8"/>
                <w:sz w:val="22"/>
              </w:rPr>
              <w:t> </w:t>
            </w:r>
            <w:r>
              <w:rPr>
                <w:spacing w:val="-6"/>
                <w:sz w:val="22"/>
              </w:rPr>
              <w:t>les</w:t>
            </w:r>
            <w:r>
              <w:rPr>
                <w:spacing w:val="-8"/>
                <w:sz w:val="22"/>
              </w:rPr>
              <w:t> </w:t>
            </w:r>
            <w:r>
              <w:rPr>
                <w:spacing w:val="-6"/>
                <w:sz w:val="22"/>
              </w:rPr>
              <w:t>personnes </w:t>
            </w:r>
            <w:r>
              <w:rPr>
                <w:spacing w:val="-2"/>
                <w:sz w:val="22"/>
              </w:rPr>
              <w:t>visées.</w:t>
            </w:r>
          </w:p>
          <w:p>
            <w:pPr>
              <w:pStyle w:val="TableParagraph"/>
              <w:spacing w:line="254" w:lineRule="auto" w:before="2"/>
              <w:ind w:right="92"/>
              <w:jc w:val="both"/>
              <w:rPr>
                <w:sz w:val="20"/>
              </w:rPr>
            </w:pPr>
            <w:r>
              <w:rPr>
                <w:spacing w:val="-4"/>
                <w:sz w:val="20"/>
              </w:rPr>
              <w:t>Il</w:t>
            </w:r>
            <w:r>
              <w:rPr>
                <w:spacing w:val="-9"/>
                <w:sz w:val="20"/>
              </w:rPr>
              <w:t> </w:t>
            </w:r>
            <w:r>
              <w:rPr>
                <w:spacing w:val="-4"/>
                <w:sz w:val="20"/>
              </w:rPr>
              <w:t>faut</w:t>
            </w:r>
            <w:r>
              <w:rPr>
                <w:spacing w:val="-8"/>
                <w:sz w:val="20"/>
              </w:rPr>
              <w:t> </w:t>
            </w:r>
            <w:r>
              <w:rPr>
                <w:spacing w:val="-4"/>
                <w:sz w:val="20"/>
              </w:rPr>
              <w:t>rappeler</w:t>
            </w:r>
            <w:r>
              <w:rPr>
                <w:spacing w:val="-8"/>
                <w:sz w:val="20"/>
              </w:rPr>
              <w:t> </w:t>
            </w:r>
            <w:r>
              <w:rPr>
                <w:spacing w:val="-4"/>
                <w:sz w:val="20"/>
              </w:rPr>
              <w:t>que</w:t>
            </w:r>
            <w:r>
              <w:rPr>
                <w:spacing w:val="-9"/>
                <w:sz w:val="20"/>
              </w:rPr>
              <w:t> </w:t>
            </w:r>
            <w:r>
              <w:rPr>
                <w:spacing w:val="-4"/>
                <w:sz w:val="20"/>
              </w:rPr>
              <w:t>l’article</w:t>
            </w:r>
            <w:r>
              <w:rPr>
                <w:spacing w:val="-9"/>
                <w:sz w:val="20"/>
              </w:rPr>
              <w:t> </w:t>
            </w:r>
            <w:r>
              <w:rPr>
                <w:spacing w:val="-4"/>
                <w:sz w:val="20"/>
              </w:rPr>
              <w:t>20</w:t>
            </w:r>
            <w:r>
              <w:rPr>
                <w:spacing w:val="-9"/>
                <w:sz w:val="20"/>
              </w:rPr>
              <w:t> </w:t>
            </w:r>
            <w:r>
              <w:rPr>
                <w:spacing w:val="-4"/>
                <w:sz w:val="20"/>
              </w:rPr>
              <w:t>de</w:t>
            </w:r>
            <w:r>
              <w:rPr>
                <w:spacing w:val="-9"/>
                <w:sz w:val="20"/>
              </w:rPr>
              <w:t> </w:t>
            </w:r>
            <w:r>
              <w:rPr>
                <w:spacing w:val="-4"/>
                <w:sz w:val="20"/>
              </w:rPr>
              <w:t>la</w:t>
            </w:r>
            <w:r>
              <w:rPr>
                <w:spacing w:val="-8"/>
                <w:sz w:val="20"/>
              </w:rPr>
              <w:t> </w:t>
            </w:r>
            <w:r>
              <w:rPr>
                <w:spacing w:val="-4"/>
                <w:sz w:val="20"/>
              </w:rPr>
              <w:t>Charte</w:t>
            </w:r>
            <w:r>
              <w:rPr>
                <w:spacing w:val="-9"/>
                <w:sz w:val="20"/>
              </w:rPr>
              <w:t> </w:t>
            </w:r>
            <w:r>
              <w:rPr>
                <w:spacing w:val="-4"/>
                <w:sz w:val="20"/>
              </w:rPr>
              <w:t>des</w:t>
            </w:r>
            <w:r>
              <w:rPr>
                <w:spacing w:val="-10"/>
                <w:sz w:val="20"/>
              </w:rPr>
              <w:t> </w:t>
            </w:r>
            <w:r>
              <w:rPr>
                <w:spacing w:val="-4"/>
                <w:sz w:val="20"/>
              </w:rPr>
              <w:t>droits</w:t>
            </w:r>
            <w:r>
              <w:rPr>
                <w:spacing w:val="-10"/>
                <w:sz w:val="20"/>
              </w:rPr>
              <w:t> </w:t>
            </w:r>
            <w:r>
              <w:rPr>
                <w:spacing w:val="-4"/>
                <w:sz w:val="20"/>
              </w:rPr>
              <w:t>et</w:t>
            </w:r>
            <w:r>
              <w:rPr>
                <w:spacing w:val="-8"/>
                <w:sz w:val="20"/>
              </w:rPr>
              <w:t> </w:t>
            </w:r>
            <w:r>
              <w:rPr>
                <w:spacing w:val="-4"/>
                <w:sz w:val="20"/>
              </w:rPr>
              <w:t>libertés</w:t>
            </w:r>
            <w:r>
              <w:rPr>
                <w:spacing w:val="-10"/>
                <w:sz w:val="20"/>
              </w:rPr>
              <w:t> </w:t>
            </w:r>
            <w:r>
              <w:rPr>
                <w:spacing w:val="-4"/>
                <w:sz w:val="20"/>
              </w:rPr>
              <w:t>de</w:t>
            </w:r>
            <w:r>
              <w:rPr>
                <w:spacing w:val="-9"/>
                <w:sz w:val="20"/>
              </w:rPr>
              <w:t> </w:t>
            </w:r>
            <w:r>
              <w:rPr>
                <w:spacing w:val="-4"/>
                <w:sz w:val="20"/>
              </w:rPr>
              <w:t>la</w:t>
            </w:r>
            <w:r>
              <w:rPr>
                <w:spacing w:val="-8"/>
                <w:sz w:val="20"/>
              </w:rPr>
              <w:t> </w:t>
            </w:r>
            <w:r>
              <w:rPr>
                <w:spacing w:val="-4"/>
                <w:sz w:val="20"/>
              </w:rPr>
              <w:t>personne</w:t>
            </w:r>
            <w:r>
              <w:rPr>
                <w:spacing w:val="-9"/>
                <w:sz w:val="20"/>
              </w:rPr>
              <w:t> </w:t>
            </w:r>
            <w:r>
              <w:rPr>
                <w:spacing w:val="-4"/>
                <w:sz w:val="20"/>
              </w:rPr>
              <w:t>stipule </w:t>
            </w:r>
            <w:r>
              <w:rPr>
                <w:spacing w:val="-6"/>
                <w:sz w:val="20"/>
              </w:rPr>
              <w:t>que certaines distinctions sont réputées non discriminatoires lorsqu’elles sont justifiées </w:t>
            </w:r>
            <w:r>
              <w:rPr>
                <w:sz w:val="20"/>
              </w:rPr>
              <w:t>par le caractère charitable, philanthropique, religieux, politique ou éducatif de </w:t>
            </w:r>
            <w:r>
              <w:rPr>
                <w:w w:val="90"/>
                <w:sz w:val="20"/>
              </w:rPr>
              <w:t>l’organisme. Ainsi, un organisme de femmes n’est pas tenu d’accueillir dans ses rangs un</w:t>
            </w:r>
          </w:p>
          <w:p>
            <w:pPr>
              <w:pStyle w:val="TableParagraph"/>
              <w:spacing w:line="220" w:lineRule="exact" w:before="2"/>
              <w:jc w:val="both"/>
              <w:rPr>
                <w:sz w:val="20"/>
              </w:rPr>
            </w:pPr>
            <w:r>
              <w:rPr>
                <w:spacing w:val="-8"/>
                <w:sz w:val="20"/>
              </w:rPr>
              <w:t>homme</w:t>
            </w:r>
            <w:r>
              <w:rPr>
                <w:spacing w:val="-4"/>
                <w:sz w:val="20"/>
              </w:rPr>
              <w:t> </w:t>
            </w:r>
            <w:r>
              <w:rPr>
                <w:spacing w:val="-8"/>
                <w:sz w:val="20"/>
              </w:rPr>
              <w:t>qui</w:t>
            </w:r>
            <w:r>
              <w:rPr>
                <w:spacing w:val="-4"/>
                <w:sz w:val="20"/>
              </w:rPr>
              <w:t> </w:t>
            </w:r>
            <w:r>
              <w:rPr>
                <w:spacing w:val="-8"/>
                <w:sz w:val="20"/>
              </w:rPr>
              <w:t>en</w:t>
            </w:r>
            <w:r>
              <w:rPr>
                <w:spacing w:val="-3"/>
                <w:sz w:val="20"/>
              </w:rPr>
              <w:t> </w:t>
            </w:r>
            <w:r>
              <w:rPr>
                <w:spacing w:val="-8"/>
                <w:sz w:val="20"/>
              </w:rPr>
              <w:t>ferait</w:t>
            </w:r>
            <w:r>
              <w:rPr>
                <w:spacing w:val="-3"/>
                <w:sz w:val="20"/>
              </w:rPr>
              <w:t> </w:t>
            </w:r>
            <w:r>
              <w:rPr>
                <w:spacing w:val="-8"/>
                <w:sz w:val="20"/>
              </w:rPr>
              <w:t>la</w:t>
            </w:r>
            <w:r>
              <w:rPr>
                <w:spacing w:val="-3"/>
                <w:sz w:val="20"/>
              </w:rPr>
              <w:t> </w:t>
            </w:r>
            <w:r>
              <w:rPr>
                <w:spacing w:val="-8"/>
                <w:sz w:val="20"/>
              </w:rPr>
              <w:t>demande.</w:t>
            </w:r>
          </w:p>
        </w:tc>
        <w:tc>
          <w:tcPr>
            <w:tcW w:w="582" w:type="dxa"/>
            <w:gridSpan w:val="2"/>
          </w:tcPr>
          <w:p>
            <w:pPr>
              <w:pStyle w:val="TableParagraph"/>
              <w:spacing w:line="309" w:lineRule="exact"/>
              <w:ind w:left="196"/>
              <w:rPr>
                <w:rFonts w:ascii="AppleGothic" w:hAnsi="AppleGothic"/>
                <w:sz w:val="22"/>
              </w:rPr>
            </w:pPr>
            <w:r>
              <w:rPr>
                <w:rFonts w:ascii="AppleGothic" w:hAnsi="AppleGothic"/>
                <w:w w:val="86"/>
                <w:sz w:val="22"/>
              </w:rPr>
              <w:t>☐</w:t>
            </w:r>
          </w:p>
        </w:tc>
        <w:tc>
          <w:tcPr>
            <w:tcW w:w="600" w:type="dxa"/>
            <w:gridSpan w:val="2"/>
          </w:tcPr>
          <w:p>
            <w:pPr>
              <w:pStyle w:val="TableParagraph"/>
              <w:spacing w:line="309" w:lineRule="exact"/>
              <w:ind w:left="207"/>
              <w:rPr>
                <w:rFonts w:ascii="AppleGothic" w:hAnsi="AppleGothic"/>
                <w:sz w:val="22"/>
              </w:rPr>
            </w:pPr>
            <w:r>
              <w:rPr>
                <w:rFonts w:ascii="AppleGothic" w:hAnsi="AppleGothic"/>
                <w:w w:val="86"/>
                <w:sz w:val="22"/>
              </w:rPr>
              <w:t>☐</w:t>
            </w:r>
          </w:p>
        </w:tc>
        <w:tc>
          <w:tcPr>
            <w:tcW w:w="1436" w:type="dxa"/>
            <w:gridSpan w:val="2"/>
          </w:tcPr>
          <w:p>
            <w:pPr>
              <w:pStyle w:val="TableParagraph"/>
              <w:spacing w:line="294" w:lineRule="exact"/>
              <w:ind w:left="12"/>
              <w:jc w:val="center"/>
              <w:rPr>
                <w:rFonts w:ascii="AppleGothic" w:hAnsi="AppleGothic"/>
                <w:sz w:val="22"/>
              </w:rPr>
            </w:pPr>
            <w:r>
              <w:rPr>
                <w:rFonts w:ascii="AppleGothic" w:hAnsi="AppleGothic"/>
                <w:w w:val="100"/>
                <w:sz w:val="22"/>
              </w:rPr>
              <w:t>☐</w:t>
            </w:r>
          </w:p>
        </w:tc>
      </w:tr>
      <w:tr>
        <w:trPr>
          <w:trHeight w:val="364" w:hRule="atLeast"/>
        </w:trPr>
        <w:tc>
          <w:tcPr>
            <w:tcW w:w="7442" w:type="dxa"/>
            <w:shd w:val="clear" w:color="auto" w:fill="F1F1F1"/>
          </w:tcPr>
          <w:p>
            <w:pPr>
              <w:pStyle w:val="TableParagraph"/>
              <w:spacing w:before="50"/>
              <w:rPr>
                <w:b/>
                <w:sz w:val="22"/>
              </w:rPr>
            </w:pPr>
            <w:r>
              <w:rPr>
                <w:b/>
                <w:w w:val="85"/>
                <w:sz w:val="22"/>
              </w:rPr>
              <w:t>Total</w:t>
            </w:r>
            <w:r>
              <w:rPr>
                <w:b/>
                <w:spacing w:val="-1"/>
                <w:sz w:val="22"/>
              </w:rPr>
              <w:t> </w:t>
            </w:r>
            <w:r>
              <w:rPr>
                <w:b/>
                <w:w w:val="85"/>
                <w:sz w:val="22"/>
              </w:rPr>
              <w:t>des</w:t>
            </w:r>
            <w:r>
              <w:rPr>
                <w:b/>
                <w:spacing w:val="-1"/>
                <w:sz w:val="22"/>
              </w:rPr>
              <w:t> </w:t>
            </w:r>
            <w:r>
              <w:rPr>
                <w:b/>
                <w:w w:val="85"/>
                <w:sz w:val="22"/>
              </w:rPr>
              <w:t>éléments</w:t>
            </w:r>
            <w:r>
              <w:rPr>
                <w:b/>
                <w:spacing w:val="-4"/>
                <w:sz w:val="22"/>
              </w:rPr>
              <w:t> </w:t>
            </w:r>
            <w:r>
              <w:rPr>
                <w:b/>
                <w:w w:val="85"/>
                <w:sz w:val="22"/>
              </w:rPr>
              <w:t>obligatoires</w:t>
            </w:r>
            <w:r>
              <w:rPr>
                <w:b/>
                <w:spacing w:val="-1"/>
                <w:sz w:val="22"/>
              </w:rPr>
              <w:t> </w:t>
            </w:r>
            <w:r>
              <w:rPr>
                <w:b/>
                <w:w w:val="85"/>
                <w:sz w:val="22"/>
              </w:rPr>
              <w:t>pour</w:t>
            </w:r>
            <w:r>
              <w:rPr>
                <w:b/>
                <w:spacing w:val="-4"/>
                <w:sz w:val="22"/>
              </w:rPr>
              <w:t> </w:t>
            </w:r>
            <w:r>
              <w:rPr>
                <w:b/>
                <w:w w:val="85"/>
                <w:sz w:val="22"/>
              </w:rPr>
              <w:t>la</w:t>
            </w:r>
            <w:r>
              <w:rPr>
                <w:b/>
                <w:spacing w:val="-3"/>
                <w:sz w:val="22"/>
              </w:rPr>
              <w:t> </w:t>
            </w:r>
            <w:r>
              <w:rPr>
                <w:b/>
                <w:w w:val="85"/>
                <w:sz w:val="22"/>
              </w:rPr>
              <w:t>vie</w:t>
            </w:r>
            <w:r>
              <w:rPr>
                <w:b/>
                <w:spacing w:val="-2"/>
                <w:sz w:val="22"/>
              </w:rPr>
              <w:t> </w:t>
            </w:r>
            <w:r>
              <w:rPr>
                <w:b/>
                <w:spacing w:val="-2"/>
                <w:w w:val="85"/>
                <w:sz w:val="22"/>
              </w:rPr>
              <w:t>démocratique</w:t>
            </w:r>
          </w:p>
        </w:tc>
        <w:tc>
          <w:tcPr>
            <w:tcW w:w="582" w:type="dxa"/>
            <w:gridSpan w:val="2"/>
          </w:tcPr>
          <w:p>
            <w:pPr>
              <w:pStyle w:val="TableParagraph"/>
              <w:ind w:left="0"/>
              <w:rPr>
                <w:rFonts w:ascii="Times New Roman"/>
                <w:sz w:val="20"/>
              </w:rPr>
            </w:pPr>
          </w:p>
        </w:tc>
        <w:tc>
          <w:tcPr>
            <w:tcW w:w="600" w:type="dxa"/>
            <w:gridSpan w:val="2"/>
          </w:tcPr>
          <w:p>
            <w:pPr>
              <w:pStyle w:val="TableParagraph"/>
              <w:ind w:left="0"/>
              <w:rPr>
                <w:rFonts w:ascii="Times New Roman"/>
                <w:sz w:val="20"/>
              </w:rPr>
            </w:pPr>
          </w:p>
        </w:tc>
        <w:tc>
          <w:tcPr>
            <w:tcW w:w="1436" w:type="dxa"/>
            <w:gridSpan w:val="2"/>
          </w:tcPr>
          <w:p>
            <w:pPr>
              <w:pStyle w:val="TableParagraph"/>
              <w:ind w:left="0"/>
              <w:rPr>
                <w:rFonts w:ascii="Times New Roman"/>
                <w:sz w:val="20"/>
              </w:rPr>
            </w:pPr>
          </w:p>
        </w:tc>
      </w:tr>
      <w:tr>
        <w:trPr>
          <w:trHeight w:val="328" w:hRule="atLeast"/>
        </w:trPr>
        <w:tc>
          <w:tcPr>
            <w:tcW w:w="7442" w:type="dxa"/>
            <w:shd w:val="clear" w:color="auto" w:fill="B4C5E7"/>
          </w:tcPr>
          <w:p>
            <w:pPr>
              <w:pStyle w:val="TableParagraph"/>
              <w:spacing w:before="2"/>
              <w:rPr>
                <w:b/>
                <w:sz w:val="22"/>
              </w:rPr>
            </w:pPr>
            <w:r>
              <w:rPr>
                <w:b/>
                <w:w w:val="85"/>
                <w:sz w:val="22"/>
              </w:rPr>
              <w:t>L’organisme</w:t>
            </w:r>
            <w:r>
              <w:rPr>
                <w:b/>
                <w:spacing w:val="-1"/>
                <w:sz w:val="22"/>
              </w:rPr>
              <w:t> </w:t>
            </w:r>
            <w:r>
              <w:rPr>
                <w:b/>
                <w:w w:val="85"/>
                <w:sz w:val="22"/>
              </w:rPr>
              <w:t>entretient</w:t>
            </w:r>
            <w:r>
              <w:rPr>
                <w:b/>
                <w:spacing w:val="1"/>
                <w:sz w:val="22"/>
              </w:rPr>
              <w:t> </w:t>
            </w:r>
            <w:r>
              <w:rPr>
                <w:b/>
                <w:w w:val="85"/>
                <w:sz w:val="22"/>
              </w:rPr>
              <w:t>une</w:t>
            </w:r>
            <w:r>
              <w:rPr>
                <w:b/>
                <w:spacing w:val="-1"/>
                <w:sz w:val="22"/>
              </w:rPr>
              <w:t> </w:t>
            </w:r>
            <w:r>
              <w:rPr>
                <w:b/>
                <w:w w:val="85"/>
                <w:sz w:val="22"/>
              </w:rPr>
              <w:t>vie</w:t>
            </w:r>
            <w:r>
              <w:rPr>
                <w:b/>
                <w:sz w:val="22"/>
              </w:rPr>
              <w:t> </w:t>
            </w:r>
            <w:r>
              <w:rPr>
                <w:b/>
                <w:w w:val="85"/>
                <w:sz w:val="22"/>
              </w:rPr>
              <w:t>associative</w:t>
            </w:r>
            <w:r>
              <w:rPr>
                <w:b/>
                <w:sz w:val="22"/>
              </w:rPr>
              <w:t> </w:t>
            </w:r>
            <w:r>
              <w:rPr>
                <w:b/>
                <w:w w:val="85"/>
                <w:sz w:val="22"/>
              </w:rPr>
              <w:t>et</w:t>
            </w:r>
            <w:r>
              <w:rPr>
                <w:b/>
                <w:sz w:val="22"/>
              </w:rPr>
              <w:t> </w:t>
            </w:r>
            <w:r>
              <w:rPr>
                <w:b/>
                <w:spacing w:val="-2"/>
                <w:w w:val="85"/>
                <w:sz w:val="22"/>
              </w:rPr>
              <w:t>démocratique.</w:t>
            </w:r>
          </w:p>
        </w:tc>
        <w:tc>
          <w:tcPr>
            <w:tcW w:w="582" w:type="dxa"/>
            <w:gridSpan w:val="2"/>
            <w:shd w:val="clear" w:color="auto" w:fill="B4C5E7"/>
          </w:tcPr>
          <w:p>
            <w:pPr>
              <w:pStyle w:val="TableParagraph"/>
              <w:spacing w:line="308" w:lineRule="exact"/>
              <w:ind w:left="196"/>
              <w:rPr>
                <w:rFonts w:ascii="AppleGothic" w:hAnsi="AppleGothic"/>
                <w:sz w:val="22"/>
              </w:rPr>
            </w:pPr>
            <w:r>
              <w:rPr>
                <w:rFonts w:ascii="AppleGothic" w:hAnsi="AppleGothic"/>
                <w:w w:val="86"/>
                <w:sz w:val="22"/>
              </w:rPr>
              <w:t>☐</w:t>
            </w:r>
          </w:p>
        </w:tc>
        <w:tc>
          <w:tcPr>
            <w:tcW w:w="600" w:type="dxa"/>
            <w:gridSpan w:val="2"/>
            <w:shd w:val="clear" w:color="auto" w:fill="B4C5E7"/>
          </w:tcPr>
          <w:p>
            <w:pPr>
              <w:pStyle w:val="TableParagraph"/>
              <w:spacing w:line="308" w:lineRule="exact"/>
              <w:ind w:left="207"/>
              <w:rPr>
                <w:rFonts w:ascii="AppleGothic" w:hAnsi="AppleGothic"/>
                <w:sz w:val="22"/>
              </w:rPr>
            </w:pPr>
            <w:r>
              <w:rPr>
                <w:rFonts w:ascii="AppleGothic" w:hAnsi="AppleGothic"/>
                <w:w w:val="86"/>
                <w:sz w:val="22"/>
              </w:rPr>
              <w:t>☐</w:t>
            </w:r>
          </w:p>
        </w:tc>
        <w:tc>
          <w:tcPr>
            <w:tcW w:w="1436" w:type="dxa"/>
            <w:gridSpan w:val="2"/>
            <w:shd w:val="clear" w:color="auto" w:fill="B4C5E7"/>
          </w:tcPr>
          <w:p>
            <w:pPr>
              <w:pStyle w:val="TableParagraph"/>
              <w:spacing w:line="308" w:lineRule="exact"/>
              <w:ind w:left="14"/>
              <w:jc w:val="center"/>
              <w:rPr>
                <w:rFonts w:ascii="AppleGothic" w:hAnsi="AppleGothic"/>
                <w:sz w:val="22"/>
              </w:rPr>
            </w:pPr>
            <w:r>
              <w:rPr>
                <w:rFonts w:ascii="AppleGothic" w:hAnsi="AppleGothic"/>
                <w:w w:val="86"/>
                <w:sz w:val="22"/>
              </w:rPr>
              <w:t>☐</w:t>
            </w:r>
          </w:p>
        </w:tc>
      </w:tr>
      <w:tr>
        <w:trPr>
          <w:trHeight w:val="568" w:hRule="atLeast"/>
        </w:trPr>
        <w:tc>
          <w:tcPr>
            <w:tcW w:w="10060" w:type="dxa"/>
            <w:gridSpan w:val="7"/>
          </w:tcPr>
          <w:p>
            <w:pPr>
              <w:pStyle w:val="TableParagraph"/>
              <w:spacing w:before="4"/>
              <w:rPr>
                <w:b/>
                <w:sz w:val="20"/>
              </w:rPr>
            </w:pPr>
            <w:r>
              <w:rPr>
                <w:b/>
                <w:w w:val="85"/>
                <w:sz w:val="20"/>
              </w:rPr>
              <w:t>Commentaires</w:t>
            </w:r>
            <w:r>
              <w:rPr>
                <w:b/>
                <w:spacing w:val="13"/>
                <w:sz w:val="20"/>
              </w:rPr>
              <w:t> </w:t>
            </w:r>
            <w:r>
              <w:rPr>
                <w:b/>
                <w:spacing w:val="-10"/>
                <w:w w:val="90"/>
                <w:sz w:val="20"/>
              </w:rPr>
              <w:t>:</w:t>
            </w:r>
          </w:p>
        </w:tc>
      </w:tr>
      <w:tr>
        <w:trPr>
          <w:trHeight w:val="421" w:hRule="atLeast"/>
        </w:trPr>
        <w:tc>
          <w:tcPr>
            <w:tcW w:w="10060" w:type="dxa"/>
            <w:gridSpan w:val="7"/>
            <w:shd w:val="clear" w:color="auto" w:fill="252525"/>
          </w:tcPr>
          <w:p>
            <w:pPr>
              <w:pStyle w:val="TableParagraph"/>
              <w:spacing w:before="79"/>
              <w:rPr>
                <w:b/>
                <w:sz w:val="22"/>
              </w:rPr>
            </w:pPr>
            <w:r>
              <w:rPr>
                <w:b/>
                <w:color w:val="FFFFFF"/>
                <w:w w:val="85"/>
                <w:sz w:val="22"/>
              </w:rPr>
              <w:t>4.</w:t>
            </w:r>
            <w:r>
              <w:rPr>
                <w:b/>
                <w:color w:val="FFFFFF"/>
                <w:spacing w:val="52"/>
                <w:w w:val="150"/>
                <w:sz w:val="22"/>
              </w:rPr>
              <w:t> </w:t>
            </w:r>
            <w:r>
              <w:rPr>
                <w:b/>
                <w:color w:val="FFFFFF"/>
                <w:w w:val="85"/>
                <w:sz w:val="22"/>
              </w:rPr>
              <w:t>L’organisme</w:t>
            </w:r>
            <w:r>
              <w:rPr>
                <w:b/>
                <w:color w:val="FFFFFF"/>
                <w:spacing w:val="-2"/>
                <w:w w:val="85"/>
                <w:sz w:val="22"/>
              </w:rPr>
              <w:t> </w:t>
            </w:r>
            <w:r>
              <w:rPr>
                <w:b/>
                <w:color w:val="FFFFFF"/>
                <w:w w:val="85"/>
                <w:sz w:val="22"/>
              </w:rPr>
              <w:t>est</w:t>
            </w:r>
            <w:r>
              <w:rPr>
                <w:b/>
                <w:color w:val="FFFFFF"/>
                <w:spacing w:val="-2"/>
                <w:w w:val="85"/>
                <w:sz w:val="22"/>
              </w:rPr>
              <w:t> </w:t>
            </w:r>
            <w:r>
              <w:rPr>
                <w:b/>
                <w:color w:val="FFFFFF"/>
                <w:w w:val="85"/>
                <w:sz w:val="22"/>
              </w:rPr>
              <w:t>libre</w:t>
            </w:r>
            <w:r>
              <w:rPr>
                <w:b/>
                <w:color w:val="FFFFFF"/>
                <w:spacing w:val="-2"/>
                <w:w w:val="85"/>
                <w:sz w:val="22"/>
              </w:rPr>
              <w:t> </w:t>
            </w:r>
            <w:r>
              <w:rPr>
                <w:b/>
                <w:color w:val="FFFFFF"/>
                <w:w w:val="85"/>
                <w:sz w:val="22"/>
              </w:rPr>
              <w:t>de</w:t>
            </w:r>
            <w:r>
              <w:rPr>
                <w:b/>
                <w:color w:val="FFFFFF"/>
                <w:spacing w:val="-2"/>
                <w:w w:val="85"/>
                <w:sz w:val="22"/>
              </w:rPr>
              <w:t> </w:t>
            </w:r>
            <w:r>
              <w:rPr>
                <w:b/>
                <w:color w:val="FFFFFF"/>
                <w:w w:val="85"/>
                <w:sz w:val="22"/>
              </w:rPr>
              <w:t>déterminer</w:t>
            </w:r>
            <w:r>
              <w:rPr>
                <w:b/>
                <w:color w:val="FFFFFF"/>
                <w:spacing w:val="-2"/>
                <w:w w:val="85"/>
                <w:sz w:val="22"/>
              </w:rPr>
              <w:t> </w:t>
            </w:r>
            <w:r>
              <w:rPr>
                <w:b/>
                <w:color w:val="FFFFFF"/>
                <w:w w:val="85"/>
                <w:sz w:val="22"/>
              </w:rPr>
              <w:t>sa</w:t>
            </w:r>
            <w:r>
              <w:rPr>
                <w:b/>
                <w:color w:val="FFFFFF"/>
                <w:spacing w:val="-5"/>
                <w:w w:val="85"/>
                <w:sz w:val="22"/>
              </w:rPr>
              <w:t> </w:t>
            </w:r>
            <w:r>
              <w:rPr>
                <w:b/>
                <w:color w:val="FFFFFF"/>
                <w:w w:val="85"/>
                <w:sz w:val="22"/>
              </w:rPr>
              <w:t>mission,</w:t>
            </w:r>
            <w:r>
              <w:rPr>
                <w:b/>
                <w:color w:val="FFFFFF"/>
                <w:spacing w:val="-2"/>
                <w:w w:val="85"/>
                <w:sz w:val="22"/>
              </w:rPr>
              <w:t> </w:t>
            </w:r>
            <w:r>
              <w:rPr>
                <w:b/>
                <w:color w:val="FFFFFF"/>
                <w:w w:val="85"/>
                <w:sz w:val="22"/>
              </w:rPr>
              <w:t>ses</w:t>
            </w:r>
            <w:r>
              <w:rPr>
                <w:b/>
                <w:color w:val="FFFFFF"/>
                <w:spacing w:val="-3"/>
                <w:w w:val="85"/>
                <w:sz w:val="22"/>
              </w:rPr>
              <w:t> </w:t>
            </w:r>
            <w:r>
              <w:rPr>
                <w:b/>
                <w:color w:val="FFFFFF"/>
                <w:w w:val="85"/>
                <w:sz w:val="22"/>
              </w:rPr>
              <w:t>orientations</w:t>
            </w:r>
            <w:r>
              <w:rPr>
                <w:b/>
                <w:color w:val="FFFFFF"/>
                <w:spacing w:val="-9"/>
                <w:sz w:val="22"/>
              </w:rPr>
              <w:t> </w:t>
            </w:r>
            <w:r>
              <w:rPr>
                <w:b/>
                <w:color w:val="FFFFFF"/>
                <w:w w:val="85"/>
                <w:sz w:val="22"/>
              </w:rPr>
              <w:t>ainsi</w:t>
            </w:r>
            <w:r>
              <w:rPr>
                <w:b/>
                <w:color w:val="FFFFFF"/>
                <w:spacing w:val="-9"/>
                <w:sz w:val="22"/>
              </w:rPr>
              <w:t> </w:t>
            </w:r>
            <w:r>
              <w:rPr>
                <w:b/>
                <w:color w:val="FFFFFF"/>
                <w:w w:val="85"/>
                <w:sz w:val="22"/>
              </w:rPr>
              <w:t>que</w:t>
            </w:r>
            <w:r>
              <w:rPr>
                <w:b/>
                <w:color w:val="FFFFFF"/>
                <w:spacing w:val="-2"/>
                <w:w w:val="85"/>
                <w:sz w:val="22"/>
              </w:rPr>
              <w:t> </w:t>
            </w:r>
            <w:r>
              <w:rPr>
                <w:b/>
                <w:color w:val="FFFFFF"/>
                <w:w w:val="85"/>
                <w:sz w:val="22"/>
              </w:rPr>
              <w:t>ses</w:t>
            </w:r>
            <w:r>
              <w:rPr>
                <w:b/>
                <w:color w:val="FFFFFF"/>
                <w:spacing w:val="-9"/>
                <w:sz w:val="22"/>
              </w:rPr>
              <w:t> </w:t>
            </w:r>
            <w:r>
              <w:rPr>
                <w:b/>
                <w:color w:val="FFFFFF"/>
                <w:w w:val="85"/>
                <w:sz w:val="22"/>
              </w:rPr>
              <w:t>approches</w:t>
            </w:r>
            <w:r>
              <w:rPr>
                <w:b/>
                <w:color w:val="FFFFFF"/>
                <w:spacing w:val="-1"/>
                <w:w w:val="85"/>
                <w:sz w:val="22"/>
              </w:rPr>
              <w:t> </w:t>
            </w:r>
            <w:r>
              <w:rPr>
                <w:b/>
                <w:color w:val="FFFFFF"/>
                <w:w w:val="85"/>
                <w:sz w:val="22"/>
              </w:rPr>
              <w:t>et</w:t>
            </w:r>
            <w:r>
              <w:rPr>
                <w:b/>
                <w:color w:val="FFFFFF"/>
                <w:spacing w:val="-2"/>
                <w:w w:val="85"/>
                <w:sz w:val="22"/>
              </w:rPr>
              <w:t> </w:t>
            </w:r>
            <w:r>
              <w:rPr>
                <w:b/>
                <w:color w:val="FFFFFF"/>
                <w:w w:val="85"/>
                <w:sz w:val="22"/>
              </w:rPr>
              <w:t>ses</w:t>
            </w:r>
            <w:r>
              <w:rPr>
                <w:b/>
                <w:color w:val="FFFFFF"/>
                <w:spacing w:val="-1"/>
                <w:w w:val="85"/>
                <w:sz w:val="22"/>
              </w:rPr>
              <w:t> </w:t>
            </w:r>
            <w:r>
              <w:rPr>
                <w:b/>
                <w:color w:val="FFFFFF"/>
                <w:spacing w:val="-2"/>
                <w:w w:val="85"/>
                <w:sz w:val="22"/>
              </w:rPr>
              <w:t>pratiques</w:t>
            </w:r>
          </w:p>
        </w:tc>
      </w:tr>
      <w:tr>
        <w:trPr>
          <w:trHeight w:val="537" w:hRule="atLeast"/>
        </w:trPr>
        <w:tc>
          <w:tcPr>
            <w:tcW w:w="7734" w:type="dxa"/>
            <w:gridSpan w:val="2"/>
            <w:shd w:val="clear" w:color="auto" w:fill="D0CECE"/>
          </w:tcPr>
          <w:p>
            <w:pPr>
              <w:pStyle w:val="TableParagraph"/>
              <w:spacing w:before="136"/>
              <w:ind w:left="2192" w:right="2181"/>
              <w:jc w:val="center"/>
              <w:rPr>
                <w:b/>
                <w:sz w:val="22"/>
              </w:rPr>
            </w:pPr>
            <w:r>
              <w:rPr>
                <w:b/>
                <w:w w:val="85"/>
                <w:sz w:val="22"/>
              </w:rPr>
              <w:t>Éléments</w:t>
            </w:r>
            <w:r>
              <w:rPr>
                <w:b/>
                <w:spacing w:val="-1"/>
                <w:sz w:val="22"/>
              </w:rPr>
              <w:t> </w:t>
            </w:r>
            <w:r>
              <w:rPr>
                <w:b/>
                <w:w w:val="85"/>
                <w:sz w:val="22"/>
              </w:rPr>
              <w:t>obligatoires</w:t>
            </w:r>
            <w:r>
              <w:rPr>
                <w:b/>
                <w:spacing w:val="2"/>
                <w:sz w:val="22"/>
              </w:rPr>
              <w:t> </w:t>
            </w:r>
            <w:r>
              <w:rPr>
                <w:b/>
                <w:w w:val="85"/>
                <w:sz w:val="22"/>
              </w:rPr>
              <w:t>:</w:t>
            </w:r>
            <w:r>
              <w:rPr>
                <w:b/>
                <w:spacing w:val="1"/>
                <w:sz w:val="22"/>
              </w:rPr>
              <w:t> </w:t>
            </w:r>
            <w:r>
              <w:rPr>
                <w:b/>
                <w:w w:val="85"/>
                <w:sz w:val="22"/>
              </w:rPr>
              <w:t>4.1,</w:t>
            </w:r>
            <w:r>
              <w:rPr>
                <w:b/>
                <w:spacing w:val="3"/>
                <w:sz w:val="22"/>
              </w:rPr>
              <w:t> </w:t>
            </w:r>
            <w:r>
              <w:rPr>
                <w:b/>
                <w:w w:val="85"/>
                <w:sz w:val="22"/>
              </w:rPr>
              <w:t>4.2</w:t>
            </w:r>
            <w:r>
              <w:rPr>
                <w:b/>
                <w:spacing w:val="-1"/>
                <w:sz w:val="22"/>
              </w:rPr>
              <w:t> </w:t>
            </w:r>
            <w:r>
              <w:rPr>
                <w:b/>
                <w:w w:val="85"/>
                <w:sz w:val="22"/>
              </w:rPr>
              <w:t>et</w:t>
            </w:r>
            <w:r>
              <w:rPr>
                <w:b/>
                <w:spacing w:val="3"/>
                <w:sz w:val="22"/>
              </w:rPr>
              <w:t> </w:t>
            </w:r>
            <w:r>
              <w:rPr>
                <w:b/>
                <w:spacing w:val="-5"/>
                <w:w w:val="85"/>
                <w:sz w:val="22"/>
              </w:rPr>
              <w:t>4.3</w:t>
            </w:r>
          </w:p>
        </w:tc>
        <w:tc>
          <w:tcPr>
            <w:tcW w:w="590" w:type="dxa"/>
            <w:gridSpan w:val="2"/>
            <w:shd w:val="clear" w:color="auto" w:fill="D0CECE"/>
          </w:tcPr>
          <w:p>
            <w:pPr>
              <w:pStyle w:val="TableParagraph"/>
              <w:spacing w:before="136"/>
              <w:ind w:left="120"/>
              <w:rPr>
                <w:b/>
                <w:sz w:val="22"/>
              </w:rPr>
            </w:pPr>
            <w:r>
              <w:rPr>
                <w:b/>
                <w:spacing w:val="-5"/>
                <w:sz w:val="22"/>
              </w:rPr>
              <w:t>OUI</w:t>
            </w:r>
          </w:p>
        </w:tc>
        <w:tc>
          <w:tcPr>
            <w:tcW w:w="653" w:type="dxa"/>
            <w:gridSpan w:val="2"/>
            <w:shd w:val="clear" w:color="auto" w:fill="D0CECE"/>
          </w:tcPr>
          <w:p>
            <w:pPr>
              <w:pStyle w:val="TableParagraph"/>
              <w:spacing w:before="2"/>
              <w:ind w:left="152" w:right="131"/>
              <w:jc w:val="center"/>
              <w:rPr>
                <w:b/>
                <w:sz w:val="22"/>
              </w:rPr>
            </w:pPr>
            <w:r>
              <w:rPr>
                <w:b/>
                <w:spacing w:val="-5"/>
                <w:sz w:val="22"/>
              </w:rPr>
              <w:t>NO</w:t>
            </w:r>
          </w:p>
          <w:p>
            <w:pPr>
              <w:pStyle w:val="TableParagraph"/>
              <w:spacing w:line="246" w:lineRule="exact" w:before="16"/>
              <w:ind w:left="18"/>
              <w:jc w:val="center"/>
              <w:rPr>
                <w:b/>
                <w:sz w:val="22"/>
              </w:rPr>
            </w:pPr>
            <w:r>
              <w:rPr>
                <w:b/>
                <w:w w:val="91"/>
                <w:sz w:val="22"/>
              </w:rPr>
              <w:t>N</w:t>
            </w:r>
          </w:p>
        </w:tc>
        <w:tc>
          <w:tcPr>
            <w:tcW w:w="1083" w:type="dxa"/>
            <w:shd w:val="clear" w:color="auto" w:fill="D0CECE"/>
          </w:tcPr>
          <w:p>
            <w:pPr>
              <w:pStyle w:val="TableParagraph"/>
              <w:spacing w:before="136"/>
              <w:ind w:left="340" w:right="328"/>
              <w:jc w:val="center"/>
              <w:rPr>
                <w:b/>
                <w:sz w:val="22"/>
              </w:rPr>
            </w:pPr>
            <w:r>
              <w:rPr>
                <w:b/>
                <w:spacing w:val="-5"/>
                <w:sz w:val="22"/>
              </w:rPr>
              <w:t>N/A</w:t>
            </w:r>
          </w:p>
        </w:tc>
      </w:tr>
      <w:tr>
        <w:trPr>
          <w:trHeight w:val="330" w:hRule="atLeast"/>
        </w:trPr>
        <w:tc>
          <w:tcPr>
            <w:tcW w:w="7734" w:type="dxa"/>
            <w:gridSpan w:val="2"/>
            <w:shd w:val="clear" w:color="auto" w:fill="F1F1F1"/>
          </w:tcPr>
          <w:p>
            <w:pPr>
              <w:pStyle w:val="TableParagraph"/>
              <w:spacing w:before="33"/>
              <w:rPr>
                <w:sz w:val="22"/>
              </w:rPr>
            </w:pPr>
            <w:r>
              <w:rPr>
                <w:b/>
                <w:w w:val="90"/>
                <w:sz w:val="22"/>
              </w:rPr>
              <w:t>4.1</w:t>
            </w:r>
            <w:r>
              <w:rPr>
                <w:b/>
                <w:spacing w:val="-3"/>
                <w:w w:val="90"/>
                <w:sz w:val="22"/>
              </w:rPr>
              <w:t> </w:t>
            </w:r>
            <w:r>
              <w:rPr>
                <w:w w:val="90"/>
                <w:sz w:val="22"/>
              </w:rPr>
              <w:t>Tous</w:t>
            </w:r>
            <w:r>
              <w:rPr>
                <w:spacing w:val="-4"/>
                <w:w w:val="90"/>
                <w:sz w:val="22"/>
              </w:rPr>
              <w:t> </w:t>
            </w:r>
            <w:r>
              <w:rPr>
                <w:w w:val="90"/>
                <w:sz w:val="22"/>
              </w:rPr>
              <w:t>les</w:t>
            </w:r>
            <w:r>
              <w:rPr>
                <w:spacing w:val="-7"/>
                <w:w w:val="90"/>
                <w:sz w:val="22"/>
              </w:rPr>
              <w:t> </w:t>
            </w:r>
            <w:r>
              <w:rPr>
                <w:w w:val="90"/>
                <w:sz w:val="22"/>
              </w:rPr>
              <w:t>membres</w:t>
            </w:r>
            <w:r>
              <w:rPr>
                <w:spacing w:val="-4"/>
                <w:w w:val="90"/>
                <w:sz w:val="22"/>
              </w:rPr>
              <w:t> </w:t>
            </w:r>
            <w:r>
              <w:rPr>
                <w:w w:val="90"/>
                <w:sz w:val="22"/>
              </w:rPr>
              <w:t>du</w:t>
            </w:r>
            <w:r>
              <w:rPr>
                <w:spacing w:val="-7"/>
                <w:w w:val="90"/>
                <w:sz w:val="22"/>
              </w:rPr>
              <w:t> </w:t>
            </w:r>
            <w:r>
              <w:rPr>
                <w:w w:val="90"/>
                <w:sz w:val="22"/>
              </w:rPr>
              <w:t>CA</w:t>
            </w:r>
            <w:r>
              <w:rPr>
                <w:spacing w:val="-5"/>
                <w:w w:val="90"/>
                <w:sz w:val="22"/>
              </w:rPr>
              <w:t> </w:t>
            </w:r>
            <w:r>
              <w:rPr>
                <w:w w:val="90"/>
                <w:sz w:val="22"/>
              </w:rPr>
              <w:t>sont</w:t>
            </w:r>
            <w:r>
              <w:rPr>
                <w:spacing w:val="-6"/>
                <w:w w:val="90"/>
                <w:sz w:val="22"/>
              </w:rPr>
              <w:t> </w:t>
            </w:r>
            <w:r>
              <w:rPr>
                <w:w w:val="90"/>
                <w:sz w:val="22"/>
              </w:rPr>
              <w:t>membres</w:t>
            </w:r>
            <w:r>
              <w:rPr>
                <w:spacing w:val="-4"/>
                <w:w w:val="90"/>
                <w:sz w:val="22"/>
              </w:rPr>
              <w:t> </w:t>
            </w:r>
            <w:r>
              <w:rPr>
                <w:w w:val="90"/>
                <w:sz w:val="22"/>
              </w:rPr>
              <w:t>de</w:t>
            </w:r>
            <w:r>
              <w:rPr>
                <w:spacing w:val="-6"/>
                <w:w w:val="90"/>
                <w:sz w:val="22"/>
              </w:rPr>
              <w:t> </w:t>
            </w:r>
            <w:r>
              <w:rPr>
                <w:spacing w:val="-2"/>
                <w:w w:val="90"/>
                <w:sz w:val="22"/>
              </w:rPr>
              <w:t>l’organisme.</w:t>
            </w:r>
          </w:p>
        </w:tc>
        <w:tc>
          <w:tcPr>
            <w:tcW w:w="590" w:type="dxa"/>
            <w:gridSpan w:val="2"/>
          </w:tcPr>
          <w:p>
            <w:pPr>
              <w:pStyle w:val="TableParagraph"/>
              <w:spacing w:line="307" w:lineRule="exact" w:before="4"/>
              <w:ind w:left="202"/>
              <w:rPr>
                <w:rFonts w:ascii="AppleGothic" w:hAnsi="AppleGothic"/>
                <w:sz w:val="22"/>
              </w:rPr>
            </w:pPr>
            <w:r>
              <w:rPr>
                <w:rFonts w:ascii="AppleGothic" w:hAnsi="AppleGothic"/>
                <w:w w:val="86"/>
                <w:sz w:val="22"/>
              </w:rPr>
              <w:t>☐</w:t>
            </w:r>
          </w:p>
        </w:tc>
        <w:tc>
          <w:tcPr>
            <w:tcW w:w="653" w:type="dxa"/>
            <w:gridSpan w:val="2"/>
          </w:tcPr>
          <w:p>
            <w:pPr>
              <w:pStyle w:val="TableParagraph"/>
              <w:spacing w:line="307" w:lineRule="exact" w:before="4"/>
              <w:ind w:left="15"/>
              <w:jc w:val="center"/>
              <w:rPr>
                <w:rFonts w:ascii="AppleGothic" w:hAnsi="AppleGothic"/>
                <w:sz w:val="22"/>
              </w:rPr>
            </w:pPr>
            <w:r>
              <w:rPr>
                <w:rFonts w:ascii="AppleGothic" w:hAnsi="AppleGothic"/>
                <w:w w:val="86"/>
                <w:sz w:val="22"/>
              </w:rPr>
              <w:t>☐</w:t>
            </w:r>
          </w:p>
        </w:tc>
        <w:tc>
          <w:tcPr>
            <w:tcW w:w="1083" w:type="dxa"/>
          </w:tcPr>
          <w:p>
            <w:pPr>
              <w:pStyle w:val="TableParagraph"/>
              <w:spacing w:line="307" w:lineRule="exact" w:before="4"/>
              <w:ind w:left="12"/>
              <w:jc w:val="center"/>
              <w:rPr>
                <w:rFonts w:ascii="AppleGothic" w:hAnsi="AppleGothic"/>
                <w:sz w:val="22"/>
              </w:rPr>
            </w:pPr>
            <w:r>
              <w:rPr>
                <w:rFonts w:ascii="AppleGothic" w:hAnsi="AppleGothic"/>
                <w:w w:val="86"/>
                <w:sz w:val="22"/>
              </w:rPr>
              <w:t>☐</w:t>
            </w:r>
          </w:p>
        </w:tc>
      </w:tr>
      <w:tr>
        <w:trPr>
          <w:trHeight w:val="805" w:hRule="atLeast"/>
        </w:trPr>
        <w:tc>
          <w:tcPr>
            <w:tcW w:w="7734" w:type="dxa"/>
            <w:gridSpan w:val="2"/>
            <w:shd w:val="clear" w:color="auto" w:fill="F1F1F1"/>
          </w:tcPr>
          <w:p>
            <w:pPr>
              <w:pStyle w:val="TableParagraph"/>
              <w:spacing w:line="254" w:lineRule="auto" w:before="2"/>
              <w:rPr>
                <w:sz w:val="22"/>
              </w:rPr>
            </w:pPr>
            <w:r>
              <w:rPr>
                <w:b/>
                <w:w w:val="90"/>
                <w:sz w:val="22"/>
              </w:rPr>
              <w:t>4.2 </w:t>
            </w:r>
            <w:r>
              <w:rPr>
                <w:w w:val="90"/>
                <w:sz w:val="22"/>
              </w:rPr>
              <w:t>La définition de la mission et des</w:t>
            </w:r>
            <w:r>
              <w:rPr>
                <w:spacing w:val="-1"/>
                <w:w w:val="90"/>
                <w:sz w:val="22"/>
              </w:rPr>
              <w:t> </w:t>
            </w:r>
            <w:r>
              <w:rPr>
                <w:w w:val="90"/>
                <w:sz w:val="22"/>
              </w:rPr>
              <w:t>orientations de l’organisme résulte de la volonté des</w:t>
            </w:r>
            <w:r>
              <w:rPr>
                <w:spacing w:val="3"/>
                <w:sz w:val="22"/>
              </w:rPr>
              <w:t> </w:t>
            </w:r>
            <w:r>
              <w:rPr>
                <w:w w:val="90"/>
                <w:sz w:val="22"/>
              </w:rPr>
              <w:t>membres</w:t>
            </w:r>
            <w:r>
              <w:rPr>
                <w:spacing w:val="3"/>
                <w:sz w:val="22"/>
              </w:rPr>
              <w:t> </w:t>
            </w:r>
            <w:r>
              <w:rPr>
                <w:w w:val="90"/>
                <w:sz w:val="22"/>
              </w:rPr>
              <w:t>de</w:t>
            </w:r>
            <w:r>
              <w:rPr>
                <w:spacing w:val="5"/>
                <w:sz w:val="22"/>
              </w:rPr>
              <w:t> </w:t>
            </w:r>
            <w:r>
              <w:rPr>
                <w:w w:val="90"/>
                <w:sz w:val="22"/>
              </w:rPr>
              <w:t>l’organisme</w:t>
            </w:r>
            <w:r>
              <w:rPr>
                <w:spacing w:val="5"/>
                <w:sz w:val="22"/>
              </w:rPr>
              <w:t> </w:t>
            </w:r>
            <w:r>
              <w:rPr>
                <w:w w:val="90"/>
                <w:sz w:val="22"/>
              </w:rPr>
              <w:t>et</w:t>
            </w:r>
            <w:r>
              <w:rPr>
                <w:spacing w:val="4"/>
                <w:sz w:val="22"/>
              </w:rPr>
              <w:t> </w:t>
            </w:r>
            <w:r>
              <w:rPr>
                <w:w w:val="90"/>
                <w:sz w:val="22"/>
              </w:rPr>
              <w:t>des</w:t>
            </w:r>
            <w:r>
              <w:rPr>
                <w:spacing w:val="4"/>
                <w:sz w:val="22"/>
              </w:rPr>
              <w:t> </w:t>
            </w:r>
            <w:r>
              <w:rPr>
                <w:w w:val="90"/>
                <w:sz w:val="22"/>
              </w:rPr>
              <w:t>administrateurs</w:t>
            </w:r>
            <w:r>
              <w:rPr>
                <w:spacing w:val="1"/>
                <w:sz w:val="22"/>
              </w:rPr>
              <w:t> </w:t>
            </w:r>
            <w:r>
              <w:rPr>
                <w:w w:val="90"/>
                <w:sz w:val="22"/>
              </w:rPr>
              <w:t>qui</w:t>
            </w:r>
            <w:r>
              <w:rPr>
                <w:spacing w:val="3"/>
                <w:sz w:val="22"/>
              </w:rPr>
              <w:t> </w:t>
            </w:r>
            <w:r>
              <w:rPr>
                <w:w w:val="90"/>
                <w:sz w:val="22"/>
              </w:rPr>
              <w:t>prennent</w:t>
            </w:r>
            <w:r>
              <w:rPr>
                <w:spacing w:val="5"/>
                <w:sz w:val="22"/>
              </w:rPr>
              <w:t> </w:t>
            </w:r>
            <w:r>
              <w:rPr>
                <w:w w:val="90"/>
                <w:sz w:val="22"/>
              </w:rPr>
              <w:t>leurs</w:t>
            </w:r>
            <w:r>
              <w:rPr>
                <w:spacing w:val="3"/>
                <w:sz w:val="22"/>
              </w:rPr>
              <w:t> </w:t>
            </w:r>
            <w:r>
              <w:rPr>
                <w:w w:val="90"/>
                <w:sz w:val="22"/>
              </w:rPr>
              <w:t>décisions</w:t>
            </w:r>
            <w:r>
              <w:rPr>
                <w:spacing w:val="3"/>
                <w:sz w:val="22"/>
              </w:rPr>
              <w:t> </w:t>
            </w:r>
            <w:r>
              <w:rPr>
                <w:spacing w:val="-5"/>
                <w:w w:val="90"/>
                <w:sz w:val="22"/>
              </w:rPr>
              <w:t>au</w:t>
            </w:r>
          </w:p>
          <w:p>
            <w:pPr>
              <w:pStyle w:val="TableParagraph"/>
              <w:spacing w:line="246" w:lineRule="exact" w:before="1"/>
              <w:rPr>
                <w:sz w:val="22"/>
              </w:rPr>
            </w:pPr>
            <w:r>
              <w:rPr>
                <w:w w:val="90"/>
                <w:sz w:val="22"/>
              </w:rPr>
              <w:t>sein</w:t>
            </w:r>
            <w:r>
              <w:rPr>
                <w:spacing w:val="-5"/>
                <w:w w:val="90"/>
                <w:sz w:val="22"/>
              </w:rPr>
              <w:t> </w:t>
            </w:r>
            <w:r>
              <w:rPr>
                <w:w w:val="90"/>
                <w:sz w:val="22"/>
              </w:rPr>
              <w:t>d’instances</w:t>
            </w:r>
            <w:r>
              <w:rPr>
                <w:spacing w:val="-7"/>
                <w:w w:val="90"/>
                <w:sz w:val="22"/>
              </w:rPr>
              <w:t> </w:t>
            </w:r>
            <w:r>
              <w:rPr>
                <w:spacing w:val="-2"/>
                <w:w w:val="90"/>
                <w:sz w:val="22"/>
              </w:rPr>
              <w:t>démocratiques.</w:t>
            </w:r>
          </w:p>
        </w:tc>
        <w:tc>
          <w:tcPr>
            <w:tcW w:w="590" w:type="dxa"/>
            <w:gridSpan w:val="2"/>
          </w:tcPr>
          <w:p>
            <w:pPr>
              <w:pStyle w:val="TableParagraph"/>
              <w:spacing w:before="241"/>
              <w:ind w:left="202"/>
              <w:rPr>
                <w:rFonts w:ascii="AppleGothic" w:hAnsi="AppleGothic"/>
                <w:sz w:val="22"/>
              </w:rPr>
            </w:pPr>
            <w:r>
              <w:rPr>
                <w:rFonts w:ascii="AppleGothic" w:hAnsi="AppleGothic"/>
                <w:w w:val="86"/>
                <w:sz w:val="22"/>
              </w:rPr>
              <w:t>☐</w:t>
            </w:r>
          </w:p>
        </w:tc>
        <w:tc>
          <w:tcPr>
            <w:tcW w:w="653" w:type="dxa"/>
            <w:gridSpan w:val="2"/>
          </w:tcPr>
          <w:p>
            <w:pPr>
              <w:pStyle w:val="TableParagraph"/>
              <w:spacing w:before="241"/>
              <w:ind w:left="15"/>
              <w:jc w:val="center"/>
              <w:rPr>
                <w:rFonts w:ascii="AppleGothic" w:hAnsi="AppleGothic"/>
                <w:sz w:val="22"/>
              </w:rPr>
            </w:pPr>
            <w:r>
              <w:rPr>
                <w:rFonts w:ascii="AppleGothic" w:hAnsi="AppleGothic"/>
                <w:w w:val="86"/>
                <w:sz w:val="22"/>
              </w:rPr>
              <w:t>☐</w:t>
            </w:r>
          </w:p>
        </w:tc>
        <w:tc>
          <w:tcPr>
            <w:tcW w:w="1083" w:type="dxa"/>
          </w:tcPr>
          <w:p>
            <w:pPr>
              <w:pStyle w:val="TableParagraph"/>
              <w:spacing w:before="241"/>
              <w:ind w:left="12"/>
              <w:jc w:val="center"/>
              <w:rPr>
                <w:rFonts w:ascii="AppleGothic" w:hAnsi="AppleGothic"/>
                <w:sz w:val="22"/>
              </w:rPr>
            </w:pPr>
            <w:r>
              <w:rPr>
                <w:rFonts w:ascii="AppleGothic" w:hAnsi="AppleGothic"/>
                <w:w w:val="86"/>
                <w:sz w:val="22"/>
              </w:rPr>
              <w:t>☐</w:t>
            </w:r>
          </w:p>
        </w:tc>
      </w:tr>
      <w:tr>
        <w:trPr>
          <w:trHeight w:val="537" w:hRule="atLeast"/>
        </w:trPr>
        <w:tc>
          <w:tcPr>
            <w:tcW w:w="7734" w:type="dxa"/>
            <w:gridSpan w:val="2"/>
            <w:shd w:val="clear" w:color="auto" w:fill="F1F1F1"/>
          </w:tcPr>
          <w:p>
            <w:pPr>
              <w:pStyle w:val="TableParagraph"/>
              <w:spacing w:before="2"/>
              <w:rPr>
                <w:sz w:val="22"/>
              </w:rPr>
            </w:pPr>
            <w:r>
              <w:rPr>
                <w:b/>
                <w:spacing w:val="-4"/>
                <w:sz w:val="22"/>
              </w:rPr>
              <w:t>4.3</w:t>
            </w:r>
            <w:r>
              <w:rPr>
                <w:b/>
                <w:spacing w:val="4"/>
                <w:sz w:val="22"/>
              </w:rPr>
              <w:t> </w:t>
            </w:r>
            <w:r>
              <w:rPr>
                <w:spacing w:val="-4"/>
                <w:sz w:val="22"/>
              </w:rPr>
              <w:t>Les</w:t>
            </w:r>
            <w:r>
              <w:rPr>
                <w:spacing w:val="4"/>
                <w:sz w:val="22"/>
              </w:rPr>
              <w:t> </w:t>
            </w:r>
            <w:r>
              <w:rPr>
                <w:spacing w:val="-4"/>
                <w:sz w:val="22"/>
              </w:rPr>
              <w:t>politiques</w:t>
            </w:r>
            <w:r>
              <w:rPr>
                <w:spacing w:val="3"/>
                <w:sz w:val="22"/>
              </w:rPr>
              <w:t> </w:t>
            </w:r>
            <w:r>
              <w:rPr>
                <w:spacing w:val="-4"/>
                <w:sz w:val="22"/>
              </w:rPr>
              <w:t>relatives</w:t>
            </w:r>
            <w:r>
              <w:rPr>
                <w:spacing w:val="4"/>
                <w:sz w:val="22"/>
              </w:rPr>
              <w:t> </w:t>
            </w:r>
            <w:r>
              <w:rPr>
                <w:spacing w:val="-4"/>
                <w:sz w:val="22"/>
              </w:rPr>
              <w:t>aux</w:t>
            </w:r>
            <w:r>
              <w:rPr>
                <w:spacing w:val="4"/>
                <w:sz w:val="22"/>
              </w:rPr>
              <w:t> </w:t>
            </w:r>
            <w:r>
              <w:rPr>
                <w:spacing w:val="-4"/>
                <w:sz w:val="22"/>
              </w:rPr>
              <w:t>approches</w:t>
            </w:r>
            <w:r>
              <w:rPr>
                <w:spacing w:val="3"/>
                <w:sz w:val="22"/>
              </w:rPr>
              <w:t> </w:t>
            </w:r>
            <w:r>
              <w:rPr>
                <w:spacing w:val="-4"/>
                <w:sz w:val="22"/>
              </w:rPr>
              <w:t>et</w:t>
            </w:r>
            <w:r>
              <w:rPr>
                <w:spacing w:val="2"/>
                <w:sz w:val="22"/>
              </w:rPr>
              <w:t> </w:t>
            </w:r>
            <w:r>
              <w:rPr>
                <w:spacing w:val="-4"/>
                <w:sz w:val="22"/>
              </w:rPr>
              <w:t>aux</w:t>
            </w:r>
            <w:r>
              <w:rPr>
                <w:spacing w:val="5"/>
                <w:sz w:val="22"/>
              </w:rPr>
              <w:t> </w:t>
            </w:r>
            <w:r>
              <w:rPr>
                <w:spacing w:val="-4"/>
                <w:sz w:val="22"/>
              </w:rPr>
              <w:t>pratiques</w:t>
            </w:r>
            <w:r>
              <w:rPr>
                <w:spacing w:val="4"/>
                <w:sz w:val="22"/>
              </w:rPr>
              <w:t> </w:t>
            </w:r>
            <w:r>
              <w:rPr>
                <w:spacing w:val="-4"/>
                <w:sz w:val="22"/>
              </w:rPr>
              <w:t>de</w:t>
            </w:r>
            <w:r>
              <w:rPr>
                <w:spacing w:val="2"/>
                <w:sz w:val="22"/>
              </w:rPr>
              <w:t> </w:t>
            </w:r>
            <w:r>
              <w:rPr>
                <w:spacing w:val="-4"/>
                <w:sz w:val="22"/>
              </w:rPr>
              <w:t>l’organisme</w:t>
            </w:r>
            <w:r>
              <w:rPr>
                <w:spacing w:val="3"/>
                <w:sz w:val="22"/>
              </w:rPr>
              <w:t> </w:t>
            </w:r>
            <w:r>
              <w:rPr>
                <w:spacing w:val="-4"/>
                <w:sz w:val="22"/>
              </w:rPr>
              <w:t>sont</w:t>
            </w:r>
          </w:p>
          <w:p>
            <w:pPr>
              <w:pStyle w:val="TableParagraph"/>
              <w:spacing w:line="246" w:lineRule="exact" w:before="16"/>
              <w:rPr>
                <w:sz w:val="22"/>
              </w:rPr>
            </w:pPr>
            <w:r>
              <w:rPr>
                <w:w w:val="90"/>
                <w:sz w:val="22"/>
              </w:rPr>
              <w:t>déterminées</w:t>
            </w:r>
            <w:r>
              <w:rPr>
                <w:spacing w:val="3"/>
                <w:sz w:val="22"/>
              </w:rPr>
              <w:t> </w:t>
            </w:r>
            <w:r>
              <w:rPr>
                <w:w w:val="90"/>
                <w:sz w:val="22"/>
              </w:rPr>
              <w:t>par</w:t>
            </w:r>
            <w:r>
              <w:rPr>
                <w:spacing w:val="8"/>
                <w:sz w:val="22"/>
              </w:rPr>
              <w:t> </w:t>
            </w:r>
            <w:r>
              <w:rPr>
                <w:w w:val="90"/>
                <w:sz w:val="22"/>
              </w:rPr>
              <w:t>l’organisme</w:t>
            </w:r>
            <w:r>
              <w:rPr>
                <w:spacing w:val="7"/>
                <w:sz w:val="22"/>
              </w:rPr>
              <w:t> </w:t>
            </w:r>
            <w:r>
              <w:rPr>
                <w:w w:val="90"/>
                <w:sz w:val="22"/>
              </w:rPr>
              <w:t>lui-même</w:t>
            </w:r>
            <w:r>
              <w:rPr>
                <w:spacing w:val="5"/>
                <w:sz w:val="22"/>
              </w:rPr>
              <w:t> </w:t>
            </w:r>
            <w:r>
              <w:rPr>
                <w:w w:val="90"/>
                <w:sz w:val="22"/>
              </w:rPr>
              <w:t>et</w:t>
            </w:r>
            <w:r>
              <w:rPr>
                <w:spacing w:val="5"/>
                <w:sz w:val="22"/>
              </w:rPr>
              <w:t> </w:t>
            </w:r>
            <w:r>
              <w:rPr>
                <w:w w:val="90"/>
                <w:sz w:val="22"/>
              </w:rPr>
              <w:t>sont</w:t>
            </w:r>
            <w:r>
              <w:rPr>
                <w:spacing w:val="7"/>
                <w:sz w:val="22"/>
              </w:rPr>
              <w:t> </w:t>
            </w:r>
            <w:r>
              <w:rPr>
                <w:w w:val="90"/>
                <w:sz w:val="22"/>
              </w:rPr>
              <w:t>le</w:t>
            </w:r>
            <w:r>
              <w:rPr>
                <w:spacing w:val="5"/>
                <w:sz w:val="22"/>
              </w:rPr>
              <w:t> </w:t>
            </w:r>
            <w:r>
              <w:rPr>
                <w:w w:val="90"/>
                <w:sz w:val="22"/>
              </w:rPr>
              <w:t>fruit</w:t>
            </w:r>
            <w:r>
              <w:rPr>
                <w:spacing w:val="8"/>
                <w:sz w:val="22"/>
              </w:rPr>
              <w:t> </w:t>
            </w:r>
            <w:r>
              <w:rPr>
                <w:w w:val="90"/>
                <w:sz w:val="22"/>
              </w:rPr>
              <w:t>de</w:t>
            </w:r>
            <w:r>
              <w:rPr>
                <w:spacing w:val="7"/>
                <w:sz w:val="22"/>
              </w:rPr>
              <w:t> </w:t>
            </w:r>
            <w:r>
              <w:rPr>
                <w:w w:val="90"/>
                <w:sz w:val="22"/>
              </w:rPr>
              <w:t>son</w:t>
            </w:r>
            <w:r>
              <w:rPr>
                <w:spacing w:val="7"/>
                <w:sz w:val="22"/>
              </w:rPr>
              <w:t> </w:t>
            </w:r>
            <w:r>
              <w:rPr>
                <w:spacing w:val="-2"/>
                <w:w w:val="90"/>
                <w:sz w:val="22"/>
              </w:rPr>
              <w:t>expertise.</w:t>
            </w:r>
          </w:p>
        </w:tc>
        <w:tc>
          <w:tcPr>
            <w:tcW w:w="590" w:type="dxa"/>
            <w:gridSpan w:val="2"/>
          </w:tcPr>
          <w:p>
            <w:pPr>
              <w:pStyle w:val="TableParagraph"/>
              <w:spacing w:before="107"/>
              <w:ind w:left="202"/>
              <w:rPr>
                <w:rFonts w:ascii="AppleGothic" w:hAnsi="AppleGothic"/>
                <w:sz w:val="22"/>
              </w:rPr>
            </w:pPr>
            <w:r>
              <w:rPr>
                <w:rFonts w:ascii="AppleGothic" w:hAnsi="AppleGothic"/>
                <w:w w:val="86"/>
                <w:sz w:val="22"/>
              </w:rPr>
              <w:t>☐</w:t>
            </w:r>
          </w:p>
        </w:tc>
        <w:tc>
          <w:tcPr>
            <w:tcW w:w="653" w:type="dxa"/>
            <w:gridSpan w:val="2"/>
          </w:tcPr>
          <w:p>
            <w:pPr>
              <w:pStyle w:val="TableParagraph"/>
              <w:spacing w:before="107"/>
              <w:ind w:left="15"/>
              <w:jc w:val="center"/>
              <w:rPr>
                <w:rFonts w:ascii="AppleGothic" w:hAnsi="AppleGothic"/>
                <w:sz w:val="22"/>
              </w:rPr>
            </w:pPr>
            <w:r>
              <w:rPr>
                <w:rFonts w:ascii="AppleGothic" w:hAnsi="AppleGothic"/>
                <w:w w:val="86"/>
                <w:sz w:val="22"/>
              </w:rPr>
              <w:t>☐</w:t>
            </w:r>
          </w:p>
        </w:tc>
        <w:tc>
          <w:tcPr>
            <w:tcW w:w="1083" w:type="dxa"/>
          </w:tcPr>
          <w:p>
            <w:pPr>
              <w:pStyle w:val="TableParagraph"/>
              <w:spacing w:before="107"/>
              <w:ind w:left="12"/>
              <w:jc w:val="center"/>
              <w:rPr>
                <w:rFonts w:ascii="AppleGothic" w:hAnsi="AppleGothic"/>
                <w:sz w:val="22"/>
              </w:rPr>
            </w:pPr>
            <w:r>
              <w:rPr>
                <w:rFonts w:ascii="AppleGothic" w:hAnsi="AppleGothic"/>
                <w:w w:val="86"/>
                <w:sz w:val="22"/>
              </w:rPr>
              <w:t>☐</w:t>
            </w:r>
          </w:p>
        </w:tc>
      </w:tr>
      <w:tr>
        <w:trPr>
          <w:trHeight w:val="537" w:hRule="atLeast"/>
        </w:trPr>
        <w:tc>
          <w:tcPr>
            <w:tcW w:w="7734" w:type="dxa"/>
            <w:gridSpan w:val="2"/>
            <w:shd w:val="clear" w:color="auto" w:fill="B4C5E7"/>
          </w:tcPr>
          <w:p>
            <w:pPr>
              <w:pStyle w:val="TableParagraph"/>
              <w:spacing w:before="2"/>
              <w:rPr>
                <w:b/>
                <w:sz w:val="22"/>
              </w:rPr>
            </w:pPr>
            <w:r>
              <w:rPr>
                <w:b/>
                <w:w w:val="90"/>
                <w:sz w:val="22"/>
              </w:rPr>
              <w:t>L’organisme</w:t>
            </w:r>
            <w:r>
              <w:rPr>
                <w:b/>
                <w:spacing w:val="6"/>
                <w:sz w:val="22"/>
              </w:rPr>
              <w:t> </w:t>
            </w:r>
            <w:r>
              <w:rPr>
                <w:b/>
                <w:w w:val="90"/>
                <w:sz w:val="22"/>
              </w:rPr>
              <w:t>est</w:t>
            </w:r>
            <w:r>
              <w:rPr>
                <w:b/>
                <w:spacing w:val="5"/>
                <w:sz w:val="22"/>
              </w:rPr>
              <w:t> </w:t>
            </w:r>
            <w:r>
              <w:rPr>
                <w:b/>
                <w:w w:val="90"/>
                <w:sz w:val="22"/>
              </w:rPr>
              <w:t>libre</w:t>
            </w:r>
            <w:r>
              <w:rPr>
                <w:b/>
                <w:spacing w:val="7"/>
                <w:sz w:val="22"/>
              </w:rPr>
              <w:t> </w:t>
            </w:r>
            <w:r>
              <w:rPr>
                <w:b/>
                <w:w w:val="90"/>
                <w:sz w:val="22"/>
              </w:rPr>
              <w:t>de</w:t>
            </w:r>
            <w:r>
              <w:rPr>
                <w:b/>
                <w:spacing w:val="5"/>
                <w:sz w:val="22"/>
              </w:rPr>
              <w:t> </w:t>
            </w:r>
            <w:r>
              <w:rPr>
                <w:b/>
                <w:w w:val="90"/>
                <w:sz w:val="22"/>
              </w:rPr>
              <w:t>déterminer</w:t>
            </w:r>
            <w:r>
              <w:rPr>
                <w:b/>
                <w:spacing w:val="6"/>
                <w:sz w:val="22"/>
              </w:rPr>
              <w:t> </w:t>
            </w:r>
            <w:r>
              <w:rPr>
                <w:b/>
                <w:w w:val="90"/>
                <w:sz w:val="22"/>
              </w:rPr>
              <w:t>sa</w:t>
            </w:r>
            <w:r>
              <w:rPr>
                <w:b/>
                <w:spacing w:val="4"/>
                <w:sz w:val="22"/>
              </w:rPr>
              <w:t> </w:t>
            </w:r>
            <w:r>
              <w:rPr>
                <w:b/>
                <w:w w:val="90"/>
                <w:sz w:val="22"/>
              </w:rPr>
              <w:t>mission,</w:t>
            </w:r>
            <w:r>
              <w:rPr>
                <w:b/>
                <w:spacing w:val="6"/>
                <w:sz w:val="22"/>
              </w:rPr>
              <w:t> </w:t>
            </w:r>
            <w:r>
              <w:rPr>
                <w:b/>
                <w:w w:val="90"/>
                <w:sz w:val="22"/>
              </w:rPr>
              <w:t>ses</w:t>
            </w:r>
            <w:r>
              <w:rPr>
                <w:b/>
                <w:spacing w:val="8"/>
                <w:sz w:val="22"/>
              </w:rPr>
              <w:t> </w:t>
            </w:r>
            <w:r>
              <w:rPr>
                <w:b/>
                <w:w w:val="90"/>
                <w:sz w:val="22"/>
              </w:rPr>
              <w:t>orientations</w:t>
            </w:r>
            <w:r>
              <w:rPr>
                <w:b/>
                <w:spacing w:val="7"/>
                <w:sz w:val="22"/>
              </w:rPr>
              <w:t> </w:t>
            </w:r>
            <w:r>
              <w:rPr>
                <w:b/>
                <w:w w:val="90"/>
                <w:sz w:val="22"/>
              </w:rPr>
              <w:t>ainsi</w:t>
            </w:r>
            <w:r>
              <w:rPr>
                <w:b/>
                <w:spacing w:val="7"/>
                <w:sz w:val="22"/>
              </w:rPr>
              <w:t> </w:t>
            </w:r>
            <w:r>
              <w:rPr>
                <w:b/>
                <w:w w:val="90"/>
                <w:sz w:val="22"/>
              </w:rPr>
              <w:t>que</w:t>
            </w:r>
            <w:r>
              <w:rPr>
                <w:b/>
                <w:spacing w:val="5"/>
                <w:sz w:val="22"/>
              </w:rPr>
              <w:t> </w:t>
            </w:r>
            <w:r>
              <w:rPr>
                <w:b/>
                <w:spacing w:val="-5"/>
                <w:w w:val="90"/>
                <w:sz w:val="22"/>
              </w:rPr>
              <w:t>ses</w:t>
            </w:r>
          </w:p>
          <w:p>
            <w:pPr>
              <w:pStyle w:val="TableParagraph"/>
              <w:spacing w:line="246" w:lineRule="exact" w:before="16"/>
              <w:rPr>
                <w:b/>
                <w:sz w:val="22"/>
              </w:rPr>
            </w:pPr>
            <w:r>
              <w:rPr>
                <w:b/>
                <w:spacing w:val="-2"/>
                <w:w w:val="85"/>
                <w:sz w:val="22"/>
              </w:rPr>
              <w:t>approches</w:t>
            </w:r>
            <w:r>
              <w:rPr>
                <w:b/>
                <w:spacing w:val="-7"/>
                <w:sz w:val="22"/>
              </w:rPr>
              <w:t> </w:t>
            </w:r>
            <w:r>
              <w:rPr>
                <w:b/>
                <w:spacing w:val="-2"/>
                <w:w w:val="85"/>
                <w:sz w:val="22"/>
              </w:rPr>
              <w:t>et</w:t>
            </w:r>
            <w:r>
              <w:rPr>
                <w:b/>
                <w:spacing w:val="-6"/>
                <w:sz w:val="22"/>
              </w:rPr>
              <w:t> </w:t>
            </w:r>
            <w:r>
              <w:rPr>
                <w:b/>
                <w:spacing w:val="-2"/>
                <w:w w:val="85"/>
                <w:sz w:val="22"/>
              </w:rPr>
              <w:t>ses</w:t>
            </w:r>
            <w:r>
              <w:rPr>
                <w:b/>
                <w:spacing w:val="-7"/>
                <w:sz w:val="22"/>
              </w:rPr>
              <w:t> </w:t>
            </w:r>
            <w:r>
              <w:rPr>
                <w:b/>
                <w:spacing w:val="-2"/>
                <w:w w:val="85"/>
                <w:sz w:val="22"/>
              </w:rPr>
              <w:t>pratiques.</w:t>
            </w:r>
          </w:p>
        </w:tc>
        <w:tc>
          <w:tcPr>
            <w:tcW w:w="590" w:type="dxa"/>
            <w:gridSpan w:val="2"/>
            <w:shd w:val="clear" w:color="auto" w:fill="B4C5E7"/>
          </w:tcPr>
          <w:p>
            <w:pPr>
              <w:pStyle w:val="TableParagraph"/>
              <w:spacing w:before="107"/>
              <w:ind w:left="202"/>
              <w:rPr>
                <w:rFonts w:ascii="AppleGothic" w:hAnsi="AppleGothic"/>
                <w:sz w:val="22"/>
              </w:rPr>
            </w:pPr>
            <w:r>
              <w:rPr>
                <w:rFonts w:ascii="AppleGothic" w:hAnsi="AppleGothic"/>
                <w:w w:val="86"/>
                <w:sz w:val="22"/>
              </w:rPr>
              <w:t>☐</w:t>
            </w:r>
          </w:p>
        </w:tc>
        <w:tc>
          <w:tcPr>
            <w:tcW w:w="653" w:type="dxa"/>
            <w:gridSpan w:val="2"/>
            <w:shd w:val="clear" w:color="auto" w:fill="B4C5E7"/>
          </w:tcPr>
          <w:p>
            <w:pPr>
              <w:pStyle w:val="TableParagraph"/>
              <w:spacing w:before="107"/>
              <w:ind w:left="15"/>
              <w:jc w:val="center"/>
              <w:rPr>
                <w:rFonts w:ascii="AppleGothic" w:hAnsi="AppleGothic"/>
                <w:sz w:val="22"/>
              </w:rPr>
            </w:pPr>
            <w:r>
              <w:rPr>
                <w:rFonts w:ascii="AppleGothic" w:hAnsi="AppleGothic"/>
                <w:w w:val="86"/>
                <w:sz w:val="22"/>
              </w:rPr>
              <w:t>☐</w:t>
            </w:r>
          </w:p>
        </w:tc>
        <w:tc>
          <w:tcPr>
            <w:tcW w:w="1083" w:type="dxa"/>
            <w:shd w:val="clear" w:color="auto" w:fill="B4C5E7"/>
          </w:tcPr>
          <w:p>
            <w:pPr>
              <w:pStyle w:val="TableParagraph"/>
              <w:spacing w:before="107"/>
              <w:ind w:left="12"/>
              <w:jc w:val="center"/>
              <w:rPr>
                <w:rFonts w:ascii="AppleGothic" w:hAnsi="AppleGothic"/>
                <w:sz w:val="22"/>
              </w:rPr>
            </w:pPr>
            <w:r>
              <w:rPr>
                <w:rFonts w:ascii="AppleGothic" w:hAnsi="AppleGothic"/>
                <w:w w:val="86"/>
                <w:sz w:val="22"/>
              </w:rPr>
              <w:t>☐</w:t>
            </w:r>
          </w:p>
        </w:tc>
      </w:tr>
      <w:tr>
        <w:trPr>
          <w:trHeight w:val="566" w:hRule="atLeast"/>
        </w:trPr>
        <w:tc>
          <w:tcPr>
            <w:tcW w:w="10060" w:type="dxa"/>
            <w:gridSpan w:val="7"/>
          </w:tcPr>
          <w:p>
            <w:pPr>
              <w:pStyle w:val="TableParagraph"/>
              <w:spacing w:before="30"/>
              <w:rPr>
                <w:b/>
                <w:sz w:val="20"/>
              </w:rPr>
            </w:pPr>
            <w:r>
              <w:rPr>
                <w:b/>
                <w:w w:val="85"/>
                <w:sz w:val="20"/>
              </w:rPr>
              <w:t>Commentaires</w:t>
            </w:r>
            <w:r>
              <w:rPr>
                <w:b/>
                <w:spacing w:val="13"/>
                <w:sz w:val="20"/>
              </w:rPr>
              <w:t> </w:t>
            </w:r>
            <w:r>
              <w:rPr>
                <w:b/>
                <w:spacing w:val="-10"/>
                <w:w w:val="90"/>
                <w:sz w:val="20"/>
              </w:rPr>
              <w:t>:</w:t>
            </w:r>
          </w:p>
        </w:tc>
      </w:tr>
    </w:tbl>
    <w:p>
      <w:pPr>
        <w:pStyle w:val="BodyText"/>
        <w:spacing w:before="6"/>
        <w:rPr>
          <w:sz w:val="25"/>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708"/>
        <w:gridCol w:w="852"/>
      </w:tblGrid>
      <w:tr>
        <w:trPr>
          <w:trHeight w:val="424" w:hRule="atLeast"/>
        </w:trPr>
        <w:tc>
          <w:tcPr>
            <w:tcW w:w="10061" w:type="dxa"/>
            <w:gridSpan w:val="4"/>
            <w:shd w:val="clear" w:color="auto" w:fill="252525"/>
          </w:tcPr>
          <w:p>
            <w:pPr>
              <w:pStyle w:val="TableParagraph"/>
              <w:spacing w:before="81"/>
              <w:rPr>
                <w:b/>
                <w:sz w:val="22"/>
              </w:rPr>
            </w:pPr>
            <w:r>
              <w:rPr>
                <w:b/>
                <w:color w:val="FFFFFF"/>
                <w:w w:val="85"/>
                <w:sz w:val="22"/>
              </w:rPr>
              <w:t>5.</w:t>
            </w:r>
            <w:r>
              <w:rPr>
                <w:b/>
                <w:color w:val="FFFFFF"/>
                <w:spacing w:val="66"/>
                <w:w w:val="150"/>
                <w:sz w:val="22"/>
              </w:rPr>
              <w:t> </w:t>
            </w:r>
            <w:r>
              <w:rPr>
                <w:b/>
                <w:color w:val="FFFFFF"/>
                <w:w w:val="85"/>
                <w:sz w:val="22"/>
              </w:rPr>
              <w:t>L’organisme</w:t>
            </w:r>
            <w:r>
              <w:rPr>
                <w:b/>
                <w:color w:val="FFFFFF"/>
                <w:spacing w:val="-5"/>
                <w:sz w:val="22"/>
              </w:rPr>
              <w:t> </w:t>
            </w:r>
            <w:r>
              <w:rPr>
                <w:b/>
                <w:color w:val="FFFFFF"/>
                <w:w w:val="85"/>
                <w:sz w:val="22"/>
              </w:rPr>
              <w:t>a</w:t>
            </w:r>
            <w:r>
              <w:rPr>
                <w:b/>
                <w:color w:val="FFFFFF"/>
                <w:spacing w:val="-6"/>
                <w:sz w:val="22"/>
              </w:rPr>
              <w:t> </w:t>
            </w:r>
            <w:r>
              <w:rPr>
                <w:b/>
                <w:color w:val="FFFFFF"/>
                <w:w w:val="85"/>
                <w:sz w:val="22"/>
              </w:rPr>
              <w:t>été</w:t>
            </w:r>
            <w:r>
              <w:rPr>
                <w:b/>
                <w:color w:val="FFFFFF"/>
                <w:spacing w:val="-8"/>
                <w:sz w:val="22"/>
              </w:rPr>
              <w:t> </w:t>
            </w:r>
            <w:r>
              <w:rPr>
                <w:b/>
                <w:color w:val="FFFFFF"/>
                <w:w w:val="85"/>
                <w:sz w:val="22"/>
              </w:rPr>
              <w:t>constitué</w:t>
            </w:r>
            <w:r>
              <w:rPr>
                <w:b/>
                <w:color w:val="FFFFFF"/>
                <w:spacing w:val="-5"/>
                <w:sz w:val="22"/>
              </w:rPr>
              <w:t> </w:t>
            </w:r>
            <w:r>
              <w:rPr>
                <w:b/>
                <w:color w:val="FFFFFF"/>
                <w:w w:val="85"/>
                <w:sz w:val="22"/>
              </w:rPr>
              <w:t>à</w:t>
            </w:r>
            <w:r>
              <w:rPr>
                <w:b/>
                <w:color w:val="FFFFFF"/>
                <w:spacing w:val="-6"/>
                <w:sz w:val="22"/>
              </w:rPr>
              <w:t> </w:t>
            </w:r>
            <w:r>
              <w:rPr>
                <w:b/>
                <w:color w:val="FFFFFF"/>
                <w:w w:val="85"/>
                <w:sz w:val="22"/>
              </w:rPr>
              <w:t>l’initiative</w:t>
            </w:r>
            <w:r>
              <w:rPr>
                <w:b/>
                <w:color w:val="FFFFFF"/>
                <w:spacing w:val="-5"/>
                <w:sz w:val="22"/>
              </w:rPr>
              <w:t> </w:t>
            </w:r>
            <w:r>
              <w:rPr>
                <w:b/>
                <w:color w:val="FFFFFF"/>
                <w:w w:val="85"/>
                <w:sz w:val="22"/>
              </w:rPr>
              <w:t>des</w:t>
            </w:r>
            <w:r>
              <w:rPr>
                <w:b/>
                <w:color w:val="FFFFFF"/>
                <w:spacing w:val="-7"/>
                <w:sz w:val="22"/>
              </w:rPr>
              <w:t> </w:t>
            </w:r>
            <w:r>
              <w:rPr>
                <w:b/>
                <w:color w:val="FFFFFF"/>
                <w:w w:val="85"/>
                <w:sz w:val="22"/>
              </w:rPr>
              <w:t>gens</w:t>
            </w:r>
            <w:r>
              <w:rPr>
                <w:b/>
                <w:color w:val="FFFFFF"/>
                <w:spacing w:val="-4"/>
                <w:sz w:val="22"/>
              </w:rPr>
              <w:t> </w:t>
            </w:r>
            <w:r>
              <w:rPr>
                <w:b/>
                <w:color w:val="FFFFFF"/>
                <w:w w:val="85"/>
                <w:sz w:val="22"/>
              </w:rPr>
              <w:t>de</w:t>
            </w:r>
            <w:r>
              <w:rPr>
                <w:b/>
                <w:color w:val="FFFFFF"/>
                <w:spacing w:val="-8"/>
                <w:sz w:val="22"/>
              </w:rPr>
              <w:t> </w:t>
            </w:r>
            <w:r>
              <w:rPr>
                <w:b/>
                <w:color w:val="FFFFFF"/>
                <w:w w:val="85"/>
                <w:sz w:val="22"/>
              </w:rPr>
              <w:t>la</w:t>
            </w:r>
            <w:r>
              <w:rPr>
                <w:b/>
                <w:color w:val="FFFFFF"/>
                <w:spacing w:val="-6"/>
                <w:sz w:val="22"/>
              </w:rPr>
              <w:t> </w:t>
            </w:r>
            <w:r>
              <w:rPr>
                <w:b/>
                <w:color w:val="FFFFFF"/>
                <w:spacing w:val="-2"/>
                <w:w w:val="85"/>
                <w:sz w:val="22"/>
              </w:rPr>
              <w:t>communauté</w:t>
            </w:r>
          </w:p>
        </w:tc>
      </w:tr>
      <w:tr>
        <w:trPr>
          <w:trHeight w:val="330" w:hRule="atLeast"/>
        </w:trPr>
        <w:tc>
          <w:tcPr>
            <w:tcW w:w="7793" w:type="dxa"/>
            <w:shd w:val="clear" w:color="auto" w:fill="D0CECE"/>
          </w:tcPr>
          <w:p>
            <w:pPr>
              <w:pStyle w:val="TableParagraph"/>
              <w:spacing w:before="33"/>
              <w:ind w:left="1955"/>
              <w:rPr>
                <w:b/>
                <w:sz w:val="22"/>
              </w:rPr>
            </w:pPr>
            <w:r>
              <w:rPr>
                <w:b/>
                <w:w w:val="85"/>
                <w:sz w:val="22"/>
              </w:rPr>
              <w:t>Éléments</w:t>
            </w:r>
            <w:r>
              <w:rPr>
                <w:b/>
                <w:spacing w:val="4"/>
                <w:sz w:val="22"/>
              </w:rPr>
              <w:t> </w:t>
            </w:r>
            <w:r>
              <w:rPr>
                <w:b/>
                <w:w w:val="85"/>
                <w:sz w:val="22"/>
              </w:rPr>
              <w:t>obligatoires</w:t>
            </w:r>
            <w:r>
              <w:rPr>
                <w:b/>
                <w:spacing w:val="7"/>
                <w:sz w:val="22"/>
              </w:rPr>
              <w:t> </w:t>
            </w:r>
            <w:r>
              <w:rPr>
                <w:b/>
                <w:w w:val="85"/>
                <w:sz w:val="22"/>
              </w:rPr>
              <w:t>:</w:t>
            </w:r>
            <w:r>
              <w:rPr>
                <w:b/>
                <w:spacing w:val="6"/>
                <w:sz w:val="22"/>
              </w:rPr>
              <w:t> </w:t>
            </w:r>
            <w:r>
              <w:rPr>
                <w:b/>
                <w:w w:val="85"/>
                <w:sz w:val="22"/>
              </w:rPr>
              <w:t>2.5.1,</w:t>
            </w:r>
            <w:r>
              <w:rPr>
                <w:b/>
                <w:spacing w:val="5"/>
                <w:sz w:val="22"/>
              </w:rPr>
              <w:t> </w:t>
            </w:r>
            <w:r>
              <w:rPr>
                <w:b/>
                <w:w w:val="85"/>
                <w:sz w:val="22"/>
              </w:rPr>
              <w:t>2.5.2</w:t>
            </w:r>
            <w:r>
              <w:rPr>
                <w:b/>
                <w:spacing w:val="4"/>
                <w:sz w:val="22"/>
              </w:rPr>
              <w:t> </w:t>
            </w:r>
            <w:r>
              <w:rPr>
                <w:b/>
                <w:w w:val="85"/>
                <w:sz w:val="22"/>
              </w:rPr>
              <w:t>et</w:t>
            </w:r>
            <w:r>
              <w:rPr>
                <w:b/>
                <w:spacing w:val="7"/>
                <w:sz w:val="22"/>
              </w:rPr>
              <w:t> </w:t>
            </w:r>
            <w:r>
              <w:rPr>
                <w:b/>
                <w:spacing w:val="-2"/>
                <w:w w:val="85"/>
                <w:sz w:val="22"/>
              </w:rPr>
              <w:t>2.5.3</w:t>
            </w:r>
          </w:p>
        </w:tc>
        <w:tc>
          <w:tcPr>
            <w:tcW w:w="708" w:type="dxa"/>
            <w:shd w:val="clear" w:color="auto" w:fill="D0CECE"/>
          </w:tcPr>
          <w:p>
            <w:pPr>
              <w:pStyle w:val="TableParagraph"/>
              <w:spacing w:before="33"/>
              <w:ind w:left="95" w:right="87"/>
              <w:jc w:val="center"/>
              <w:rPr>
                <w:b/>
                <w:sz w:val="22"/>
              </w:rPr>
            </w:pPr>
            <w:r>
              <w:rPr>
                <w:b/>
                <w:spacing w:val="-5"/>
                <w:sz w:val="22"/>
              </w:rPr>
              <w:t>OUI</w:t>
            </w:r>
          </w:p>
        </w:tc>
        <w:tc>
          <w:tcPr>
            <w:tcW w:w="708" w:type="dxa"/>
            <w:shd w:val="clear" w:color="auto" w:fill="D0CECE"/>
          </w:tcPr>
          <w:p>
            <w:pPr>
              <w:pStyle w:val="TableParagraph"/>
              <w:spacing w:before="33"/>
              <w:ind w:left="97" w:right="87"/>
              <w:jc w:val="center"/>
              <w:rPr>
                <w:b/>
                <w:sz w:val="22"/>
              </w:rPr>
            </w:pPr>
            <w:r>
              <w:rPr>
                <w:b/>
                <w:spacing w:val="-5"/>
                <w:sz w:val="22"/>
              </w:rPr>
              <w:t>NON</w:t>
            </w:r>
          </w:p>
        </w:tc>
        <w:tc>
          <w:tcPr>
            <w:tcW w:w="852" w:type="dxa"/>
            <w:shd w:val="clear" w:color="auto" w:fill="D0CECE"/>
          </w:tcPr>
          <w:p>
            <w:pPr>
              <w:pStyle w:val="TableParagraph"/>
              <w:spacing w:before="33"/>
              <w:ind w:left="219" w:right="205"/>
              <w:jc w:val="center"/>
              <w:rPr>
                <w:b/>
                <w:sz w:val="22"/>
              </w:rPr>
            </w:pPr>
            <w:r>
              <w:rPr>
                <w:b/>
                <w:spacing w:val="-5"/>
                <w:sz w:val="22"/>
              </w:rPr>
              <w:t>N/A</w:t>
            </w:r>
          </w:p>
        </w:tc>
      </w:tr>
      <w:tr>
        <w:trPr>
          <w:trHeight w:val="1072" w:hRule="atLeast"/>
        </w:trPr>
        <w:tc>
          <w:tcPr>
            <w:tcW w:w="7793" w:type="dxa"/>
            <w:shd w:val="clear" w:color="auto" w:fill="F1F1F1"/>
          </w:tcPr>
          <w:p>
            <w:pPr>
              <w:pStyle w:val="TableParagraph"/>
              <w:numPr>
                <w:ilvl w:val="1"/>
                <w:numId w:val="101"/>
              </w:numPr>
              <w:tabs>
                <w:tab w:pos="441" w:val="left" w:leader="none"/>
              </w:tabs>
              <w:spacing w:line="249" w:lineRule="exact" w:before="2" w:after="0"/>
              <w:ind w:left="441" w:right="0" w:hanging="331"/>
              <w:jc w:val="left"/>
              <w:rPr>
                <w:sz w:val="22"/>
              </w:rPr>
            </w:pPr>
            <w:r>
              <w:rPr>
                <w:w w:val="90"/>
                <w:sz w:val="22"/>
              </w:rPr>
              <w:t>La</w:t>
            </w:r>
            <w:r>
              <w:rPr>
                <w:spacing w:val="-2"/>
                <w:w w:val="90"/>
                <w:sz w:val="22"/>
              </w:rPr>
              <w:t> </w:t>
            </w:r>
            <w:r>
              <w:rPr>
                <w:w w:val="90"/>
                <w:sz w:val="22"/>
              </w:rPr>
              <w:t>création</w:t>
            </w:r>
            <w:r>
              <w:rPr>
                <w:spacing w:val="-5"/>
                <w:sz w:val="22"/>
              </w:rPr>
              <w:t> </w:t>
            </w:r>
            <w:r>
              <w:rPr>
                <w:w w:val="90"/>
                <w:sz w:val="22"/>
              </w:rPr>
              <w:t>de</w:t>
            </w:r>
            <w:r>
              <w:rPr>
                <w:spacing w:val="-4"/>
                <w:sz w:val="22"/>
              </w:rPr>
              <w:t> </w:t>
            </w:r>
            <w:r>
              <w:rPr>
                <w:w w:val="90"/>
                <w:sz w:val="22"/>
              </w:rPr>
              <w:t>l’organisme</w:t>
            </w:r>
            <w:r>
              <w:rPr>
                <w:spacing w:val="-6"/>
                <w:sz w:val="22"/>
              </w:rPr>
              <w:t> </w:t>
            </w:r>
            <w:r>
              <w:rPr>
                <w:spacing w:val="-10"/>
                <w:w w:val="90"/>
                <w:sz w:val="22"/>
              </w:rPr>
              <w:t>:</w:t>
            </w:r>
          </w:p>
          <w:p>
            <w:pPr>
              <w:pStyle w:val="TableParagraph"/>
              <w:numPr>
                <w:ilvl w:val="2"/>
                <w:numId w:val="101"/>
              </w:numPr>
              <w:tabs>
                <w:tab w:pos="420" w:val="left" w:leader="none"/>
              </w:tabs>
              <w:spacing w:line="278" w:lineRule="exact" w:before="0" w:after="0"/>
              <w:ind w:left="420" w:right="0" w:hanging="284"/>
              <w:jc w:val="left"/>
              <w:rPr>
                <w:sz w:val="22"/>
              </w:rPr>
            </w:pPr>
            <w:r>
              <w:rPr>
                <w:w w:val="90"/>
                <w:sz w:val="22"/>
              </w:rPr>
              <w:t>La</w:t>
            </w:r>
            <w:r>
              <w:rPr>
                <w:spacing w:val="-1"/>
                <w:sz w:val="22"/>
              </w:rPr>
              <w:t> </w:t>
            </w:r>
            <w:r>
              <w:rPr>
                <w:w w:val="90"/>
                <w:sz w:val="22"/>
              </w:rPr>
              <w:t>création</w:t>
            </w:r>
            <w:r>
              <w:rPr>
                <w:spacing w:val="-4"/>
                <w:sz w:val="22"/>
              </w:rPr>
              <w:t> </w:t>
            </w:r>
            <w:r>
              <w:rPr>
                <w:w w:val="90"/>
                <w:sz w:val="22"/>
              </w:rPr>
              <w:t>de</w:t>
            </w:r>
            <w:r>
              <w:rPr>
                <w:spacing w:val="-1"/>
                <w:sz w:val="22"/>
              </w:rPr>
              <w:t> </w:t>
            </w:r>
            <w:r>
              <w:rPr>
                <w:w w:val="90"/>
                <w:sz w:val="22"/>
              </w:rPr>
              <w:t>l’organisme</w:t>
            </w:r>
            <w:r>
              <w:rPr>
                <w:spacing w:val="-3"/>
                <w:sz w:val="22"/>
              </w:rPr>
              <w:t> </w:t>
            </w:r>
            <w:r>
              <w:rPr>
                <w:w w:val="90"/>
                <w:sz w:val="22"/>
              </w:rPr>
              <w:t>résulte</w:t>
            </w:r>
            <w:r>
              <w:rPr>
                <w:spacing w:val="-1"/>
                <w:sz w:val="22"/>
              </w:rPr>
              <w:t> </w:t>
            </w:r>
            <w:r>
              <w:rPr>
                <w:w w:val="90"/>
                <w:sz w:val="22"/>
              </w:rPr>
              <w:t>de</w:t>
            </w:r>
            <w:r>
              <w:rPr>
                <w:sz w:val="22"/>
              </w:rPr>
              <w:t> </w:t>
            </w:r>
            <w:r>
              <w:rPr>
                <w:w w:val="90"/>
                <w:sz w:val="22"/>
              </w:rPr>
              <w:t>la</w:t>
            </w:r>
            <w:r>
              <w:rPr>
                <w:spacing w:val="-5"/>
                <w:sz w:val="22"/>
              </w:rPr>
              <w:t> </w:t>
            </w:r>
            <w:r>
              <w:rPr>
                <w:w w:val="90"/>
                <w:sz w:val="22"/>
              </w:rPr>
              <w:t>volonté</w:t>
            </w:r>
            <w:r>
              <w:rPr>
                <w:sz w:val="22"/>
              </w:rPr>
              <w:t> </w:t>
            </w:r>
            <w:r>
              <w:rPr>
                <w:w w:val="90"/>
                <w:sz w:val="22"/>
              </w:rPr>
              <w:t>de</w:t>
            </w:r>
            <w:r>
              <w:rPr>
                <w:spacing w:val="-3"/>
                <w:sz w:val="22"/>
              </w:rPr>
              <w:t> </w:t>
            </w:r>
            <w:r>
              <w:rPr>
                <w:w w:val="90"/>
                <w:sz w:val="22"/>
              </w:rPr>
              <w:t>citoyennes</w:t>
            </w:r>
            <w:r>
              <w:rPr>
                <w:spacing w:val="-5"/>
                <w:sz w:val="22"/>
              </w:rPr>
              <w:t> </w:t>
            </w:r>
            <w:r>
              <w:rPr>
                <w:w w:val="90"/>
                <w:sz w:val="22"/>
              </w:rPr>
              <w:t>ou</w:t>
            </w:r>
            <w:r>
              <w:rPr>
                <w:spacing w:val="-2"/>
                <w:sz w:val="22"/>
              </w:rPr>
              <w:t> </w:t>
            </w:r>
            <w:r>
              <w:rPr>
                <w:w w:val="90"/>
                <w:sz w:val="22"/>
              </w:rPr>
              <w:t>de</w:t>
            </w:r>
            <w:r>
              <w:rPr>
                <w:spacing w:val="-3"/>
                <w:sz w:val="22"/>
              </w:rPr>
              <w:t> </w:t>
            </w:r>
            <w:r>
              <w:rPr>
                <w:spacing w:val="-2"/>
                <w:w w:val="90"/>
                <w:sz w:val="22"/>
              </w:rPr>
              <w:t>citoyens.</w:t>
            </w:r>
          </w:p>
          <w:p>
            <w:pPr>
              <w:pStyle w:val="TableParagraph"/>
              <w:numPr>
                <w:ilvl w:val="2"/>
                <w:numId w:val="101"/>
              </w:numPr>
              <w:tabs>
                <w:tab w:pos="420" w:val="left" w:leader="none"/>
                <w:tab w:pos="422" w:val="left" w:leader="none"/>
              </w:tabs>
              <w:spacing w:line="266" w:lineRule="exact" w:before="0" w:after="0"/>
              <w:ind w:left="422" w:right="90" w:hanging="286"/>
              <w:jc w:val="left"/>
              <w:rPr>
                <w:sz w:val="22"/>
              </w:rPr>
            </w:pPr>
            <w:r>
              <w:rPr>
                <w:sz w:val="22"/>
              </w:rPr>
              <w:t>L’organisme,</w:t>
            </w:r>
            <w:r>
              <w:rPr>
                <w:spacing w:val="9"/>
                <w:sz w:val="22"/>
              </w:rPr>
              <w:t> </w:t>
            </w:r>
            <w:r>
              <w:rPr>
                <w:sz w:val="22"/>
              </w:rPr>
              <w:t>bien</w:t>
            </w:r>
            <w:r>
              <w:rPr>
                <w:spacing w:val="8"/>
                <w:sz w:val="22"/>
              </w:rPr>
              <w:t> </w:t>
            </w:r>
            <w:r>
              <w:rPr>
                <w:sz w:val="22"/>
              </w:rPr>
              <w:t>qu’il</w:t>
            </w:r>
            <w:r>
              <w:rPr>
                <w:spacing w:val="10"/>
                <w:sz w:val="22"/>
              </w:rPr>
              <w:t> </w:t>
            </w:r>
            <w:r>
              <w:rPr>
                <w:sz w:val="22"/>
              </w:rPr>
              <w:t>soit</w:t>
            </w:r>
            <w:r>
              <w:rPr>
                <w:spacing w:val="11"/>
                <w:sz w:val="22"/>
              </w:rPr>
              <w:t> </w:t>
            </w:r>
            <w:r>
              <w:rPr>
                <w:sz w:val="22"/>
              </w:rPr>
              <w:t>à</w:t>
            </w:r>
            <w:r>
              <w:rPr>
                <w:spacing w:val="9"/>
                <w:sz w:val="22"/>
              </w:rPr>
              <w:t> </w:t>
            </w:r>
            <w:r>
              <w:rPr>
                <w:sz w:val="22"/>
              </w:rPr>
              <w:t>but</w:t>
            </w:r>
            <w:r>
              <w:rPr>
                <w:spacing w:val="11"/>
                <w:sz w:val="22"/>
              </w:rPr>
              <w:t> </w:t>
            </w:r>
            <w:r>
              <w:rPr>
                <w:sz w:val="22"/>
              </w:rPr>
              <w:t>non</w:t>
            </w:r>
            <w:r>
              <w:rPr>
                <w:spacing w:val="10"/>
                <w:sz w:val="22"/>
              </w:rPr>
              <w:t> </w:t>
            </w:r>
            <w:r>
              <w:rPr>
                <w:sz w:val="22"/>
              </w:rPr>
              <w:t>lucratif,</w:t>
            </w:r>
            <w:r>
              <w:rPr>
                <w:spacing w:val="9"/>
                <w:sz w:val="22"/>
              </w:rPr>
              <w:t> </w:t>
            </w:r>
            <w:r>
              <w:rPr>
                <w:sz w:val="22"/>
              </w:rPr>
              <w:t>n’a</w:t>
            </w:r>
            <w:r>
              <w:rPr>
                <w:spacing w:val="9"/>
                <w:sz w:val="22"/>
              </w:rPr>
              <w:t> </w:t>
            </w:r>
            <w:r>
              <w:rPr>
                <w:sz w:val="22"/>
              </w:rPr>
              <w:t>pas</w:t>
            </w:r>
            <w:r>
              <w:rPr>
                <w:spacing w:val="10"/>
                <w:sz w:val="22"/>
              </w:rPr>
              <w:t> </w:t>
            </w:r>
            <w:r>
              <w:rPr>
                <w:sz w:val="22"/>
              </w:rPr>
              <w:t>été</w:t>
            </w:r>
            <w:r>
              <w:rPr>
                <w:spacing w:val="9"/>
                <w:sz w:val="22"/>
              </w:rPr>
              <w:t> </w:t>
            </w:r>
            <w:r>
              <w:rPr>
                <w:sz w:val="22"/>
              </w:rPr>
              <w:t>créé</w:t>
            </w:r>
            <w:r>
              <w:rPr>
                <w:spacing w:val="11"/>
                <w:sz w:val="22"/>
              </w:rPr>
              <w:t> </w:t>
            </w:r>
            <w:r>
              <w:rPr>
                <w:sz w:val="22"/>
              </w:rPr>
              <w:t>à</w:t>
            </w:r>
            <w:r>
              <w:rPr>
                <w:spacing w:val="9"/>
                <w:sz w:val="22"/>
              </w:rPr>
              <w:t> </w:t>
            </w:r>
            <w:r>
              <w:rPr>
                <w:sz w:val="22"/>
              </w:rPr>
              <w:t>l’initiative </w:t>
            </w:r>
            <w:r>
              <w:rPr>
                <w:spacing w:val="-2"/>
                <w:sz w:val="22"/>
              </w:rPr>
              <w:t>gouvernementale.</w:t>
            </w:r>
          </w:p>
        </w:tc>
        <w:tc>
          <w:tcPr>
            <w:tcW w:w="708" w:type="dxa"/>
          </w:tcPr>
          <w:p>
            <w:pPr>
              <w:pStyle w:val="TableParagraph"/>
              <w:spacing w:before="8"/>
              <w:ind w:left="0"/>
              <w:rPr>
                <w:sz w:val="32"/>
              </w:rPr>
            </w:pPr>
          </w:p>
          <w:p>
            <w:pPr>
              <w:pStyle w:val="TableParagraph"/>
              <w:ind w:left="9"/>
              <w:jc w:val="center"/>
              <w:rPr>
                <w:rFonts w:ascii="AppleGothic" w:hAnsi="AppleGothic"/>
                <w:sz w:val="22"/>
              </w:rPr>
            </w:pPr>
            <w:r>
              <w:rPr>
                <w:rFonts w:ascii="AppleGothic" w:hAnsi="AppleGothic"/>
                <w:w w:val="86"/>
                <w:sz w:val="22"/>
              </w:rPr>
              <w:t>☐</w:t>
            </w:r>
          </w:p>
        </w:tc>
        <w:tc>
          <w:tcPr>
            <w:tcW w:w="708" w:type="dxa"/>
          </w:tcPr>
          <w:p>
            <w:pPr>
              <w:pStyle w:val="TableParagraph"/>
              <w:spacing w:before="8"/>
              <w:ind w:left="0"/>
              <w:rPr>
                <w:sz w:val="32"/>
              </w:rPr>
            </w:pPr>
          </w:p>
          <w:p>
            <w:pPr>
              <w:pStyle w:val="TableParagraph"/>
              <w:ind w:left="9"/>
              <w:jc w:val="center"/>
              <w:rPr>
                <w:rFonts w:ascii="AppleGothic" w:hAnsi="AppleGothic"/>
                <w:sz w:val="22"/>
              </w:rPr>
            </w:pPr>
            <w:r>
              <w:rPr>
                <w:rFonts w:ascii="AppleGothic" w:hAnsi="AppleGothic"/>
                <w:w w:val="86"/>
                <w:sz w:val="22"/>
              </w:rPr>
              <w:t>☐</w:t>
            </w:r>
          </w:p>
        </w:tc>
        <w:tc>
          <w:tcPr>
            <w:tcW w:w="852" w:type="dxa"/>
          </w:tcPr>
          <w:p>
            <w:pPr>
              <w:pStyle w:val="TableParagraph"/>
              <w:spacing w:before="7"/>
              <w:ind w:left="0"/>
              <w:rPr>
                <w:sz w:val="31"/>
              </w:rPr>
            </w:pPr>
          </w:p>
          <w:p>
            <w:pPr>
              <w:pStyle w:val="TableParagraph"/>
              <w:ind w:left="12"/>
              <w:jc w:val="center"/>
              <w:rPr>
                <w:rFonts w:ascii="AppleGothic" w:hAnsi="AppleGothic"/>
                <w:sz w:val="22"/>
              </w:rPr>
            </w:pPr>
            <w:r>
              <w:rPr>
                <w:rFonts w:ascii="AppleGothic" w:hAnsi="AppleGothic"/>
                <w:w w:val="100"/>
                <w:sz w:val="22"/>
              </w:rPr>
              <w:t>☐</w:t>
            </w:r>
          </w:p>
        </w:tc>
      </w:tr>
      <w:tr>
        <w:trPr>
          <w:trHeight w:val="1881" w:hRule="atLeast"/>
        </w:trPr>
        <w:tc>
          <w:tcPr>
            <w:tcW w:w="7793" w:type="dxa"/>
            <w:shd w:val="clear" w:color="auto" w:fill="F1F1F1"/>
          </w:tcPr>
          <w:p>
            <w:pPr>
              <w:pStyle w:val="TableParagraph"/>
              <w:spacing w:line="249" w:lineRule="exact" w:before="2"/>
              <w:jc w:val="both"/>
              <w:rPr>
                <w:sz w:val="22"/>
              </w:rPr>
            </w:pPr>
            <w:r>
              <w:rPr>
                <w:b/>
                <w:w w:val="90"/>
                <w:sz w:val="22"/>
              </w:rPr>
              <w:t>5.2</w:t>
            </w:r>
            <w:r>
              <w:rPr>
                <w:b/>
                <w:spacing w:val="-3"/>
                <w:w w:val="90"/>
                <w:sz w:val="22"/>
              </w:rPr>
              <w:t> </w:t>
            </w:r>
            <w:r>
              <w:rPr>
                <w:w w:val="90"/>
                <w:sz w:val="22"/>
              </w:rPr>
              <w:t>La</w:t>
            </w:r>
            <w:r>
              <w:rPr>
                <w:spacing w:val="-6"/>
                <w:w w:val="90"/>
                <w:sz w:val="22"/>
              </w:rPr>
              <w:t> </w:t>
            </w:r>
            <w:r>
              <w:rPr>
                <w:w w:val="90"/>
                <w:sz w:val="22"/>
              </w:rPr>
              <w:t>mission</w:t>
            </w:r>
            <w:r>
              <w:rPr>
                <w:spacing w:val="-4"/>
                <w:w w:val="90"/>
                <w:sz w:val="22"/>
              </w:rPr>
              <w:t> </w:t>
            </w:r>
            <w:r>
              <w:rPr>
                <w:w w:val="90"/>
                <w:sz w:val="22"/>
              </w:rPr>
              <w:t>de</w:t>
            </w:r>
            <w:r>
              <w:rPr>
                <w:spacing w:val="-4"/>
                <w:w w:val="90"/>
                <w:sz w:val="22"/>
              </w:rPr>
              <w:t> </w:t>
            </w:r>
            <w:r>
              <w:rPr>
                <w:w w:val="90"/>
                <w:sz w:val="22"/>
              </w:rPr>
              <w:t>l’organisme</w:t>
            </w:r>
            <w:r>
              <w:rPr>
                <w:spacing w:val="-5"/>
                <w:w w:val="90"/>
                <w:sz w:val="22"/>
              </w:rPr>
              <w:t> </w:t>
            </w:r>
            <w:r>
              <w:rPr>
                <w:spacing w:val="-10"/>
                <w:w w:val="90"/>
                <w:sz w:val="22"/>
              </w:rPr>
              <w:t>:</w:t>
            </w:r>
          </w:p>
          <w:p>
            <w:pPr>
              <w:pStyle w:val="TableParagraph"/>
              <w:numPr>
                <w:ilvl w:val="0"/>
                <w:numId w:val="102"/>
              </w:numPr>
              <w:tabs>
                <w:tab w:pos="420" w:val="left" w:leader="none"/>
                <w:tab w:pos="422" w:val="left" w:leader="none"/>
              </w:tabs>
              <w:spacing w:line="237" w:lineRule="auto" w:before="0" w:after="0"/>
              <w:ind w:left="422" w:right="90" w:hanging="286"/>
              <w:jc w:val="both"/>
              <w:rPr>
                <w:sz w:val="22"/>
              </w:rPr>
            </w:pPr>
            <w:r>
              <w:rPr>
                <w:sz w:val="22"/>
              </w:rPr>
              <w:t>La mission de l’organisme a été déterminée à l’origine par les membres </w:t>
            </w:r>
            <w:r>
              <w:rPr>
                <w:spacing w:val="-2"/>
                <w:sz w:val="22"/>
              </w:rPr>
              <w:t>fondateurs.</w:t>
            </w:r>
          </w:p>
          <w:p>
            <w:pPr>
              <w:pStyle w:val="TableParagraph"/>
              <w:numPr>
                <w:ilvl w:val="0"/>
                <w:numId w:val="102"/>
              </w:numPr>
              <w:tabs>
                <w:tab w:pos="420" w:val="left" w:leader="none"/>
                <w:tab w:pos="422" w:val="left" w:leader="none"/>
              </w:tabs>
              <w:spacing w:line="268" w:lineRule="exact" w:before="0" w:after="0"/>
              <w:ind w:left="422" w:right="91" w:hanging="286"/>
              <w:jc w:val="both"/>
              <w:rPr>
                <w:sz w:val="22"/>
              </w:rPr>
            </w:pPr>
            <w:r>
              <w:rPr>
                <w:spacing w:val="-8"/>
                <w:sz w:val="22"/>
              </w:rPr>
              <w:t>La</w:t>
            </w:r>
            <w:r>
              <w:rPr>
                <w:spacing w:val="-5"/>
                <w:sz w:val="22"/>
              </w:rPr>
              <w:t> </w:t>
            </w:r>
            <w:r>
              <w:rPr>
                <w:spacing w:val="-8"/>
                <w:sz w:val="22"/>
              </w:rPr>
              <w:t>mission</w:t>
            </w:r>
            <w:r>
              <w:rPr>
                <w:spacing w:val="-6"/>
                <w:sz w:val="22"/>
              </w:rPr>
              <w:t> </w:t>
            </w:r>
            <w:r>
              <w:rPr>
                <w:spacing w:val="-8"/>
                <w:sz w:val="22"/>
              </w:rPr>
              <w:t>de</w:t>
            </w:r>
            <w:r>
              <w:rPr>
                <w:spacing w:val="-4"/>
                <w:sz w:val="22"/>
              </w:rPr>
              <w:t> </w:t>
            </w:r>
            <w:r>
              <w:rPr>
                <w:spacing w:val="-8"/>
                <w:sz w:val="22"/>
              </w:rPr>
              <w:t>l’organisme</w:t>
            </w:r>
            <w:r>
              <w:rPr>
                <w:spacing w:val="-7"/>
                <w:sz w:val="22"/>
              </w:rPr>
              <w:t> </w:t>
            </w:r>
            <w:r>
              <w:rPr>
                <w:spacing w:val="-8"/>
                <w:sz w:val="22"/>
              </w:rPr>
              <w:t>n’a</w:t>
            </w:r>
            <w:r>
              <w:rPr>
                <w:spacing w:val="-5"/>
                <w:sz w:val="22"/>
              </w:rPr>
              <w:t> </w:t>
            </w:r>
            <w:r>
              <w:rPr>
                <w:spacing w:val="-8"/>
                <w:sz w:val="22"/>
              </w:rPr>
              <w:t>pas</w:t>
            </w:r>
            <w:r>
              <w:rPr>
                <w:spacing w:val="-5"/>
                <w:sz w:val="22"/>
              </w:rPr>
              <w:t> </w:t>
            </w:r>
            <w:r>
              <w:rPr>
                <w:spacing w:val="-8"/>
                <w:sz w:val="22"/>
              </w:rPr>
              <w:t>été</w:t>
            </w:r>
            <w:r>
              <w:rPr>
                <w:spacing w:val="-4"/>
                <w:sz w:val="22"/>
              </w:rPr>
              <w:t> </w:t>
            </w:r>
            <w:r>
              <w:rPr>
                <w:spacing w:val="-8"/>
                <w:sz w:val="22"/>
              </w:rPr>
              <w:t>déterminée</w:t>
            </w:r>
            <w:r>
              <w:rPr>
                <w:spacing w:val="-4"/>
                <w:sz w:val="22"/>
              </w:rPr>
              <w:t> </w:t>
            </w:r>
            <w:r>
              <w:rPr>
                <w:spacing w:val="-8"/>
                <w:sz w:val="22"/>
              </w:rPr>
              <w:t>pour</w:t>
            </w:r>
            <w:r>
              <w:rPr>
                <w:spacing w:val="-5"/>
                <w:sz w:val="22"/>
              </w:rPr>
              <w:t> </w:t>
            </w:r>
            <w:r>
              <w:rPr>
                <w:spacing w:val="-8"/>
                <w:sz w:val="22"/>
              </w:rPr>
              <w:t>satisfaire</w:t>
            </w:r>
            <w:r>
              <w:rPr>
                <w:spacing w:val="-4"/>
                <w:sz w:val="22"/>
              </w:rPr>
              <w:t> </w:t>
            </w:r>
            <w:r>
              <w:rPr>
                <w:spacing w:val="-8"/>
                <w:sz w:val="22"/>
              </w:rPr>
              <w:t>spécifiquement </w:t>
            </w:r>
            <w:r>
              <w:rPr>
                <w:spacing w:val="-4"/>
                <w:sz w:val="22"/>
              </w:rPr>
              <w:t>à</w:t>
            </w:r>
            <w:r>
              <w:rPr>
                <w:spacing w:val="-12"/>
                <w:sz w:val="22"/>
              </w:rPr>
              <w:t> </w:t>
            </w:r>
            <w:r>
              <w:rPr>
                <w:spacing w:val="-4"/>
                <w:sz w:val="22"/>
              </w:rPr>
              <w:t>l’application</w:t>
            </w:r>
            <w:r>
              <w:rPr>
                <w:spacing w:val="-11"/>
                <w:sz w:val="22"/>
              </w:rPr>
              <w:t> </w:t>
            </w:r>
            <w:r>
              <w:rPr>
                <w:spacing w:val="-4"/>
                <w:sz w:val="22"/>
              </w:rPr>
              <w:t>d’une</w:t>
            </w:r>
            <w:r>
              <w:rPr>
                <w:spacing w:val="-11"/>
                <w:sz w:val="22"/>
              </w:rPr>
              <w:t> </w:t>
            </w:r>
            <w:r>
              <w:rPr>
                <w:spacing w:val="-4"/>
                <w:sz w:val="22"/>
              </w:rPr>
              <w:t>loi</w:t>
            </w:r>
            <w:r>
              <w:rPr>
                <w:spacing w:val="-12"/>
                <w:sz w:val="22"/>
              </w:rPr>
              <w:t> </w:t>
            </w:r>
            <w:r>
              <w:rPr>
                <w:spacing w:val="-4"/>
                <w:sz w:val="22"/>
              </w:rPr>
              <w:t>ou</w:t>
            </w:r>
            <w:r>
              <w:rPr>
                <w:spacing w:val="-11"/>
                <w:sz w:val="22"/>
              </w:rPr>
              <w:t> </w:t>
            </w:r>
            <w:r>
              <w:rPr>
                <w:spacing w:val="-4"/>
                <w:sz w:val="22"/>
              </w:rPr>
              <w:t>d’un</w:t>
            </w:r>
            <w:r>
              <w:rPr>
                <w:spacing w:val="-11"/>
                <w:sz w:val="22"/>
              </w:rPr>
              <w:t> </w:t>
            </w:r>
            <w:r>
              <w:rPr>
                <w:spacing w:val="-4"/>
                <w:sz w:val="22"/>
              </w:rPr>
              <w:t>règlement</w:t>
            </w:r>
            <w:r>
              <w:rPr>
                <w:spacing w:val="-11"/>
                <w:sz w:val="22"/>
              </w:rPr>
              <w:t> </w:t>
            </w:r>
            <w:r>
              <w:rPr>
                <w:spacing w:val="-4"/>
                <w:sz w:val="22"/>
              </w:rPr>
              <w:t>ou</w:t>
            </w:r>
            <w:r>
              <w:rPr>
                <w:spacing w:val="-12"/>
                <w:sz w:val="22"/>
              </w:rPr>
              <w:t> </w:t>
            </w:r>
            <w:r>
              <w:rPr>
                <w:spacing w:val="-4"/>
                <w:sz w:val="22"/>
              </w:rPr>
              <w:t>la</w:t>
            </w:r>
            <w:r>
              <w:rPr>
                <w:spacing w:val="-11"/>
                <w:sz w:val="22"/>
              </w:rPr>
              <w:t> </w:t>
            </w:r>
            <w:r>
              <w:rPr>
                <w:spacing w:val="-4"/>
                <w:sz w:val="22"/>
              </w:rPr>
              <w:t>mission</w:t>
            </w:r>
            <w:r>
              <w:rPr>
                <w:spacing w:val="-11"/>
                <w:sz w:val="22"/>
              </w:rPr>
              <w:t> </w:t>
            </w:r>
            <w:r>
              <w:rPr>
                <w:spacing w:val="-4"/>
                <w:sz w:val="22"/>
              </w:rPr>
              <w:t>de</w:t>
            </w:r>
            <w:r>
              <w:rPr>
                <w:spacing w:val="-12"/>
                <w:sz w:val="22"/>
              </w:rPr>
              <w:t> </w:t>
            </w:r>
            <w:r>
              <w:rPr>
                <w:spacing w:val="-4"/>
                <w:sz w:val="22"/>
              </w:rPr>
              <w:t>l’organisme</w:t>
            </w:r>
            <w:r>
              <w:rPr>
                <w:spacing w:val="-10"/>
                <w:sz w:val="22"/>
              </w:rPr>
              <w:t> </w:t>
            </w:r>
            <w:r>
              <w:rPr>
                <w:spacing w:val="-4"/>
                <w:sz w:val="22"/>
              </w:rPr>
              <w:t>n’a</w:t>
            </w:r>
            <w:r>
              <w:rPr>
                <w:spacing w:val="-11"/>
                <w:sz w:val="22"/>
              </w:rPr>
              <w:t> </w:t>
            </w:r>
            <w:r>
              <w:rPr>
                <w:spacing w:val="-4"/>
                <w:sz w:val="22"/>
              </w:rPr>
              <w:t>pas </w:t>
            </w:r>
            <w:r>
              <w:rPr>
                <w:spacing w:val="-6"/>
                <w:sz w:val="22"/>
              </w:rPr>
              <w:t>été déterminée pour répondre spécifiquement aux objectifs ou aux paramètres </w:t>
            </w:r>
            <w:r>
              <w:rPr>
                <w:spacing w:val="-4"/>
                <w:sz w:val="22"/>
              </w:rPr>
              <w:t>d’une</w:t>
            </w:r>
            <w:r>
              <w:rPr>
                <w:spacing w:val="-7"/>
                <w:sz w:val="22"/>
              </w:rPr>
              <w:t> </w:t>
            </w:r>
            <w:r>
              <w:rPr>
                <w:spacing w:val="-4"/>
                <w:sz w:val="22"/>
              </w:rPr>
              <w:t>mesure,</w:t>
            </w:r>
            <w:r>
              <w:rPr>
                <w:spacing w:val="-7"/>
                <w:sz w:val="22"/>
              </w:rPr>
              <w:t> </w:t>
            </w:r>
            <w:r>
              <w:rPr>
                <w:spacing w:val="-4"/>
                <w:sz w:val="22"/>
              </w:rPr>
              <w:t>d’une</w:t>
            </w:r>
            <w:r>
              <w:rPr>
                <w:spacing w:val="-9"/>
                <w:sz w:val="22"/>
              </w:rPr>
              <w:t> </w:t>
            </w:r>
            <w:r>
              <w:rPr>
                <w:spacing w:val="-4"/>
                <w:sz w:val="22"/>
              </w:rPr>
              <w:t>orientation</w:t>
            </w:r>
            <w:r>
              <w:rPr>
                <w:spacing w:val="-10"/>
                <w:sz w:val="22"/>
              </w:rPr>
              <w:t> </w:t>
            </w:r>
            <w:r>
              <w:rPr>
                <w:spacing w:val="-4"/>
                <w:sz w:val="22"/>
              </w:rPr>
              <w:t>ou</w:t>
            </w:r>
            <w:r>
              <w:rPr>
                <w:spacing w:val="-8"/>
                <w:sz w:val="22"/>
              </w:rPr>
              <w:t> </w:t>
            </w:r>
            <w:r>
              <w:rPr>
                <w:spacing w:val="-4"/>
                <w:sz w:val="22"/>
              </w:rPr>
              <w:t>d’un</w:t>
            </w:r>
            <w:r>
              <w:rPr>
                <w:spacing w:val="-8"/>
                <w:sz w:val="22"/>
              </w:rPr>
              <w:t> </w:t>
            </w:r>
            <w:r>
              <w:rPr>
                <w:spacing w:val="-4"/>
                <w:sz w:val="22"/>
              </w:rPr>
              <w:t>programme</w:t>
            </w:r>
            <w:r>
              <w:rPr>
                <w:spacing w:val="-7"/>
                <w:sz w:val="22"/>
              </w:rPr>
              <w:t> </w:t>
            </w:r>
            <w:r>
              <w:rPr>
                <w:spacing w:val="-4"/>
                <w:sz w:val="22"/>
              </w:rPr>
              <w:t>gouvernemental.</w:t>
            </w:r>
          </w:p>
        </w:tc>
        <w:tc>
          <w:tcPr>
            <w:tcW w:w="708" w:type="dxa"/>
          </w:tcPr>
          <w:p>
            <w:pPr>
              <w:pStyle w:val="TableParagraph"/>
              <w:ind w:left="0"/>
              <w:rPr>
                <w:sz w:val="28"/>
              </w:rPr>
            </w:pPr>
          </w:p>
          <w:p>
            <w:pPr>
              <w:pStyle w:val="TableParagraph"/>
              <w:spacing w:before="8"/>
              <w:ind w:left="0"/>
              <w:rPr>
                <w:sz w:val="39"/>
              </w:rPr>
            </w:pPr>
          </w:p>
          <w:p>
            <w:pPr>
              <w:pStyle w:val="TableParagraph"/>
              <w:spacing w:before="1"/>
              <w:ind w:left="9"/>
              <w:jc w:val="center"/>
              <w:rPr>
                <w:rFonts w:ascii="AppleGothic" w:hAnsi="AppleGothic"/>
                <w:sz w:val="22"/>
              </w:rPr>
            </w:pPr>
            <w:r>
              <w:rPr>
                <w:rFonts w:ascii="AppleGothic" w:hAnsi="AppleGothic"/>
                <w:w w:val="86"/>
                <w:sz w:val="22"/>
              </w:rPr>
              <w:t>☐</w:t>
            </w:r>
          </w:p>
        </w:tc>
        <w:tc>
          <w:tcPr>
            <w:tcW w:w="708" w:type="dxa"/>
          </w:tcPr>
          <w:p>
            <w:pPr>
              <w:pStyle w:val="TableParagraph"/>
              <w:ind w:left="0"/>
              <w:rPr>
                <w:sz w:val="28"/>
              </w:rPr>
            </w:pPr>
          </w:p>
          <w:p>
            <w:pPr>
              <w:pStyle w:val="TableParagraph"/>
              <w:spacing w:before="8"/>
              <w:ind w:left="0"/>
              <w:rPr>
                <w:sz w:val="39"/>
              </w:rPr>
            </w:pPr>
          </w:p>
          <w:p>
            <w:pPr>
              <w:pStyle w:val="TableParagraph"/>
              <w:spacing w:before="1"/>
              <w:ind w:left="9"/>
              <w:jc w:val="center"/>
              <w:rPr>
                <w:rFonts w:ascii="AppleGothic" w:hAnsi="AppleGothic"/>
                <w:sz w:val="22"/>
              </w:rPr>
            </w:pPr>
            <w:r>
              <w:rPr>
                <w:rFonts w:ascii="AppleGothic" w:hAnsi="AppleGothic"/>
                <w:w w:val="86"/>
                <w:sz w:val="22"/>
              </w:rPr>
              <w:t>☐</w:t>
            </w:r>
          </w:p>
        </w:tc>
        <w:tc>
          <w:tcPr>
            <w:tcW w:w="852" w:type="dxa"/>
          </w:tcPr>
          <w:p>
            <w:pPr>
              <w:pStyle w:val="TableParagraph"/>
              <w:ind w:left="0"/>
              <w:rPr>
                <w:sz w:val="28"/>
              </w:rPr>
            </w:pPr>
          </w:p>
          <w:p>
            <w:pPr>
              <w:pStyle w:val="TableParagraph"/>
              <w:spacing w:before="8"/>
              <w:ind w:left="0"/>
              <w:rPr>
                <w:sz w:val="39"/>
              </w:rPr>
            </w:pPr>
          </w:p>
          <w:p>
            <w:pPr>
              <w:pStyle w:val="TableParagraph"/>
              <w:spacing w:before="1"/>
              <w:ind w:left="15"/>
              <w:jc w:val="center"/>
              <w:rPr>
                <w:rFonts w:ascii="AppleGothic" w:hAnsi="AppleGothic"/>
                <w:sz w:val="22"/>
              </w:rPr>
            </w:pPr>
            <w:r>
              <w:rPr>
                <w:rFonts w:ascii="AppleGothic" w:hAnsi="AppleGothic"/>
                <w:w w:val="86"/>
                <w:sz w:val="22"/>
              </w:rPr>
              <w:t>☐</w:t>
            </w:r>
          </w:p>
        </w:tc>
      </w:tr>
      <w:tr>
        <w:trPr>
          <w:trHeight w:val="330" w:hRule="atLeast"/>
        </w:trPr>
        <w:tc>
          <w:tcPr>
            <w:tcW w:w="7793" w:type="dxa"/>
            <w:shd w:val="clear" w:color="auto" w:fill="F1F1F1"/>
          </w:tcPr>
          <w:p>
            <w:pPr>
              <w:pStyle w:val="TableParagraph"/>
              <w:spacing w:before="33"/>
              <w:rPr>
                <w:sz w:val="22"/>
              </w:rPr>
            </w:pPr>
            <w:r>
              <w:rPr>
                <w:b/>
                <w:w w:val="90"/>
                <w:sz w:val="22"/>
              </w:rPr>
              <w:t>5.3</w:t>
            </w:r>
            <w:r>
              <w:rPr>
                <w:b/>
                <w:spacing w:val="-3"/>
                <w:w w:val="90"/>
                <w:sz w:val="22"/>
              </w:rPr>
              <w:t> </w:t>
            </w:r>
            <w:r>
              <w:rPr>
                <w:w w:val="90"/>
                <w:sz w:val="22"/>
              </w:rPr>
              <w:t>Les</w:t>
            </w:r>
            <w:r>
              <w:rPr>
                <w:spacing w:val="-7"/>
                <w:w w:val="90"/>
                <w:sz w:val="22"/>
              </w:rPr>
              <w:t> </w:t>
            </w:r>
            <w:r>
              <w:rPr>
                <w:w w:val="90"/>
                <w:sz w:val="22"/>
              </w:rPr>
              <w:t>mandats</w:t>
            </w:r>
            <w:r>
              <w:rPr>
                <w:spacing w:val="-3"/>
                <w:w w:val="90"/>
                <w:sz w:val="22"/>
              </w:rPr>
              <w:t> </w:t>
            </w:r>
            <w:r>
              <w:rPr>
                <w:w w:val="90"/>
                <w:sz w:val="22"/>
              </w:rPr>
              <w:t>de</w:t>
            </w:r>
            <w:r>
              <w:rPr>
                <w:spacing w:val="-4"/>
                <w:w w:val="90"/>
                <w:sz w:val="22"/>
              </w:rPr>
              <w:t> </w:t>
            </w:r>
            <w:r>
              <w:rPr>
                <w:w w:val="90"/>
                <w:sz w:val="22"/>
              </w:rPr>
              <w:t>l’organisme</w:t>
            </w:r>
            <w:r>
              <w:rPr>
                <w:spacing w:val="-6"/>
                <w:w w:val="90"/>
                <w:sz w:val="22"/>
              </w:rPr>
              <w:t> </w:t>
            </w:r>
            <w:r>
              <w:rPr>
                <w:spacing w:val="-10"/>
                <w:w w:val="90"/>
                <w:sz w:val="22"/>
              </w:rPr>
              <w:t>:</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c>
          <w:tcPr>
            <w:tcW w:w="852" w:type="dxa"/>
          </w:tcPr>
          <w:p>
            <w:pPr>
              <w:pStyle w:val="TableParagraph"/>
              <w:spacing w:line="307" w:lineRule="exact" w:before="4"/>
              <w:ind w:left="14"/>
              <w:jc w:val="center"/>
              <w:rPr>
                <w:rFonts w:ascii="AppleGothic" w:hAnsi="AppleGothic"/>
                <w:sz w:val="22"/>
              </w:rPr>
            </w:pPr>
            <w:r>
              <w:rPr>
                <w:rFonts w:ascii="AppleGothic" w:hAnsi="AppleGothic"/>
                <w:w w:val="86"/>
                <w:sz w:val="22"/>
              </w:rPr>
              <w:t>☐</w:t>
            </w:r>
          </w:p>
        </w:tc>
      </w:tr>
    </w:tbl>
    <w:p>
      <w:pPr>
        <w:spacing w:after="0" w:line="307" w:lineRule="exact"/>
        <w:jc w:val="center"/>
        <w:rPr>
          <w:rFonts w:ascii="AppleGothic" w:hAnsi="AppleGothic"/>
          <w:sz w:val="22"/>
        </w:rPr>
        <w:sectPr>
          <w:type w:val="continuous"/>
          <w:pgSz w:w="12240" w:h="15840"/>
          <w:pgMar w:header="0" w:footer="663" w:top="1420" w:bottom="1673"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708"/>
        <w:gridCol w:w="852"/>
      </w:tblGrid>
      <w:tr>
        <w:trPr>
          <w:trHeight w:val="805" w:hRule="atLeast"/>
        </w:trPr>
        <w:tc>
          <w:tcPr>
            <w:tcW w:w="7793" w:type="dxa"/>
            <w:shd w:val="clear" w:color="auto" w:fill="F1F1F1"/>
          </w:tcPr>
          <w:p>
            <w:pPr>
              <w:pStyle w:val="TableParagraph"/>
              <w:numPr>
                <w:ilvl w:val="0"/>
                <w:numId w:val="103"/>
              </w:numPr>
              <w:tabs>
                <w:tab w:pos="420" w:val="left" w:leader="none"/>
              </w:tabs>
              <w:spacing w:line="272" w:lineRule="exact" w:before="0" w:after="0"/>
              <w:ind w:left="420" w:right="0" w:hanging="284"/>
              <w:jc w:val="left"/>
              <w:rPr>
                <w:sz w:val="22"/>
              </w:rPr>
            </w:pPr>
            <w:r>
              <w:rPr>
                <w:w w:val="90"/>
                <w:sz w:val="22"/>
              </w:rPr>
              <w:t>L’organisme</w:t>
            </w:r>
            <w:r>
              <w:rPr>
                <w:spacing w:val="-3"/>
                <w:sz w:val="22"/>
              </w:rPr>
              <w:t> </w:t>
            </w:r>
            <w:r>
              <w:rPr>
                <w:w w:val="90"/>
                <w:sz w:val="22"/>
              </w:rPr>
              <w:t>a</w:t>
            </w:r>
            <w:r>
              <w:rPr>
                <w:spacing w:val="-1"/>
                <w:sz w:val="22"/>
              </w:rPr>
              <w:t> </w:t>
            </w:r>
            <w:r>
              <w:rPr>
                <w:w w:val="90"/>
                <w:sz w:val="22"/>
              </w:rPr>
              <w:t>été</w:t>
            </w:r>
            <w:r>
              <w:rPr>
                <w:spacing w:val="-1"/>
                <w:sz w:val="22"/>
              </w:rPr>
              <w:t> </w:t>
            </w:r>
            <w:r>
              <w:rPr>
                <w:w w:val="90"/>
                <w:sz w:val="22"/>
              </w:rPr>
              <w:t>créé</w:t>
            </w:r>
            <w:r>
              <w:rPr>
                <w:spacing w:val="-3"/>
                <w:sz w:val="22"/>
              </w:rPr>
              <w:t> </w:t>
            </w:r>
            <w:r>
              <w:rPr>
                <w:w w:val="90"/>
                <w:sz w:val="22"/>
              </w:rPr>
              <w:t>pour</w:t>
            </w:r>
            <w:r>
              <w:rPr>
                <w:spacing w:val="-1"/>
                <w:sz w:val="22"/>
              </w:rPr>
              <w:t> </w:t>
            </w:r>
            <w:r>
              <w:rPr>
                <w:w w:val="90"/>
                <w:sz w:val="22"/>
              </w:rPr>
              <w:t>exécuter</w:t>
            </w:r>
            <w:r>
              <w:rPr>
                <w:sz w:val="22"/>
              </w:rPr>
              <w:t> </w:t>
            </w:r>
            <w:r>
              <w:rPr>
                <w:w w:val="90"/>
                <w:sz w:val="22"/>
              </w:rPr>
              <w:t>des</w:t>
            </w:r>
            <w:r>
              <w:rPr>
                <w:spacing w:val="-3"/>
                <w:sz w:val="22"/>
              </w:rPr>
              <w:t> </w:t>
            </w:r>
            <w:r>
              <w:rPr>
                <w:w w:val="90"/>
                <w:sz w:val="22"/>
              </w:rPr>
              <w:t>mandats</w:t>
            </w:r>
            <w:r>
              <w:rPr>
                <w:sz w:val="22"/>
              </w:rPr>
              <w:t> </w:t>
            </w:r>
            <w:r>
              <w:rPr>
                <w:w w:val="90"/>
                <w:sz w:val="22"/>
              </w:rPr>
              <w:t>définis</w:t>
            </w:r>
            <w:r>
              <w:rPr>
                <w:spacing w:val="-1"/>
                <w:sz w:val="22"/>
              </w:rPr>
              <w:t> </w:t>
            </w:r>
            <w:r>
              <w:rPr>
                <w:w w:val="90"/>
                <w:sz w:val="22"/>
              </w:rPr>
              <w:t>démocratiquement</w:t>
            </w:r>
            <w:r>
              <w:rPr>
                <w:spacing w:val="1"/>
                <w:sz w:val="22"/>
              </w:rPr>
              <w:t> </w:t>
            </w:r>
            <w:r>
              <w:rPr>
                <w:spacing w:val="-5"/>
                <w:w w:val="90"/>
                <w:sz w:val="22"/>
              </w:rPr>
              <w:t>par</w:t>
            </w:r>
          </w:p>
          <w:p>
            <w:pPr>
              <w:pStyle w:val="TableParagraph"/>
              <w:spacing w:line="252" w:lineRule="exact"/>
              <w:ind w:left="422"/>
              <w:rPr>
                <w:sz w:val="22"/>
              </w:rPr>
            </w:pPr>
            <w:r>
              <w:rPr>
                <w:spacing w:val="-8"/>
                <w:sz w:val="22"/>
              </w:rPr>
              <w:t>ses</w:t>
            </w:r>
            <w:r>
              <w:rPr>
                <w:spacing w:val="-4"/>
                <w:sz w:val="22"/>
              </w:rPr>
              <w:t> </w:t>
            </w:r>
            <w:r>
              <w:rPr>
                <w:spacing w:val="-8"/>
                <w:sz w:val="22"/>
              </w:rPr>
              <w:t>membres</w:t>
            </w:r>
            <w:r>
              <w:rPr>
                <w:spacing w:val="-3"/>
                <w:sz w:val="22"/>
              </w:rPr>
              <w:t> </w:t>
            </w:r>
            <w:r>
              <w:rPr>
                <w:spacing w:val="-8"/>
                <w:sz w:val="22"/>
              </w:rPr>
              <w:t>et</w:t>
            </w:r>
            <w:r>
              <w:rPr>
                <w:spacing w:val="-2"/>
                <w:sz w:val="22"/>
              </w:rPr>
              <w:t> </w:t>
            </w:r>
            <w:r>
              <w:rPr>
                <w:spacing w:val="-8"/>
                <w:sz w:val="22"/>
              </w:rPr>
              <w:t>par</w:t>
            </w:r>
            <w:r>
              <w:rPr>
                <w:spacing w:val="-3"/>
                <w:sz w:val="22"/>
              </w:rPr>
              <w:t> </w:t>
            </w:r>
            <w:r>
              <w:rPr>
                <w:spacing w:val="-8"/>
                <w:sz w:val="22"/>
              </w:rPr>
              <w:t>la</w:t>
            </w:r>
            <w:r>
              <w:rPr>
                <w:spacing w:val="-3"/>
                <w:sz w:val="22"/>
              </w:rPr>
              <w:t> </w:t>
            </w:r>
            <w:r>
              <w:rPr>
                <w:spacing w:val="-8"/>
                <w:sz w:val="22"/>
              </w:rPr>
              <w:t>collectivité</w:t>
            </w:r>
            <w:r>
              <w:rPr>
                <w:spacing w:val="-2"/>
                <w:sz w:val="22"/>
              </w:rPr>
              <w:t> </w:t>
            </w:r>
            <w:r>
              <w:rPr>
                <w:spacing w:val="-8"/>
                <w:sz w:val="22"/>
              </w:rPr>
              <w:t>visée.</w:t>
            </w:r>
            <w:r>
              <w:rPr>
                <w:spacing w:val="-3"/>
                <w:sz w:val="22"/>
              </w:rPr>
              <w:t> </w:t>
            </w:r>
            <w:r>
              <w:rPr>
                <w:spacing w:val="-8"/>
                <w:sz w:val="22"/>
              </w:rPr>
              <w:t>Les</w:t>
            </w:r>
            <w:r>
              <w:rPr>
                <w:spacing w:val="-3"/>
                <w:sz w:val="22"/>
              </w:rPr>
              <w:t> </w:t>
            </w:r>
            <w:r>
              <w:rPr>
                <w:spacing w:val="-8"/>
                <w:sz w:val="22"/>
              </w:rPr>
              <w:t>mandats</w:t>
            </w:r>
            <w:r>
              <w:rPr>
                <w:spacing w:val="-3"/>
                <w:sz w:val="22"/>
              </w:rPr>
              <w:t> </w:t>
            </w:r>
            <w:r>
              <w:rPr>
                <w:spacing w:val="-8"/>
                <w:sz w:val="22"/>
              </w:rPr>
              <w:t>de</w:t>
            </w:r>
            <w:r>
              <w:rPr>
                <w:spacing w:val="-2"/>
                <w:sz w:val="22"/>
              </w:rPr>
              <w:t> </w:t>
            </w:r>
            <w:r>
              <w:rPr>
                <w:spacing w:val="-8"/>
                <w:sz w:val="22"/>
              </w:rPr>
              <w:t>l’organisme</w:t>
            </w:r>
            <w:r>
              <w:rPr>
                <w:spacing w:val="-1"/>
                <w:sz w:val="22"/>
              </w:rPr>
              <w:t> </w:t>
            </w:r>
            <w:r>
              <w:rPr>
                <w:spacing w:val="-8"/>
                <w:sz w:val="22"/>
              </w:rPr>
              <w:t>ne</w:t>
            </w:r>
            <w:r>
              <w:rPr>
                <w:sz w:val="22"/>
              </w:rPr>
              <w:t> </w:t>
            </w:r>
            <w:r>
              <w:rPr>
                <w:spacing w:val="-8"/>
                <w:sz w:val="22"/>
              </w:rPr>
              <w:t>lui</w:t>
            </w:r>
            <w:r>
              <w:rPr>
                <w:spacing w:val="-3"/>
                <w:sz w:val="22"/>
              </w:rPr>
              <w:t> </w:t>
            </w:r>
            <w:r>
              <w:rPr>
                <w:spacing w:val="-8"/>
                <w:sz w:val="22"/>
              </w:rPr>
              <w:t>sont</w:t>
            </w:r>
          </w:p>
          <w:p>
            <w:pPr>
              <w:pStyle w:val="TableParagraph"/>
              <w:spacing w:line="246" w:lineRule="exact" w:before="16"/>
              <w:ind w:left="422"/>
              <w:rPr>
                <w:sz w:val="22"/>
              </w:rPr>
            </w:pPr>
            <w:r>
              <w:rPr>
                <w:w w:val="90"/>
                <w:sz w:val="22"/>
              </w:rPr>
              <w:t>pas</w:t>
            </w:r>
            <w:r>
              <w:rPr>
                <w:spacing w:val="-2"/>
                <w:w w:val="90"/>
                <w:sz w:val="22"/>
              </w:rPr>
              <w:t> </w:t>
            </w:r>
            <w:r>
              <w:rPr>
                <w:w w:val="90"/>
                <w:sz w:val="22"/>
              </w:rPr>
              <w:t>dictés</w:t>
            </w:r>
            <w:r>
              <w:rPr>
                <w:spacing w:val="-5"/>
                <w:w w:val="90"/>
                <w:sz w:val="22"/>
              </w:rPr>
              <w:t> </w:t>
            </w:r>
            <w:r>
              <w:rPr>
                <w:w w:val="90"/>
                <w:sz w:val="22"/>
              </w:rPr>
              <w:t>ou</w:t>
            </w:r>
            <w:r>
              <w:rPr>
                <w:spacing w:val="-3"/>
                <w:w w:val="90"/>
                <w:sz w:val="22"/>
              </w:rPr>
              <w:t> </w:t>
            </w:r>
            <w:r>
              <w:rPr>
                <w:w w:val="90"/>
                <w:sz w:val="22"/>
              </w:rPr>
              <w:t>imposés</w:t>
            </w:r>
            <w:r>
              <w:rPr>
                <w:spacing w:val="-2"/>
                <w:w w:val="90"/>
                <w:sz w:val="22"/>
              </w:rPr>
              <w:t> </w:t>
            </w:r>
            <w:r>
              <w:rPr>
                <w:w w:val="90"/>
                <w:sz w:val="22"/>
              </w:rPr>
              <w:t>par</w:t>
            </w:r>
            <w:r>
              <w:rPr>
                <w:spacing w:val="-7"/>
                <w:w w:val="90"/>
                <w:sz w:val="22"/>
              </w:rPr>
              <w:t> </w:t>
            </w:r>
            <w:r>
              <w:rPr>
                <w:w w:val="90"/>
                <w:sz w:val="22"/>
              </w:rPr>
              <w:t>une</w:t>
            </w:r>
            <w:r>
              <w:rPr>
                <w:spacing w:val="-2"/>
                <w:w w:val="90"/>
                <w:sz w:val="22"/>
              </w:rPr>
              <w:t> </w:t>
            </w:r>
            <w:r>
              <w:rPr>
                <w:w w:val="90"/>
                <w:sz w:val="22"/>
              </w:rPr>
              <w:t>instance</w:t>
            </w:r>
            <w:r>
              <w:rPr>
                <w:spacing w:val="-2"/>
                <w:w w:val="90"/>
                <w:sz w:val="22"/>
              </w:rPr>
              <w:t> gouvernementale.</w:t>
            </w:r>
          </w:p>
        </w:tc>
        <w:tc>
          <w:tcPr>
            <w:tcW w:w="708" w:type="dxa"/>
          </w:tcPr>
          <w:p>
            <w:pPr>
              <w:pStyle w:val="TableParagraph"/>
              <w:ind w:left="0"/>
              <w:rPr>
                <w:rFonts w:ascii="Times New Roman"/>
                <w:sz w:val="22"/>
              </w:rPr>
            </w:pPr>
          </w:p>
        </w:tc>
        <w:tc>
          <w:tcPr>
            <w:tcW w:w="708" w:type="dxa"/>
          </w:tcPr>
          <w:p>
            <w:pPr>
              <w:pStyle w:val="TableParagraph"/>
              <w:ind w:left="0"/>
              <w:rPr>
                <w:rFonts w:ascii="Times New Roman"/>
                <w:sz w:val="22"/>
              </w:rPr>
            </w:pPr>
          </w:p>
        </w:tc>
        <w:tc>
          <w:tcPr>
            <w:tcW w:w="852" w:type="dxa"/>
          </w:tcPr>
          <w:p>
            <w:pPr>
              <w:pStyle w:val="TableParagraph"/>
              <w:ind w:left="0"/>
              <w:rPr>
                <w:rFonts w:ascii="Times New Roman"/>
                <w:sz w:val="22"/>
              </w:rPr>
            </w:pPr>
          </w:p>
        </w:tc>
      </w:tr>
      <w:tr>
        <w:trPr>
          <w:trHeight w:val="330" w:hRule="atLeast"/>
        </w:trPr>
        <w:tc>
          <w:tcPr>
            <w:tcW w:w="7793" w:type="dxa"/>
            <w:shd w:val="clear" w:color="auto" w:fill="F1F1F1"/>
          </w:tcPr>
          <w:p>
            <w:pPr>
              <w:pStyle w:val="TableParagraph"/>
              <w:spacing w:before="33"/>
              <w:rPr>
                <w:b/>
                <w:sz w:val="22"/>
              </w:rPr>
            </w:pPr>
            <w:r>
              <w:rPr>
                <w:b/>
                <w:w w:val="85"/>
                <w:sz w:val="22"/>
              </w:rPr>
              <w:t>Total</w:t>
            </w:r>
            <w:r>
              <w:rPr>
                <w:b/>
                <w:spacing w:val="1"/>
                <w:sz w:val="22"/>
              </w:rPr>
              <w:t> </w:t>
            </w:r>
            <w:r>
              <w:rPr>
                <w:b/>
                <w:w w:val="85"/>
                <w:sz w:val="22"/>
              </w:rPr>
              <w:t>des</w:t>
            </w:r>
            <w:r>
              <w:rPr>
                <w:b/>
                <w:sz w:val="22"/>
              </w:rPr>
              <w:t> </w:t>
            </w:r>
            <w:r>
              <w:rPr>
                <w:b/>
                <w:w w:val="85"/>
                <w:sz w:val="22"/>
              </w:rPr>
              <w:t>éléments</w:t>
            </w:r>
            <w:r>
              <w:rPr>
                <w:b/>
                <w:spacing w:val="-3"/>
                <w:sz w:val="22"/>
              </w:rPr>
              <w:t> </w:t>
            </w:r>
            <w:r>
              <w:rPr>
                <w:b/>
                <w:spacing w:val="-2"/>
                <w:w w:val="85"/>
                <w:sz w:val="22"/>
              </w:rPr>
              <w:t>obligatoires</w:t>
            </w:r>
          </w:p>
        </w:tc>
        <w:tc>
          <w:tcPr>
            <w:tcW w:w="708" w:type="dxa"/>
          </w:tcPr>
          <w:p>
            <w:pPr>
              <w:pStyle w:val="TableParagraph"/>
              <w:ind w:left="0"/>
              <w:rPr>
                <w:rFonts w:ascii="Times New Roman"/>
                <w:sz w:val="22"/>
              </w:rPr>
            </w:pPr>
          </w:p>
        </w:tc>
        <w:tc>
          <w:tcPr>
            <w:tcW w:w="708" w:type="dxa"/>
          </w:tcPr>
          <w:p>
            <w:pPr>
              <w:pStyle w:val="TableParagraph"/>
              <w:ind w:left="0"/>
              <w:rPr>
                <w:rFonts w:ascii="Times New Roman"/>
                <w:sz w:val="22"/>
              </w:rPr>
            </w:pPr>
          </w:p>
        </w:tc>
        <w:tc>
          <w:tcPr>
            <w:tcW w:w="852" w:type="dxa"/>
          </w:tcPr>
          <w:p>
            <w:pPr>
              <w:pStyle w:val="TableParagraph"/>
              <w:ind w:left="0"/>
              <w:rPr>
                <w:rFonts w:ascii="Times New Roman"/>
                <w:sz w:val="22"/>
              </w:rPr>
            </w:pPr>
          </w:p>
        </w:tc>
      </w:tr>
    </w:tbl>
    <w:p>
      <w:pPr>
        <w:pStyle w:val="BodyText"/>
        <w:rPr>
          <w:sz w:val="20"/>
        </w:rPr>
      </w:pPr>
    </w:p>
    <w:p>
      <w:pPr>
        <w:pStyle w:val="BodyText"/>
        <w:spacing w:before="2"/>
        <w:rPr>
          <w:sz w:val="14"/>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708"/>
        <w:gridCol w:w="852"/>
      </w:tblGrid>
      <w:tr>
        <w:trPr>
          <w:trHeight w:val="330" w:hRule="atLeast"/>
        </w:trPr>
        <w:tc>
          <w:tcPr>
            <w:tcW w:w="7793" w:type="dxa"/>
            <w:shd w:val="clear" w:color="auto" w:fill="D4DCE3"/>
          </w:tcPr>
          <w:p>
            <w:pPr>
              <w:pStyle w:val="TableParagraph"/>
              <w:spacing w:before="33"/>
              <w:ind w:left="1488" w:right="1475"/>
              <w:jc w:val="center"/>
              <w:rPr>
                <w:b/>
                <w:sz w:val="22"/>
              </w:rPr>
            </w:pPr>
            <w:r>
              <w:rPr>
                <w:b/>
                <w:w w:val="85"/>
                <w:sz w:val="22"/>
              </w:rPr>
              <w:t>Éléments</w:t>
            </w:r>
            <w:r>
              <w:rPr>
                <w:b/>
                <w:spacing w:val="6"/>
                <w:sz w:val="22"/>
              </w:rPr>
              <w:t> </w:t>
            </w:r>
            <w:r>
              <w:rPr>
                <w:b/>
                <w:w w:val="85"/>
                <w:sz w:val="22"/>
              </w:rPr>
              <w:t>complémentaires</w:t>
            </w:r>
            <w:r>
              <w:rPr>
                <w:b/>
                <w:spacing w:val="10"/>
                <w:sz w:val="22"/>
              </w:rPr>
              <w:t> </w:t>
            </w:r>
            <w:r>
              <w:rPr>
                <w:b/>
                <w:w w:val="85"/>
                <w:sz w:val="22"/>
              </w:rPr>
              <w:t>(non</w:t>
            </w:r>
            <w:r>
              <w:rPr>
                <w:b/>
                <w:spacing w:val="8"/>
                <w:sz w:val="22"/>
              </w:rPr>
              <w:t> </w:t>
            </w:r>
            <w:r>
              <w:rPr>
                <w:b/>
                <w:spacing w:val="-2"/>
                <w:w w:val="85"/>
                <w:sz w:val="22"/>
              </w:rPr>
              <w:t>obligatoire)</w:t>
            </w:r>
          </w:p>
        </w:tc>
        <w:tc>
          <w:tcPr>
            <w:tcW w:w="708" w:type="dxa"/>
            <w:shd w:val="clear" w:color="auto" w:fill="D4DCE3"/>
          </w:tcPr>
          <w:p>
            <w:pPr>
              <w:pStyle w:val="TableParagraph"/>
              <w:spacing w:before="33"/>
              <w:ind w:left="95" w:right="87"/>
              <w:jc w:val="center"/>
              <w:rPr>
                <w:b/>
                <w:sz w:val="22"/>
              </w:rPr>
            </w:pPr>
            <w:r>
              <w:rPr>
                <w:b/>
                <w:spacing w:val="-5"/>
                <w:sz w:val="22"/>
              </w:rPr>
              <w:t>OUI</w:t>
            </w:r>
          </w:p>
        </w:tc>
        <w:tc>
          <w:tcPr>
            <w:tcW w:w="708" w:type="dxa"/>
            <w:shd w:val="clear" w:color="auto" w:fill="D4DCE3"/>
          </w:tcPr>
          <w:p>
            <w:pPr>
              <w:pStyle w:val="TableParagraph"/>
              <w:spacing w:before="33"/>
              <w:ind w:left="97" w:right="87"/>
              <w:jc w:val="center"/>
              <w:rPr>
                <w:b/>
                <w:sz w:val="22"/>
              </w:rPr>
            </w:pPr>
            <w:r>
              <w:rPr>
                <w:b/>
                <w:spacing w:val="-5"/>
                <w:sz w:val="22"/>
              </w:rPr>
              <w:t>NON</w:t>
            </w:r>
          </w:p>
        </w:tc>
        <w:tc>
          <w:tcPr>
            <w:tcW w:w="852" w:type="dxa"/>
            <w:shd w:val="clear" w:color="auto" w:fill="D4DCE3"/>
          </w:tcPr>
          <w:p>
            <w:pPr>
              <w:pStyle w:val="TableParagraph"/>
              <w:spacing w:before="33"/>
              <w:ind w:left="219" w:right="205"/>
              <w:jc w:val="center"/>
              <w:rPr>
                <w:b/>
                <w:sz w:val="22"/>
              </w:rPr>
            </w:pPr>
            <w:r>
              <w:rPr>
                <w:b/>
                <w:spacing w:val="-5"/>
                <w:sz w:val="22"/>
              </w:rPr>
              <w:t>N/A</w:t>
            </w:r>
          </w:p>
        </w:tc>
      </w:tr>
      <w:tr>
        <w:trPr>
          <w:trHeight w:val="805" w:hRule="atLeast"/>
        </w:trPr>
        <w:tc>
          <w:tcPr>
            <w:tcW w:w="7793" w:type="dxa"/>
          </w:tcPr>
          <w:p>
            <w:pPr>
              <w:pStyle w:val="TableParagraph"/>
              <w:spacing w:line="254" w:lineRule="auto" w:before="2"/>
              <w:rPr>
                <w:sz w:val="22"/>
              </w:rPr>
            </w:pPr>
            <w:r>
              <w:rPr>
                <w:b/>
                <w:w w:val="90"/>
                <w:sz w:val="22"/>
              </w:rPr>
              <w:t>5.4 </w:t>
            </w:r>
            <w:r>
              <w:rPr>
                <w:w w:val="90"/>
                <w:sz w:val="22"/>
              </w:rPr>
              <w:t>Si l’organisme a réorienté ou</w:t>
            </w:r>
            <w:r>
              <w:rPr>
                <w:spacing w:val="-1"/>
                <w:w w:val="90"/>
                <w:sz w:val="22"/>
              </w:rPr>
              <w:t> </w:t>
            </w:r>
            <w:r>
              <w:rPr>
                <w:w w:val="90"/>
                <w:sz w:val="22"/>
              </w:rPr>
              <w:t>procédé à l’évaluation de sa mission, la réorientation </w:t>
            </w:r>
            <w:r>
              <w:rPr>
                <w:sz w:val="22"/>
              </w:rPr>
              <w:t>ou</w:t>
            </w:r>
            <w:r>
              <w:rPr>
                <w:spacing w:val="42"/>
                <w:sz w:val="22"/>
              </w:rPr>
              <w:t> </w:t>
            </w:r>
            <w:r>
              <w:rPr>
                <w:sz w:val="22"/>
              </w:rPr>
              <w:t>l’évaluation</w:t>
            </w:r>
            <w:r>
              <w:rPr>
                <w:spacing w:val="40"/>
                <w:sz w:val="22"/>
              </w:rPr>
              <w:t> </w:t>
            </w:r>
            <w:r>
              <w:rPr>
                <w:sz w:val="22"/>
              </w:rPr>
              <w:t>reflétait</w:t>
            </w:r>
            <w:r>
              <w:rPr>
                <w:spacing w:val="40"/>
                <w:sz w:val="22"/>
              </w:rPr>
              <w:t> </w:t>
            </w:r>
            <w:r>
              <w:rPr>
                <w:sz w:val="22"/>
              </w:rPr>
              <w:t>la</w:t>
            </w:r>
            <w:r>
              <w:rPr>
                <w:spacing w:val="43"/>
                <w:sz w:val="22"/>
              </w:rPr>
              <w:t> </w:t>
            </w:r>
            <w:r>
              <w:rPr>
                <w:sz w:val="22"/>
              </w:rPr>
              <w:t>volonté</w:t>
            </w:r>
            <w:r>
              <w:rPr>
                <w:spacing w:val="41"/>
                <w:sz w:val="22"/>
              </w:rPr>
              <w:t> </w:t>
            </w:r>
            <w:r>
              <w:rPr>
                <w:sz w:val="22"/>
              </w:rPr>
              <w:t>des</w:t>
            </w:r>
            <w:r>
              <w:rPr>
                <w:spacing w:val="41"/>
                <w:sz w:val="22"/>
              </w:rPr>
              <w:t> </w:t>
            </w:r>
            <w:r>
              <w:rPr>
                <w:sz w:val="22"/>
              </w:rPr>
              <w:t>membres</w:t>
            </w:r>
            <w:r>
              <w:rPr>
                <w:spacing w:val="41"/>
                <w:sz w:val="22"/>
              </w:rPr>
              <w:t> </w:t>
            </w:r>
            <w:r>
              <w:rPr>
                <w:sz w:val="22"/>
              </w:rPr>
              <w:t>et</w:t>
            </w:r>
            <w:r>
              <w:rPr>
                <w:spacing w:val="42"/>
                <w:sz w:val="22"/>
              </w:rPr>
              <w:t> </w:t>
            </w:r>
            <w:r>
              <w:rPr>
                <w:sz w:val="22"/>
              </w:rPr>
              <w:t>des</w:t>
            </w:r>
            <w:r>
              <w:rPr>
                <w:spacing w:val="41"/>
                <w:sz w:val="22"/>
              </w:rPr>
              <w:t> </w:t>
            </w:r>
            <w:r>
              <w:rPr>
                <w:sz w:val="22"/>
              </w:rPr>
              <w:t>administrateurs</w:t>
            </w:r>
            <w:r>
              <w:rPr>
                <w:spacing w:val="41"/>
                <w:sz w:val="22"/>
              </w:rPr>
              <w:t> </w:t>
            </w:r>
            <w:r>
              <w:rPr>
                <w:spacing w:val="-5"/>
                <w:sz w:val="22"/>
              </w:rPr>
              <w:t>de</w:t>
            </w:r>
          </w:p>
          <w:p>
            <w:pPr>
              <w:pStyle w:val="TableParagraph"/>
              <w:spacing w:line="246" w:lineRule="exact" w:before="1"/>
              <w:rPr>
                <w:sz w:val="22"/>
              </w:rPr>
            </w:pPr>
            <w:r>
              <w:rPr>
                <w:spacing w:val="-2"/>
                <w:sz w:val="22"/>
              </w:rPr>
              <w:t>l’organisme.</w:t>
            </w:r>
          </w:p>
        </w:tc>
        <w:tc>
          <w:tcPr>
            <w:tcW w:w="708" w:type="dxa"/>
          </w:tcPr>
          <w:p>
            <w:pPr>
              <w:pStyle w:val="TableParagraph"/>
              <w:spacing w:before="241"/>
              <w:ind w:left="9"/>
              <w:jc w:val="center"/>
              <w:rPr>
                <w:rFonts w:ascii="AppleGothic" w:hAnsi="AppleGothic"/>
                <w:sz w:val="22"/>
              </w:rPr>
            </w:pPr>
            <w:r>
              <w:rPr>
                <w:rFonts w:ascii="AppleGothic" w:hAnsi="AppleGothic"/>
                <w:w w:val="86"/>
                <w:sz w:val="22"/>
              </w:rPr>
              <w:t>☐</w:t>
            </w:r>
          </w:p>
        </w:tc>
        <w:tc>
          <w:tcPr>
            <w:tcW w:w="708" w:type="dxa"/>
          </w:tcPr>
          <w:p>
            <w:pPr>
              <w:pStyle w:val="TableParagraph"/>
              <w:spacing w:before="241"/>
              <w:ind w:left="9"/>
              <w:jc w:val="center"/>
              <w:rPr>
                <w:rFonts w:ascii="AppleGothic" w:hAnsi="AppleGothic"/>
                <w:sz w:val="22"/>
              </w:rPr>
            </w:pPr>
            <w:r>
              <w:rPr>
                <w:rFonts w:ascii="AppleGothic" w:hAnsi="AppleGothic"/>
                <w:w w:val="86"/>
                <w:sz w:val="22"/>
              </w:rPr>
              <w:t>☐</w:t>
            </w:r>
          </w:p>
        </w:tc>
        <w:tc>
          <w:tcPr>
            <w:tcW w:w="852" w:type="dxa"/>
          </w:tcPr>
          <w:p>
            <w:pPr>
              <w:pStyle w:val="TableParagraph"/>
              <w:spacing w:before="241"/>
              <w:ind w:left="15"/>
              <w:jc w:val="center"/>
              <w:rPr>
                <w:rFonts w:ascii="AppleGothic" w:hAnsi="AppleGothic"/>
                <w:sz w:val="22"/>
              </w:rPr>
            </w:pPr>
            <w:r>
              <w:rPr>
                <w:rFonts w:ascii="AppleGothic" w:hAnsi="AppleGothic"/>
                <w:w w:val="86"/>
                <w:sz w:val="22"/>
              </w:rPr>
              <w:t>☐</w:t>
            </w:r>
          </w:p>
        </w:tc>
      </w:tr>
      <w:tr>
        <w:trPr>
          <w:trHeight w:val="328" w:hRule="atLeast"/>
        </w:trPr>
        <w:tc>
          <w:tcPr>
            <w:tcW w:w="7793" w:type="dxa"/>
            <w:shd w:val="clear" w:color="auto" w:fill="B4C5E7"/>
          </w:tcPr>
          <w:p>
            <w:pPr>
              <w:pStyle w:val="TableParagraph"/>
              <w:spacing w:before="31"/>
              <w:rPr>
                <w:b/>
                <w:sz w:val="22"/>
              </w:rPr>
            </w:pPr>
            <w:r>
              <w:rPr>
                <w:b/>
                <w:w w:val="85"/>
                <w:sz w:val="22"/>
              </w:rPr>
              <w:t>L’organisme</w:t>
            </w:r>
            <w:r>
              <w:rPr>
                <w:b/>
                <w:spacing w:val="-6"/>
                <w:sz w:val="22"/>
              </w:rPr>
              <w:t> </w:t>
            </w:r>
            <w:r>
              <w:rPr>
                <w:b/>
                <w:w w:val="85"/>
                <w:sz w:val="22"/>
              </w:rPr>
              <w:t>a</w:t>
            </w:r>
            <w:r>
              <w:rPr>
                <w:b/>
                <w:spacing w:val="-5"/>
                <w:sz w:val="22"/>
              </w:rPr>
              <w:t> </w:t>
            </w:r>
            <w:r>
              <w:rPr>
                <w:b/>
                <w:w w:val="85"/>
                <w:sz w:val="22"/>
              </w:rPr>
              <w:t>été</w:t>
            </w:r>
            <w:r>
              <w:rPr>
                <w:b/>
                <w:spacing w:val="-7"/>
                <w:sz w:val="22"/>
              </w:rPr>
              <w:t> </w:t>
            </w:r>
            <w:r>
              <w:rPr>
                <w:b/>
                <w:w w:val="85"/>
                <w:sz w:val="22"/>
              </w:rPr>
              <w:t>constitué</w:t>
            </w:r>
            <w:r>
              <w:rPr>
                <w:b/>
                <w:spacing w:val="-5"/>
                <w:sz w:val="22"/>
              </w:rPr>
              <w:t> </w:t>
            </w:r>
            <w:r>
              <w:rPr>
                <w:b/>
                <w:w w:val="85"/>
                <w:sz w:val="22"/>
              </w:rPr>
              <w:t>à</w:t>
            </w:r>
            <w:r>
              <w:rPr>
                <w:b/>
                <w:spacing w:val="-6"/>
                <w:sz w:val="22"/>
              </w:rPr>
              <w:t> </w:t>
            </w:r>
            <w:r>
              <w:rPr>
                <w:b/>
                <w:w w:val="85"/>
                <w:sz w:val="22"/>
              </w:rPr>
              <w:t>l’initiative</w:t>
            </w:r>
            <w:r>
              <w:rPr>
                <w:b/>
                <w:spacing w:val="-5"/>
                <w:sz w:val="22"/>
              </w:rPr>
              <w:t> </w:t>
            </w:r>
            <w:r>
              <w:rPr>
                <w:b/>
                <w:w w:val="85"/>
                <w:sz w:val="22"/>
              </w:rPr>
              <w:t>des</w:t>
            </w:r>
            <w:r>
              <w:rPr>
                <w:b/>
                <w:spacing w:val="-6"/>
                <w:sz w:val="22"/>
              </w:rPr>
              <w:t> </w:t>
            </w:r>
            <w:r>
              <w:rPr>
                <w:b/>
                <w:w w:val="85"/>
                <w:sz w:val="22"/>
              </w:rPr>
              <w:t>gens</w:t>
            </w:r>
            <w:r>
              <w:rPr>
                <w:b/>
                <w:spacing w:val="-4"/>
                <w:sz w:val="22"/>
              </w:rPr>
              <w:t> </w:t>
            </w:r>
            <w:r>
              <w:rPr>
                <w:b/>
                <w:w w:val="85"/>
                <w:sz w:val="22"/>
              </w:rPr>
              <w:t>de</w:t>
            </w:r>
            <w:r>
              <w:rPr>
                <w:b/>
                <w:spacing w:val="-8"/>
                <w:sz w:val="22"/>
              </w:rPr>
              <w:t> </w:t>
            </w:r>
            <w:r>
              <w:rPr>
                <w:b/>
                <w:w w:val="85"/>
                <w:sz w:val="22"/>
              </w:rPr>
              <w:t>la</w:t>
            </w:r>
            <w:r>
              <w:rPr>
                <w:b/>
                <w:spacing w:val="-5"/>
                <w:sz w:val="22"/>
              </w:rPr>
              <w:t> </w:t>
            </w:r>
            <w:r>
              <w:rPr>
                <w:b/>
                <w:spacing w:val="-2"/>
                <w:w w:val="85"/>
                <w:sz w:val="22"/>
              </w:rPr>
              <w:t>communauté.</w:t>
            </w:r>
          </w:p>
        </w:tc>
        <w:tc>
          <w:tcPr>
            <w:tcW w:w="708" w:type="dxa"/>
            <w:shd w:val="clear" w:color="auto" w:fill="B4C5E7"/>
          </w:tcPr>
          <w:p>
            <w:pPr>
              <w:pStyle w:val="TableParagraph"/>
              <w:spacing w:line="304" w:lineRule="exact" w:before="4"/>
              <w:ind w:left="9"/>
              <w:jc w:val="center"/>
              <w:rPr>
                <w:rFonts w:ascii="AppleGothic" w:hAnsi="AppleGothic"/>
                <w:sz w:val="22"/>
              </w:rPr>
            </w:pPr>
            <w:r>
              <w:rPr>
                <w:rFonts w:ascii="AppleGothic" w:hAnsi="AppleGothic"/>
                <w:w w:val="86"/>
                <w:sz w:val="22"/>
              </w:rPr>
              <w:t>☐</w:t>
            </w:r>
          </w:p>
        </w:tc>
        <w:tc>
          <w:tcPr>
            <w:tcW w:w="708" w:type="dxa"/>
            <w:shd w:val="clear" w:color="auto" w:fill="B4C5E7"/>
          </w:tcPr>
          <w:p>
            <w:pPr>
              <w:pStyle w:val="TableParagraph"/>
              <w:spacing w:line="304" w:lineRule="exact" w:before="4"/>
              <w:ind w:left="9"/>
              <w:jc w:val="center"/>
              <w:rPr>
                <w:rFonts w:ascii="AppleGothic" w:hAnsi="AppleGothic"/>
                <w:sz w:val="22"/>
              </w:rPr>
            </w:pPr>
            <w:r>
              <w:rPr>
                <w:rFonts w:ascii="AppleGothic" w:hAnsi="AppleGothic"/>
                <w:w w:val="86"/>
                <w:sz w:val="22"/>
              </w:rPr>
              <w:t>☐</w:t>
            </w:r>
          </w:p>
        </w:tc>
        <w:tc>
          <w:tcPr>
            <w:tcW w:w="852" w:type="dxa"/>
            <w:shd w:val="clear" w:color="auto" w:fill="B4C5E7"/>
          </w:tcPr>
          <w:p>
            <w:pPr>
              <w:pStyle w:val="TableParagraph"/>
              <w:spacing w:line="304" w:lineRule="exact" w:before="4"/>
              <w:ind w:left="14"/>
              <w:jc w:val="center"/>
              <w:rPr>
                <w:rFonts w:ascii="AppleGothic" w:hAnsi="AppleGothic"/>
                <w:sz w:val="22"/>
              </w:rPr>
            </w:pPr>
            <w:r>
              <w:rPr>
                <w:rFonts w:ascii="AppleGothic" w:hAnsi="AppleGothic"/>
                <w:w w:val="86"/>
                <w:sz w:val="22"/>
              </w:rPr>
              <w:t>☐</w:t>
            </w:r>
          </w:p>
        </w:tc>
      </w:tr>
      <w:tr>
        <w:trPr>
          <w:trHeight w:val="568" w:hRule="atLeast"/>
        </w:trPr>
        <w:tc>
          <w:tcPr>
            <w:tcW w:w="10061" w:type="dxa"/>
            <w:gridSpan w:val="4"/>
          </w:tcPr>
          <w:p>
            <w:pPr>
              <w:pStyle w:val="TableParagraph"/>
              <w:spacing w:before="33"/>
              <w:rPr>
                <w:b/>
                <w:sz w:val="20"/>
              </w:rPr>
            </w:pPr>
            <w:r>
              <w:rPr>
                <w:b/>
                <w:w w:val="85"/>
                <w:sz w:val="20"/>
              </w:rPr>
              <w:t>Commentaires</w:t>
            </w:r>
            <w:r>
              <w:rPr>
                <w:b/>
                <w:spacing w:val="13"/>
                <w:sz w:val="20"/>
              </w:rPr>
              <w:t> </w:t>
            </w:r>
            <w:r>
              <w:rPr>
                <w:b/>
                <w:spacing w:val="-10"/>
                <w:w w:val="90"/>
                <w:sz w:val="20"/>
              </w:rPr>
              <w: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708"/>
        <w:gridCol w:w="852"/>
      </w:tblGrid>
      <w:tr>
        <w:trPr>
          <w:trHeight w:val="469" w:hRule="atLeast"/>
        </w:trPr>
        <w:tc>
          <w:tcPr>
            <w:tcW w:w="10061" w:type="dxa"/>
            <w:gridSpan w:val="4"/>
            <w:shd w:val="clear" w:color="auto" w:fill="252525"/>
          </w:tcPr>
          <w:p>
            <w:pPr>
              <w:pStyle w:val="TableParagraph"/>
              <w:spacing w:before="103"/>
              <w:rPr>
                <w:b/>
                <w:sz w:val="22"/>
              </w:rPr>
            </w:pPr>
            <w:r>
              <w:rPr>
                <w:b/>
                <w:color w:val="FFFFFF"/>
                <w:w w:val="85"/>
                <w:sz w:val="22"/>
              </w:rPr>
              <w:t>6.</w:t>
            </w:r>
            <w:r>
              <w:rPr>
                <w:b/>
                <w:color w:val="FFFFFF"/>
                <w:spacing w:val="70"/>
                <w:w w:val="150"/>
                <w:sz w:val="22"/>
              </w:rPr>
              <w:t> </w:t>
            </w:r>
            <w:r>
              <w:rPr>
                <w:b/>
                <w:color w:val="FFFFFF"/>
                <w:w w:val="85"/>
                <w:sz w:val="22"/>
              </w:rPr>
              <w:t>L’organisme</w:t>
            </w:r>
            <w:r>
              <w:rPr>
                <w:b/>
                <w:color w:val="FFFFFF"/>
                <w:spacing w:val="-4"/>
                <w:sz w:val="22"/>
              </w:rPr>
              <w:t> </w:t>
            </w:r>
            <w:r>
              <w:rPr>
                <w:b/>
                <w:color w:val="FFFFFF"/>
                <w:w w:val="85"/>
                <w:sz w:val="22"/>
              </w:rPr>
              <w:t>poursuit</w:t>
            </w:r>
            <w:r>
              <w:rPr>
                <w:b/>
                <w:color w:val="FFFFFF"/>
                <w:spacing w:val="-3"/>
                <w:sz w:val="22"/>
              </w:rPr>
              <w:t> </w:t>
            </w:r>
            <w:r>
              <w:rPr>
                <w:b/>
                <w:color w:val="FFFFFF"/>
                <w:w w:val="85"/>
                <w:sz w:val="22"/>
              </w:rPr>
              <w:t>une</w:t>
            </w:r>
            <w:r>
              <w:rPr>
                <w:b/>
                <w:color w:val="FFFFFF"/>
                <w:spacing w:val="-7"/>
                <w:sz w:val="22"/>
              </w:rPr>
              <w:t> </w:t>
            </w:r>
            <w:r>
              <w:rPr>
                <w:b/>
                <w:color w:val="FFFFFF"/>
                <w:w w:val="85"/>
                <w:sz w:val="22"/>
              </w:rPr>
              <w:t>mission</w:t>
            </w:r>
            <w:r>
              <w:rPr>
                <w:b/>
                <w:color w:val="FFFFFF"/>
                <w:spacing w:val="-4"/>
                <w:sz w:val="22"/>
              </w:rPr>
              <w:t> </w:t>
            </w:r>
            <w:r>
              <w:rPr>
                <w:b/>
                <w:color w:val="FFFFFF"/>
                <w:w w:val="85"/>
                <w:sz w:val="22"/>
              </w:rPr>
              <w:t>sociale</w:t>
            </w:r>
            <w:r>
              <w:rPr>
                <w:b/>
                <w:color w:val="FFFFFF"/>
                <w:spacing w:val="-4"/>
                <w:sz w:val="22"/>
              </w:rPr>
              <w:t> </w:t>
            </w:r>
            <w:r>
              <w:rPr>
                <w:b/>
                <w:color w:val="FFFFFF"/>
                <w:w w:val="85"/>
                <w:sz w:val="22"/>
              </w:rPr>
              <w:t>propre</w:t>
            </w:r>
            <w:r>
              <w:rPr>
                <w:b/>
                <w:color w:val="FFFFFF"/>
                <w:spacing w:val="-5"/>
                <w:sz w:val="22"/>
              </w:rPr>
              <w:t> </w:t>
            </w:r>
            <w:r>
              <w:rPr>
                <w:b/>
                <w:color w:val="FFFFFF"/>
                <w:w w:val="85"/>
                <w:sz w:val="22"/>
              </w:rPr>
              <w:t>à</w:t>
            </w:r>
            <w:r>
              <w:rPr>
                <w:b/>
                <w:color w:val="FFFFFF"/>
                <w:spacing w:val="-4"/>
                <w:sz w:val="22"/>
              </w:rPr>
              <w:t> </w:t>
            </w:r>
            <w:r>
              <w:rPr>
                <w:b/>
                <w:color w:val="FFFFFF"/>
                <w:w w:val="85"/>
                <w:sz w:val="22"/>
              </w:rPr>
              <w:t>l’organisme</w:t>
            </w:r>
            <w:r>
              <w:rPr>
                <w:b/>
                <w:color w:val="FFFFFF"/>
                <w:spacing w:val="-4"/>
                <w:sz w:val="22"/>
              </w:rPr>
              <w:t> </w:t>
            </w:r>
            <w:r>
              <w:rPr>
                <w:b/>
                <w:color w:val="FFFFFF"/>
                <w:w w:val="85"/>
                <w:sz w:val="22"/>
              </w:rPr>
              <w:t>et</w:t>
            </w:r>
            <w:r>
              <w:rPr>
                <w:b/>
                <w:color w:val="FFFFFF"/>
                <w:spacing w:val="-3"/>
                <w:sz w:val="22"/>
              </w:rPr>
              <w:t> </w:t>
            </w:r>
            <w:r>
              <w:rPr>
                <w:b/>
                <w:color w:val="FFFFFF"/>
                <w:w w:val="85"/>
                <w:sz w:val="22"/>
              </w:rPr>
              <w:t>qui</w:t>
            </w:r>
            <w:r>
              <w:rPr>
                <w:b/>
                <w:color w:val="FFFFFF"/>
                <w:spacing w:val="-2"/>
                <w:sz w:val="22"/>
              </w:rPr>
              <w:t> </w:t>
            </w:r>
            <w:r>
              <w:rPr>
                <w:b/>
                <w:color w:val="FFFFFF"/>
                <w:w w:val="85"/>
                <w:sz w:val="22"/>
              </w:rPr>
              <w:t>favorise</w:t>
            </w:r>
            <w:r>
              <w:rPr>
                <w:b/>
                <w:color w:val="FFFFFF"/>
                <w:spacing w:val="-4"/>
                <w:sz w:val="22"/>
              </w:rPr>
              <w:t> </w:t>
            </w:r>
            <w:r>
              <w:rPr>
                <w:b/>
                <w:color w:val="FFFFFF"/>
                <w:w w:val="85"/>
                <w:sz w:val="22"/>
              </w:rPr>
              <w:t>la</w:t>
            </w:r>
            <w:r>
              <w:rPr>
                <w:b/>
                <w:color w:val="FFFFFF"/>
                <w:spacing w:val="-5"/>
                <w:sz w:val="22"/>
              </w:rPr>
              <w:t> </w:t>
            </w:r>
            <w:r>
              <w:rPr>
                <w:b/>
                <w:color w:val="FFFFFF"/>
                <w:w w:val="85"/>
                <w:sz w:val="22"/>
              </w:rPr>
              <w:t>transformation</w:t>
            </w:r>
            <w:r>
              <w:rPr>
                <w:b/>
                <w:color w:val="FFFFFF"/>
                <w:spacing w:val="-4"/>
                <w:sz w:val="22"/>
              </w:rPr>
              <w:t> </w:t>
            </w:r>
            <w:r>
              <w:rPr>
                <w:b/>
                <w:color w:val="FFFFFF"/>
                <w:spacing w:val="-2"/>
                <w:w w:val="85"/>
                <w:sz w:val="22"/>
              </w:rPr>
              <w:t>sociale</w:t>
            </w:r>
          </w:p>
        </w:tc>
      </w:tr>
      <w:tr>
        <w:trPr>
          <w:trHeight w:val="330" w:hRule="atLeast"/>
        </w:trPr>
        <w:tc>
          <w:tcPr>
            <w:tcW w:w="7793" w:type="dxa"/>
            <w:shd w:val="clear" w:color="auto" w:fill="D0CECE"/>
          </w:tcPr>
          <w:p>
            <w:pPr>
              <w:pStyle w:val="TableParagraph"/>
              <w:spacing w:before="33"/>
              <w:ind w:left="1488" w:right="1476"/>
              <w:jc w:val="center"/>
              <w:rPr>
                <w:b/>
                <w:sz w:val="22"/>
              </w:rPr>
            </w:pPr>
            <w:r>
              <w:rPr>
                <w:b/>
                <w:w w:val="85"/>
                <w:sz w:val="22"/>
              </w:rPr>
              <w:t>Éléments</w:t>
            </w:r>
            <w:r>
              <w:rPr>
                <w:b/>
                <w:spacing w:val="1"/>
                <w:sz w:val="22"/>
              </w:rPr>
              <w:t> </w:t>
            </w:r>
            <w:r>
              <w:rPr>
                <w:b/>
                <w:w w:val="85"/>
                <w:sz w:val="22"/>
              </w:rPr>
              <w:t>obligatoires</w:t>
            </w:r>
            <w:r>
              <w:rPr>
                <w:b/>
                <w:spacing w:val="5"/>
                <w:sz w:val="22"/>
              </w:rPr>
              <w:t> </w:t>
            </w:r>
            <w:r>
              <w:rPr>
                <w:b/>
                <w:w w:val="85"/>
                <w:sz w:val="22"/>
              </w:rPr>
              <w:t>:</w:t>
            </w:r>
            <w:r>
              <w:rPr>
                <w:b/>
                <w:spacing w:val="3"/>
                <w:sz w:val="22"/>
              </w:rPr>
              <w:t> </w:t>
            </w:r>
            <w:r>
              <w:rPr>
                <w:b/>
                <w:w w:val="85"/>
                <w:sz w:val="22"/>
              </w:rPr>
              <w:t>6.1,</w:t>
            </w:r>
            <w:r>
              <w:rPr>
                <w:b/>
                <w:spacing w:val="4"/>
                <w:sz w:val="22"/>
              </w:rPr>
              <w:t> </w:t>
            </w:r>
            <w:r>
              <w:rPr>
                <w:b/>
                <w:w w:val="85"/>
                <w:sz w:val="22"/>
              </w:rPr>
              <w:t>6.2,</w:t>
            </w:r>
            <w:r>
              <w:rPr>
                <w:b/>
                <w:spacing w:val="4"/>
                <w:sz w:val="22"/>
              </w:rPr>
              <w:t> </w:t>
            </w:r>
            <w:r>
              <w:rPr>
                <w:b/>
                <w:w w:val="85"/>
                <w:sz w:val="22"/>
              </w:rPr>
              <w:t>6.3</w:t>
            </w:r>
            <w:r>
              <w:rPr>
                <w:b/>
                <w:spacing w:val="2"/>
                <w:sz w:val="22"/>
              </w:rPr>
              <w:t> </w:t>
            </w:r>
            <w:r>
              <w:rPr>
                <w:b/>
                <w:w w:val="85"/>
                <w:sz w:val="22"/>
              </w:rPr>
              <w:t>et</w:t>
            </w:r>
            <w:r>
              <w:rPr>
                <w:b/>
                <w:spacing w:val="1"/>
                <w:sz w:val="22"/>
              </w:rPr>
              <w:t> </w:t>
            </w:r>
            <w:r>
              <w:rPr>
                <w:b/>
                <w:spacing w:val="-5"/>
                <w:w w:val="85"/>
                <w:sz w:val="22"/>
              </w:rPr>
              <w:t>6.4</w:t>
            </w:r>
          </w:p>
        </w:tc>
        <w:tc>
          <w:tcPr>
            <w:tcW w:w="708" w:type="dxa"/>
            <w:shd w:val="clear" w:color="auto" w:fill="D0CECE"/>
          </w:tcPr>
          <w:p>
            <w:pPr>
              <w:pStyle w:val="TableParagraph"/>
              <w:spacing w:before="33"/>
              <w:ind w:left="95" w:right="87"/>
              <w:jc w:val="center"/>
              <w:rPr>
                <w:b/>
                <w:sz w:val="22"/>
              </w:rPr>
            </w:pPr>
            <w:r>
              <w:rPr>
                <w:b/>
                <w:spacing w:val="-5"/>
                <w:sz w:val="22"/>
              </w:rPr>
              <w:t>OUI</w:t>
            </w:r>
          </w:p>
        </w:tc>
        <w:tc>
          <w:tcPr>
            <w:tcW w:w="708" w:type="dxa"/>
            <w:shd w:val="clear" w:color="auto" w:fill="D0CECE"/>
          </w:tcPr>
          <w:p>
            <w:pPr>
              <w:pStyle w:val="TableParagraph"/>
              <w:spacing w:before="33"/>
              <w:ind w:left="97" w:right="87"/>
              <w:jc w:val="center"/>
              <w:rPr>
                <w:b/>
                <w:sz w:val="22"/>
              </w:rPr>
            </w:pPr>
            <w:r>
              <w:rPr>
                <w:b/>
                <w:spacing w:val="-5"/>
                <w:sz w:val="22"/>
              </w:rPr>
              <w:t>NON</w:t>
            </w:r>
          </w:p>
        </w:tc>
        <w:tc>
          <w:tcPr>
            <w:tcW w:w="852" w:type="dxa"/>
            <w:shd w:val="clear" w:color="auto" w:fill="D0CECE"/>
          </w:tcPr>
          <w:p>
            <w:pPr>
              <w:pStyle w:val="TableParagraph"/>
              <w:spacing w:before="33"/>
              <w:ind w:left="219" w:right="205"/>
              <w:jc w:val="center"/>
              <w:rPr>
                <w:b/>
                <w:sz w:val="22"/>
              </w:rPr>
            </w:pPr>
            <w:r>
              <w:rPr>
                <w:b/>
                <w:spacing w:val="-5"/>
                <w:sz w:val="22"/>
              </w:rPr>
              <w:t>N/A</w:t>
            </w:r>
          </w:p>
        </w:tc>
      </w:tr>
      <w:tr>
        <w:trPr>
          <w:trHeight w:val="803" w:hRule="atLeast"/>
        </w:trPr>
        <w:tc>
          <w:tcPr>
            <w:tcW w:w="7793" w:type="dxa"/>
            <w:shd w:val="clear" w:color="auto" w:fill="F1F1F1"/>
          </w:tcPr>
          <w:p>
            <w:pPr>
              <w:pStyle w:val="TableParagraph"/>
              <w:spacing w:before="2"/>
              <w:rPr>
                <w:sz w:val="22"/>
              </w:rPr>
            </w:pPr>
            <w:r>
              <w:rPr>
                <w:b/>
                <w:w w:val="90"/>
                <w:sz w:val="22"/>
              </w:rPr>
              <w:t>6.1</w:t>
            </w:r>
            <w:r>
              <w:rPr>
                <w:b/>
                <w:spacing w:val="-1"/>
                <w:w w:val="90"/>
                <w:sz w:val="22"/>
              </w:rPr>
              <w:t> </w:t>
            </w:r>
            <w:r>
              <w:rPr>
                <w:w w:val="90"/>
                <w:sz w:val="22"/>
              </w:rPr>
              <w:t>Mission</w:t>
            </w:r>
            <w:r>
              <w:rPr>
                <w:spacing w:val="-5"/>
                <w:w w:val="90"/>
                <w:sz w:val="22"/>
              </w:rPr>
              <w:t> </w:t>
            </w:r>
            <w:r>
              <w:rPr>
                <w:w w:val="90"/>
                <w:sz w:val="22"/>
              </w:rPr>
              <w:t>sociale</w:t>
            </w:r>
            <w:r>
              <w:rPr>
                <w:spacing w:val="-4"/>
                <w:w w:val="90"/>
                <w:sz w:val="22"/>
              </w:rPr>
              <w:t> </w:t>
            </w:r>
            <w:r>
              <w:rPr>
                <w:spacing w:val="-10"/>
                <w:w w:val="90"/>
                <w:sz w:val="22"/>
              </w:rPr>
              <w:t>:</w:t>
            </w:r>
          </w:p>
          <w:p>
            <w:pPr>
              <w:pStyle w:val="TableParagraph"/>
              <w:spacing w:line="260" w:lineRule="atLeast" w:before="8"/>
              <w:rPr>
                <w:sz w:val="22"/>
              </w:rPr>
            </w:pPr>
            <w:r>
              <w:rPr>
                <w:spacing w:val="-8"/>
                <w:sz w:val="22"/>
              </w:rPr>
              <w:t>La</w:t>
            </w:r>
            <w:r>
              <w:rPr>
                <w:spacing w:val="-4"/>
                <w:sz w:val="22"/>
              </w:rPr>
              <w:t> </w:t>
            </w:r>
            <w:r>
              <w:rPr>
                <w:spacing w:val="-8"/>
                <w:sz w:val="22"/>
              </w:rPr>
              <w:t>mission</w:t>
            </w:r>
            <w:r>
              <w:rPr>
                <w:spacing w:val="-3"/>
                <w:sz w:val="22"/>
              </w:rPr>
              <w:t> </w:t>
            </w:r>
            <w:r>
              <w:rPr>
                <w:spacing w:val="-8"/>
                <w:sz w:val="22"/>
              </w:rPr>
              <w:t>de</w:t>
            </w:r>
            <w:r>
              <w:rPr>
                <w:spacing w:val="-4"/>
                <w:sz w:val="22"/>
              </w:rPr>
              <w:t> </w:t>
            </w:r>
            <w:r>
              <w:rPr>
                <w:spacing w:val="-8"/>
                <w:sz w:val="22"/>
              </w:rPr>
              <w:t>l’organisme</w:t>
            </w:r>
            <w:r>
              <w:rPr>
                <w:spacing w:val="-6"/>
                <w:sz w:val="22"/>
              </w:rPr>
              <w:t> </w:t>
            </w:r>
            <w:r>
              <w:rPr>
                <w:spacing w:val="-8"/>
                <w:sz w:val="22"/>
              </w:rPr>
              <w:t>est</w:t>
            </w:r>
            <w:r>
              <w:rPr>
                <w:spacing w:val="-4"/>
                <w:sz w:val="22"/>
              </w:rPr>
              <w:t> </w:t>
            </w:r>
            <w:r>
              <w:rPr>
                <w:spacing w:val="-8"/>
                <w:sz w:val="22"/>
              </w:rPr>
              <w:t>essentiellement</w:t>
            </w:r>
            <w:r>
              <w:rPr>
                <w:spacing w:val="-4"/>
                <w:sz w:val="22"/>
              </w:rPr>
              <w:t> </w:t>
            </w:r>
            <w:r>
              <w:rPr>
                <w:spacing w:val="-8"/>
                <w:sz w:val="22"/>
              </w:rPr>
              <w:t>dans</w:t>
            </w:r>
            <w:r>
              <w:rPr>
                <w:spacing w:val="-2"/>
                <w:sz w:val="22"/>
              </w:rPr>
              <w:t> </w:t>
            </w:r>
            <w:r>
              <w:rPr>
                <w:spacing w:val="-8"/>
                <w:sz w:val="22"/>
              </w:rPr>
              <w:t>le</w:t>
            </w:r>
            <w:r>
              <w:rPr>
                <w:spacing w:val="-1"/>
                <w:sz w:val="22"/>
              </w:rPr>
              <w:t> </w:t>
            </w:r>
            <w:r>
              <w:rPr>
                <w:spacing w:val="-8"/>
                <w:sz w:val="22"/>
              </w:rPr>
              <w:t>champ</w:t>
            </w:r>
            <w:r>
              <w:rPr>
                <w:spacing w:val="-3"/>
                <w:sz w:val="22"/>
              </w:rPr>
              <w:t> </w:t>
            </w:r>
            <w:r>
              <w:rPr>
                <w:spacing w:val="-8"/>
                <w:sz w:val="22"/>
              </w:rPr>
              <w:t>de</w:t>
            </w:r>
            <w:r>
              <w:rPr>
                <w:spacing w:val="-4"/>
                <w:sz w:val="22"/>
              </w:rPr>
              <w:t> </w:t>
            </w:r>
            <w:r>
              <w:rPr>
                <w:spacing w:val="-8"/>
                <w:sz w:val="22"/>
              </w:rPr>
              <w:t>l’action</w:t>
            </w:r>
            <w:r>
              <w:rPr>
                <w:spacing w:val="-3"/>
                <w:sz w:val="22"/>
              </w:rPr>
              <w:t> </w:t>
            </w:r>
            <w:r>
              <w:rPr>
                <w:spacing w:val="-8"/>
                <w:sz w:val="22"/>
              </w:rPr>
              <w:t>sociale,</w:t>
            </w:r>
            <w:r>
              <w:rPr>
                <w:spacing w:val="-2"/>
                <w:sz w:val="22"/>
              </w:rPr>
              <w:t> </w:t>
            </w:r>
            <w:r>
              <w:rPr>
                <w:spacing w:val="-8"/>
                <w:sz w:val="22"/>
              </w:rPr>
              <w:t>du </w:t>
            </w:r>
            <w:r>
              <w:rPr>
                <w:spacing w:val="-4"/>
                <w:sz w:val="22"/>
              </w:rPr>
              <w:t>développement</w:t>
            </w:r>
            <w:r>
              <w:rPr>
                <w:spacing w:val="-10"/>
                <w:sz w:val="22"/>
              </w:rPr>
              <w:t> </w:t>
            </w:r>
            <w:r>
              <w:rPr>
                <w:spacing w:val="-4"/>
                <w:sz w:val="22"/>
              </w:rPr>
              <w:t>social</w:t>
            </w:r>
            <w:r>
              <w:rPr>
                <w:spacing w:val="-9"/>
                <w:sz w:val="22"/>
              </w:rPr>
              <w:t> </w:t>
            </w:r>
            <w:r>
              <w:rPr>
                <w:spacing w:val="-4"/>
                <w:sz w:val="22"/>
              </w:rPr>
              <w:t>et</w:t>
            </w:r>
            <w:r>
              <w:rPr>
                <w:spacing w:val="-10"/>
                <w:sz w:val="22"/>
              </w:rPr>
              <w:t> </w:t>
            </w:r>
            <w:r>
              <w:rPr>
                <w:spacing w:val="-4"/>
                <w:sz w:val="22"/>
              </w:rPr>
              <w:t>de</w:t>
            </w:r>
            <w:r>
              <w:rPr>
                <w:spacing w:val="-8"/>
                <w:sz w:val="22"/>
              </w:rPr>
              <w:t> </w:t>
            </w:r>
            <w:r>
              <w:rPr>
                <w:spacing w:val="-4"/>
                <w:sz w:val="22"/>
              </w:rPr>
              <w:t>la</w:t>
            </w:r>
            <w:r>
              <w:rPr>
                <w:spacing w:val="-8"/>
                <w:sz w:val="22"/>
              </w:rPr>
              <w:t> </w:t>
            </w:r>
            <w:r>
              <w:rPr>
                <w:spacing w:val="-4"/>
                <w:sz w:val="22"/>
              </w:rPr>
              <w:t>transformation</w:t>
            </w:r>
            <w:r>
              <w:rPr>
                <w:spacing w:val="-9"/>
                <w:sz w:val="22"/>
              </w:rPr>
              <w:t> </w:t>
            </w:r>
            <w:r>
              <w:rPr>
                <w:spacing w:val="-4"/>
                <w:sz w:val="22"/>
              </w:rPr>
              <w:t>sociale.</w:t>
            </w:r>
          </w:p>
        </w:tc>
        <w:tc>
          <w:tcPr>
            <w:tcW w:w="708" w:type="dxa"/>
          </w:tcPr>
          <w:p>
            <w:pPr>
              <w:pStyle w:val="TableParagraph"/>
              <w:spacing w:before="241"/>
              <w:ind w:left="9"/>
              <w:jc w:val="center"/>
              <w:rPr>
                <w:rFonts w:ascii="AppleGothic" w:hAnsi="AppleGothic"/>
                <w:sz w:val="22"/>
              </w:rPr>
            </w:pPr>
            <w:r>
              <w:rPr>
                <w:rFonts w:ascii="AppleGothic" w:hAnsi="AppleGothic"/>
                <w:w w:val="86"/>
                <w:sz w:val="22"/>
              </w:rPr>
              <w:t>☐</w:t>
            </w:r>
          </w:p>
        </w:tc>
        <w:tc>
          <w:tcPr>
            <w:tcW w:w="708" w:type="dxa"/>
          </w:tcPr>
          <w:p>
            <w:pPr>
              <w:pStyle w:val="TableParagraph"/>
              <w:spacing w:before="241"/>
              <w:ind w:left="9"/>
              <w:jc w:val="center"/>
              <w:rPr>
                <w:rFonts w:ascii="AppleGothic" w:hAnsi="AppleGothic"/>
                <w:sz w:val="22"/>
              </w:rPr>
            </w:pPr>
            <w:r>
              <w:rPr>
                <w:rFonts w:ascii="AppleGothic" w:hAnsi="AppleGothic"/>
                <w:w w:val="86"/>
                <w:sz w:val="22"/>
              </w:rPr>
              <w:t>☐</w:t>
            </w:r>
          </w:p>
        </w:tc>
        <w:tc>
          <w:tcPr>
            <w:tcW w:w="852" w:type="dxa"/>
          </w:tcPr>
          <w:p>
            <w:pPr>
              <w:pStyle w:val="TableParagraph"/>
              <w:spacing w:before="241"/>
              <w:ind w:left="15"/>
              <w:jc w:val="center"/>
              <w:rPr>
                <w:rFonts w:ascii="AppleGothic" w:hAnsi="AppleGothic"/>
                <w:sz w:val="22"/>
              </w:rPr>
            </w:pPr>
            <w:r>
              <w:rPr>
                <w:rFonts w:ascii="AppleGothic" w:hAnsi="AppleGothic"/>
                <w:w w:val="86"/>
                <w:sz w:val="22"/>
              </w:rPr>
              <w:t>☐</w:t>
            </w:r>
          </w:p>
        </w:tc>
      </w:tr>
      <w:tr>
        <w:trPr>
          <w:trHeight w:val="1881" w:hRule="atLeast"/>
        </w:trPr>
        <w:tc>
          <w:tcPr>
            <w:tcW w:w="7793" w:type="dxa"/>
            <w:shd w:val="clear" w:color="auto" w:fill="F1F1F1"/>
          </w:tcPr>
          <w:p>
            <w:pPr>
              <w:pStyle w:val="TableParagraph"/>
              <w:spacing w:before="4"/>
              <w:jc w:val="both"/>
              <w:rPr>
                <w:sz w:val="22"/>
              </w:rPr>
            </w:pPr>
            <w:r>
              <w:rPr>
                <w:b/>
                <w:w w:val="90"/>
                <w:sz w:val="22"/>
              </w:rPr>
              <w:t>6.2</w:t>
            </w:r>
            <w:r>
              <w:rPr>
                <w:b/>
                <w:spacing w:val="54"/>
                <w:sz w:val="22"/>
              </w:rPr>
              <w:t> </w:t>
            </w:r>
            <w:r>
              <w:rPr>
                <w:w w:val="90"/>
                <w:sz w:val="22"/>
              </w:rPr>
              <w:t>Mission</w:t>
            </w:r>
            <w:r>
              <w:rPr>
                <w:spacing w:val="-3"/>
                <w:sz w:val="22"/>
              </w:rPr>
              <w:t> </w:t>
            </w:r>
            <w:r>
              <w:rPr>
                <w:w w:val="90"/>
                <w:sz w:val="22"/>
              </w:rPr>
              <w:t>sociale</w:t>
            </w:r>
            <w:r>
              <w:rPr>
                <w:spacing w:val="-1"/>
                <w:sz w:val="22"/>
              </w:rPr>
              <w:t> </w:t>
            </w:r>
            <w:r>
              <w:rPr>
                <w:w w:val="90"/>
                <w:sz w:val="22"/>
              </w:rPr>
              <w:t>propre</w:t>
            </w:r>
            <w:r>
              <w:rPr>
                <w:spacing w:val="-1"/>
                <w:w w:val="90"/>
                <w:sz w:val="22"/>
              </w:rPr>
              <w:t> </w:t>
            </w:r>
            <w:r>
              <w:rPr>
                <w:w w:val="90"/>
                <w:sz w:val="22"/>
              </w:rPr>
              <w:t>à</w:t>
            </w:r>
            <w:r>
              <w:rPr>
                <w:spacing w:val="-2"/>
                <w:sz w:val="22"/>
              </w:rPr>
              <w:t> </w:t>
            </w:r>
            <w:r>
              <w:rPr>
                <w:w w:val="90"/>
                <w:sz w:val="22"/>
              </w:rPr>
              <w:t>l’organisme</w:t>
            </w:r>
            <w:r>
              <w:rPr>
                <w:spacing w:val="-4"/>
                <w:sz w:val="22"/>
              </w:rPr>
              <w:t> </w:t>
            </w:r>
            <w:r>
              <w:rPr>
                <w:spacing w:val="-10"/>
                <w:w w:val="90"/>
                <w:sz w:val="22"/>
              </w:rPr>
              <w:t>:</w:t>
            </w:r>
          </w:p>
          <w:p>
            <w:pPr>
              <w:pStyle w:val="TableParagraph"/>
              <w:spacing w:line="254" w:lineRule="auto" w:before="14"/>
              <w:ind w:right="91"/>
              <w:jc w:val="both"/>
              <w:rPr>
                <w:sz w:val="22"/>
              </w:rPr>
            </w:pPr>
            <w:r>
              <w:rPr>
                <w:w w:val="90"/>
                <w:sz w:val="22"/>
              </w:rPr>
              <w:t>C’est l’organisme lui-même qui définit sa mission et ses orientations et cela se traduit </w:t>
            </w:r>
            <w:r>
              <w:rPr>
                <w:sz w:val="22"/>
              </w:rPr>
              <w:t>dans l’originalité et la spécificité de son action (approches d’intervention et </w:t>
            </w:r>
            <w:r>
              <w:rPr>
                <w:spacing w:val="-2"/>
                <w:sz w:val="22"/>
              </w:rPr>
              <w:t>pratiques).</w:t>
            </w:r>
          </w:p>
          <w:p>
            <w:pPr>
              <w:pStyle w:val="TableParagraph"/>
              <w:spacing w:line="254" w:lineRule="auto" w:before="2"/>
              <w:ind w:right="93"/>
              <w:jc w:val="both"/>
              <w:rPr>
                <w:sz w:val="22"/>
              </w:rPr>
            </w:pPr>
            <w:r>
              <w:rPr>
                <w:spacing w:val="-4"/>
                <w:sz w:val="22"/>
              </w:rPr>
              <w:t>NOTE</w:t>
            </w:r>
            <w:r>
              <w:rPr>
                <w:spacing w:val="-12"/>
                <w:sz w:val="22"/>
              </w:rPr>
              <w:t> </w:t>
            </w:r>
            <w:r>
              <w:rPr>
                <w:spacing w:val="-4"/>
                <w:sz w:val="22"/>
              </w:rPr>
              <w:t>–</w:t>
            </w:r>
            <w:r>
              <w:rPr>
                <w:spacing w:val="-11"/>
                <w:sz w:val="22"/>
              </w:rPr>
              <w:t> </w:t>
            </w:r>
            <w:r>
              <w:rPr>
                <w:spacing w:val="-4"/>
                <w:sz w:val="22"/>
              </w:rPr>
              <w:t>Cette</w:t>
            </w:r>
            <w:r>
              <w:rPr>
                <w:spacing w:val="-11"/>
                <w:sz w:val="22"/>
              </w:rPr>
              <w:t> </w:t>
            </w:r>
            <w:r>
              <w:rPr>
                <w:spacing w:val="-4"/>
                <w:sz w:val="22"/>
              </w:rPr>
              <w:t>manifestation</w:t>
            </w:r>
            <w:r>
              <w:rPr>
                <w:spacing w:val="-12"/>
                <w:sz w:val="22"/>
              </w:rPr>
              <w:t> </w:t>
            </w:r>
            <w:r>
              <w:rPr>
                <w:spacing w:val="-4"/>
                <w:sz w:val="22"/>
              </w:rPr>
              <w:t>recoupe</w:t>
            </w:r>
            <w:r>
              <w:rPr>
                <w:spacing w:val="-11"/>
                <w:sz w:val="22"/>
              </w:rPr>
              <w:t> </w:t>
            </w:r>
            <w:r>
              <w:rPr>
                <w:spacing w:val="-4"/>
                <w:sz w:val="22"/>
              </w:rPr>
              <w:t>la</w:t>
            </w:r>
            <w:r>
              <w:rPr>
                <w:spacing w:val="-11"/>
                <w:sz w:val="22"/>
              </w:rPr>
              <w:t> </w:t>
            </w:r>
            <w:r>
              <w:rPr>
                <w:spacing w:val="-4"/>
                <w:sz w:val="22"/>
              </w:rPr>
              <w:t>manifestation</w:t>
            </w:r>
            <w:r>
              <w:rPr>
                <w:spacing w:val="-11"/>
                <w:sz w:val="22"/>
              </w:rPr>
              <w:t> </w:t>
            </w:r>
            <w:r>
              <w:rPr>
                <w:spacing w:val="-4"/>
                <w:sz w:val="22"/>
              </w:rPr>
              <w:t>4.2</w:t>
            </w:r>
            <w:r>
              <w:rPr>
                <w:spacing w:val="-12"/>
                <w:sz w:val="22"/>
              </w:rPr>
              <w:t> </w:t>
            </w:r>
            <w:r>
              <w:rPr>
                <w:spacing w:val="-4"/>
                <w:sz w:val="22"/>
              </w:rPr>
              <w:t>du</w:t>
            </w:r>
            <w:r>
              <w:rPr>
                <w:spacing w:val="-11"/>
                <w:sz w:val="22"/>
              </w:rPr>
              <w:t> </w:t>
            </w:r>
            <w:r>
              <w:rPr>
                <w:spacing w:val="-4"/>
                <w:sz w:val="22"/>
              </w:rPr>
              <w:t>quatrième</w:t>
            </w:r>
            <w:r>
              <w:rPr>
                <w:spacing w:val="-11"/>
                <w:sz w:val="22"/>
              </w:rPr>
              <w:t> </w:t>
            </w:r>
            <w:r>
              <w:rPr>
                <w:spacing w:val="-4"/>
                <w:sz w:val="22"/>
              </w:rPr>
              <w:t>critère</w:t>
            </w:r>
            <w:r>
              <w:rPr>
                <w:spacing w:val="-12"/>
                <w:sz w:val="22"/>
              </w:rPr>
              <w:t> </w:t>
            </w:r>
            <w:r>
              <w:rPr>
                <w:spacing w:val="-4"/>
                <w:sz w:val="22"/>
              </w:rPr>
              <w:t>qui </w:t>
            </w:r>
            <w:r>
              <w:rPr>
                <w:w w:val="90"/>
                <w:sz w:val="22"/>
              </w:rPr>
              <w:t>s’applique à</w:t>
            </w:r>
            <w:r>
              <w:rPr>
                <w:spacing w:val="-1"/>
                <w:w w:val="90"/>
                <w:sz w:val="22"/>
              </w:rPr>
              <w:t> </w:t>
            </w:r>
            <w:r>
              <w:rPr>
                <w:w w:val="90"/>
                <w:sz w:val="22"/>
              </w:rPr>
              <w:t>l’action</w:t>
            </w:r>
            <w:r>
              <w:rPr>
                <w:spacing w:val="-4"/>
                <w:w w:val="90"/>
                <w:sz w:val="22"/>
              </w:rPr>
              <w:t> </w:t>
            </w:r>
            <w:r>
              <w:rPr>
                <w:w w:val="90"/>
                <w:sz w:val="22"/>
              </w:rPr>
              <w:t>communautaire au</w:t>
            </w:r>
            <w:r>
              <w:rPr>
                <w:spacing w:val="-1"/>
                <w:w w:val="90"/>
                <w:sz w:val="22"/>
              </w:rPr>
              <w:t> </w:t>
            </w:r>
            <w:r>
              <w:rPr>
                <w:w w:val="90"/>
                <w:sz w:val="22"/>
              </w:rPr>
              <w:t>sens</w:t>
            </w:r>
            <w:r>
              <w:rPr>
                <w:spacing w:val="-1"/>
                <w:w w:val="90"/>
                <w:sz w:val="22"/>
              </w:rPr>
              <w:t> </w:t>
            </w:r>
            <w:r>
              <w:rPr>
                <w:w w:val="90"/>
                <w:sz w:val="22"/>
              </w:rPr>
              <w:t>large.</w:t>
            </w:r>
            <w:r>
              <w:rPr>
                <w:spacing w:val="-4"/>
                <w:w w:val="90"/>
                <w:sz w:val="22"/>
              </w:rPr>
              <w:t> </w:t>
            </w:r>
            <w:r>
              <w:rPr>
                <w:w w:val="90"/>
                <w:sz w:val="22"/>
              </w:rPr>
              <w:t>Les</w:t>
            </w:r>
            <w:r>
              <w:rPr>
                <w:spacing w:val="-1"/>
                <w:w w:val="90"/>
                <w:sz w:val="22"/>
              </w:rPr>
              <w:t> </w:t>
            </w:r>
            <w:r>
              <w:rPr>
                <w:w w:val="90"/>
                <w:sz w:val="22"/>
              </w:rPr>
              <w:t>réponses</w:t>
            </w:r>
            <w:r>
              <w:rPr>
                <w:spacing w:val="-3"/>
                <w:w w:val="90"/>
                <w:sz w:val="22"/>
              </w:rPr>
              <w:t> </w:t>
            </w:r>
            <w:r>
              <w:rPr>
                <w:w w:val="90"/>
                <w:sz w:val="22"/>
              </w:rPr>
              <w:t>à</w:t>
            </w:r>
            <w:r>
              <w:rPr>
                <w:spacing w:val="-1"/>
                <w:w w:val="90"/>
                <w:sz w:val="22"/>
              </w:rPr>
              <w:t> </w:t>
            </w:r>
            <w:r>
              <w:rPr>
                <w:w w:val="90"/>
                <w:sz w:val="22"/>
              </w:rPr>
              <w:t>ces</w:t>
            </w:r>
            <w:r>
              <w:rPr>
                <w:spacing w:val="-3"/>
                <w:w w:val="90"/>
                <w:sz w:val="22"/>
              </w:rPr>
              <w:t> </w:t>
            </w:r>
            <w:r>
              <w:rPr>
                <w:w w:val="90"/>
                <w:sz w:val="22"/>
              </w:rPr>
              <w:t>manifestations</w:t>
            </w:r>
          </w:p>
          <w:p>
            <w:pPr>
              <w:pStyle w:val="TableParagraph"/>
              <w:spacing w:line="246" w:lineRule="exact" w:before="1"/>
              <w:jc w:val="both"/>
              <w:rPr>
                <w:sz w:val="22"/>
              </w:rPr>
            </w:pPr>
            <w:r>
              <w:rPr>
                <w:spacing w:val="-6"/>
                <w:sz w:val="22"/>
              </w:rPr>
              <w:t>devraient</w:t>
            </w:r>
            <w:r>
              <w:rPr>
                <w:spacing w:val="-8"/>
                <w:sz w:val="22"/>
              </w:rPr>
              <w:t> </w:t>
            </w:r>
            <w:r>
              <w:rPr>
                <w:spacing w:val="-6"/>
                <w:sz w:val="22"/>
              </w:rPr>
              <w:t>être concordantes.</w:t>
            </w:r>
          </w:p>
        </w:tc>
        <w:tc>
          <w:tcPr>
            <w:tcW w:w="708" w:type="dxa"/>
          </w:tcPr>
          <w:p>
            <w:pPr>
              <w:pStyle w:val="TableParagraph"/>
              <w:ind w:left="0"/>
              <w:rPr>
                <w:sz w:val="28"/>
              </w:rPr>
            </w:pPr>
          </w:p>
          <w:p>
            <w:pPr>
              <w:pStyle w:val="TableParagraph"/>
              <w:spacing w:before="8"/>
              <w:ind w:left="0"/>
              <w:rPr>
                <w:sz w:val="39"/>
              </w:rPr>
            </w:pPr>
          </w:p>
          <w:p>
            <w:pPr>
              <w:pStyle w:val="TableParagraph"/>
              <w:spacing w:before="1"/>
              <w:ind w:left="9"/>
              <w:jc w:val="center"/>
              <w:rPr>
                <w:rFonts w:ascii="AppleGothic" w:hAnsi="AppleGothic"/>
                <w:sz w:val="22"/>
              </w:rPr>
            </w:pPr>
            <w:r>
              <w:rPr>
                <w:rFonts w:ascii="AppleGothic" w:hAnsi="AppleGothic"/>
                <w:w w:val="86"/>
                <w:sz w:val="22"/>
              </w:rPr>
              <w:t>☐</w:t>
            </w:r>
          </w:p>
        </w:tc>
        <w:tc>
          <w:tcPr>
            <w:tcW w:w="708" w:type="dxa"/>
          </w:tcPr>
          <w:p>
            <w:pPr>
              <w:pStyle w:val="TableParagraph"/>
              <w:ind w:left="0"/>
              <w:rPr>
                <w:sz w:val="28"/>
              </w:rPr>
            </w:pPr>
          </w:p>
          <w:p>
            <w:pPr>
              <w:pStyle w:val="TableParagraph"/>
              <w:spacing w:before="8"/>
              <w:ind w:left="0"/>
              <w:rPr>
                <w:sz w:val="39"/>
              </w:rPr>
            </w:pPr>
          </w:p>
          <w:p>
            <w:pPr>
              <w:pStyle w:val="TableParagraph"/>
              <w:spacing w:before="1"/>
              <w:ind w:left="9"/>
              <w:jc w:val="center"/>
              <w:rPr>
                <w:rFonts w:ascii="AppleGothic" w:hAnsi="AppleGothic"/>
                <w:sz w:val="22"/>
              </w:rPr>
            </w:pPr>
            <w:r>
              <w:rPr>
                <w:rFonts w:ascii="AppleGothic" w:hAnsi="AppleGothic"/>
                <w:w w:val="86"/>
                <w:sz w:val="22"/>
              </w:rPr>
              <w:t>☐</w:t>
            </w:r>
          </w:p>
        </w:tc>
        <w:tc>
          <w:tcPr>
            <w:tcW w:w="852" w:type="dxa"/>
          </w:tcPr>
          <w:p>
            <w:pPr>
              <w:pStyle w:val="TableParagraph"/>
              <w:ind w:left="0"/>
              <w:rPr>
                <w:sz w:val="28"/>
              </w:rPr>
            </w:pPr>
          </w:p>
          <w:p>
            <w:pPr>
              <w:pStyle w:val="TableParagraph"/>
              <w:spacing w:before="8"/>
              <w:ind w:left="0"/>
              <w:rPr>
                <w:sz w:val="39"/>
              </w:rPr>
            </w:pPr>
          </w:p>
          <w:p>
            <w:pPr>
              <w:pStyle w:val="TableParagraph"/>
              <w:spacing w:before="1"/>
              <w:ind w:left="15"/>
              <w:jc w:val="center"/>
              <w:rPr>
                <w:rFonts w:ascii="AppleGothic" w:hAnsi="AppleGothic"/>
                <w:sz w:val="22"/>
              </w:rPr>
            </w:pPr>
            <w:r>
              <w:rPr>
                <w:rFonts w:ascii="AppleGothic" w:hAnsi="AppleGothic"/>
                <w:w w:val="86"/>
                <w:sz w:val="22"/>
              </w:rPr>
              <w:t>☐</w:t>
            </w:r>
          </w:p>
        </w:tc>
      </w:tr>
      <w:tr>
        <w:trPr>
          <w:trHeight w:val="2685" w:hRule="atLeast"/>
        </w:trPr>
        <w:tc>
          <w:tcPr>
            <w:tcW w:w="7793" w:type="dxa"/>
            <w:shd w:val="clear" w:color="auto" w:fill="F1F1F1"/>
          </w:tcPr>
          <w:p>
            <w:pPr>
              <w:pStyle w:val="TableParagraph"/>
              <w:spacing w:before="2"/>
              <w:rPr>
                <w:sz w:val="22"/>
              </w:rPr>
            </w:pPr>
            <w:r>
              <w:rPr>
                <w:b/>
                <w:w w:val="90"/>
                <w:sz w:val="22"/>
              </w:rPr>
              <w:t>6.3</w:t>
            </w:r>
            <w:r>
              <w:rPr>
                <w:b/>
                <w:spacing w:val="7"/>
                <w:sz w:val="22"/>
              </w:rPr>
              <w:t> </w:t>
            </w:r>
            <w:r>
              <w:rPr>
                <w:w w:val="90"/>
                <w:sz w:val="22"/>
              </w:rPr>
              <w:t>Mission</w:t>
            </w:r>
            <w:r>
              <w:rPr>
                <w:spacing w:val="5"/>
                <w:sz w:val="22"/>
              </w:rPr>
              <w:t> </w:t>
            </w:r>
            <w:r>
              <w:rPr>
                <w:w w:val="90"/>
                <w:sz w:val="22"/>
              </w:rPr>
              <w:t>de</w:t>
            </w:r>
            <w:r>
              <w:rPr>
                <w:spacing w:val="6"/>
                <w:sz w:val="22"/>
              </w:rPr>
              <w:t> </w:t>
            </w:r>
            <w:r>
              <w:rPr>
                <w:w w:val="90"/>
                <w:sz w:val="22"/>
              </w:rPr>
              <w:t>transformation</w:t>
            </w:r>
            <w:r>
              <w:rPr>
                <w:spacing w:val="5"/>
                <w:sz w:val="22"/>
              </w:rPr>
              <w:t> </w:t>
            </w:r>
            <w:r>
              <w:rPr>
                <w:w w:val="90"/>
                <w:sz w:val="22"/>
              </w:rPr>
              <w:t>sociale</w:t>
            </w:r>
            <w:r>
              <w:rPr>
                <w:spacing w:val="4"/>
                <w:sz w:val="22"/>
              </w:rPr>
              <w:t> </w:t>
            </w:r>
            <w:r>
              <w:rPr>
                <w:spacing w:val="-10"/>
                <w:w w:val="90"/>
                <w:sz w:val="22"/>
              </w:rPr>
              <w:t>:</w:t>
            </w:r>
          </w:p>
          <w:p>
            <w:pPr>
              <w:pStyle w:val="TableParagraph"/>
              <w:spacing w:before="16"/>
              <w:rPr>
                <w:sz w:val="22"/>
              </w:rPr>
            </w:pPr>
            <w:r>
              <w:rPr>
                <w:w w:val="90"/>
                <w:sz w:val="22"/>
              </w:rPr>
              <w:t>L’organisme</w:t>
            </w:r>
            <w:r>
              <w:rPr>
                <w:spacing w:val="2"/>
                <w:sz w:val="22"/>
              </w:rPr>
              <w:t> </w:t>
            </w:r>
            <w:r>
              <w:rPr>
                <w:w w:val="90"/>
                <w:sz w:val="22"/>
              </w:rPr>
              <w:t>vise,</w:t>
            </w:r>
            <w:r>
              <w:rPr>
                <w:spacing w:val="5"/>
                <w:sz w:val="22"/>
              </w:rPr>
              <w:t> </w:t>
            </w:r>
            <w:r>
              <w:rPr>
                <w:w w:val="90"/>
                <w:sz w:val="22"/>
              </w:rPr>
              <w:t>tant</w:t>
            </w:r>
            <w:r>
              <w:rPr>
                <w:spacing w:val="6"/>
                <w:sz w:val="22"/>
              </w:rPr>
              <w:t> </w:t>
            </w:r>
            <w:r>
              <w:rPr>
                <w:w w:val="90"/>
                <w:sz w:val="22"/>
              </w:rPr>
              <w:t>sur</w:t>
            </w:r>
            <w:r>
              <w:rPr>
                <w:spacing w:val="5"/>
                <w:sz w:val="22"/>
              </w:rPr>
              <w:t> </w:t>
            </w:r>
            <w:r>
              <w:rPr>
                <w:w w:val="90"/>
                <w:sz w:val="22"/>
              </w:rPr>
              <w:t>le</w:t>
            </w:r>
            <w:r>
              <w:rPr>
                <w:spacing w:val="5"/>
                <w:sz w:val="22"/>
              </w:rPr>
              <w:t> </w:t>
            </w:r>
            <w:r>
              <w:rPr>
                <w:w w:val="90"/>
                <w:sz w:val="22"/>
              </w:rPr>
              <w:t>plan</w:t>
            </w:r>
            <w:r>
              <w:rPr>
                <w:spacing w:val="4"/>
                <w:sz w:val="22"/>
              </w:rPr>
              <w:t> </w:t>
            </w:r>
            <w:r>
              <w:rPr>
                <w:w w:val="90"/>
                <w:sz w:val="22"/>
              </w:rPr>
              <w:t>collectif</w:t>
            </w:r>
            <w:r>
              <w:rPr>
                <w:spacing w:val="2"/>
                <w:sz w:val="22"/>
              </w:rPr>
              <w:t> </w:t>
            </w:r>
            <w:r>
              <w:rPr>
                <w:w w:val="90"/>
                <w:sz w:val="22"/>
              </w:rPr>
              <w:t>qu’individuel</w:t>
            </w:r>
            <w:r>
              <w:rPr>
                <w:spacing w:val="4"/>
                <w:sz w:val="22"/>
              </w:rPr>
              <w:t> </w:t>
            </w:r>
            <w:r>
              <w:rPr>
                <w:spacing w:val="-10"/>
                <w:w w:val="90"/>
                <w:sz w:val="22"/>
              </w:rPr>
              <w:t>:</w:t>
            </w:r>
          </w:p>
          <w:p>
            <w:pPr>
              <w:pStyle w:val="TableParagraph"/>
              <w:numPr>
                <w:ilvl w:val="0"/>
                <w:numId w:val="104"/>
              </w:numPr>
              <w:tabs>
                <w:tab w:pos="371" w:val="left" w:leader="none"/>
              </w:tabs>
              <w:spacing w:line="240" w:lineRule="auto" w:before="16" w:after="0"/>
              <w:ind w:left="371" w:right="0" w:hanging="261"/>
              <w:jc w:val="left"/>
              <w:rPr>
                <w:sz w:val="22"/>
              </w:rPr>
            </w:pPr>
            <w:r>
              <w:rPr>
                <w:w w:val="90"/>
                <w:sz w:val="22"/>
              </w:rPr>
              <w:t>l’appropriation</w:t>
            </w:r>
            <w:r>
              <w:rPr>
                <w:spacing w:val="20"/>
                <w:sz w:val="22"/>
              </w:rPr>
              <w:t> </w:t>
            </w:r>
            <w:r>
              <w:rPr>
                <w:w w:val="90"/>
                <w:sz w:val="22"/>
              </w:rPr>
              <w:t>des</w:t>
            </w:r>
            <w:r>
              <w:rPr>
                <w:spacing w:val="21"/>
                <w:sz w:val="22"/>
              </w:rPr>
              <w:t> </w:t>
            </w:r>
            <w:r>
              <w:rPr>
                <w:w w:val="90"/>
                <w:sz w:val="22"/>
              </w:rPr>
              <w:t>situations</w:t>
            </w:r>
            <w:r>
              <w:rPr>
                <w:spacing w:val="22"/>
                <w:sz w:val="22"/>
              </w:rPr>
              <w:t> </w:t>
            </w:r>
            <w:r>
              <w:rPr>
                <w:spacing w:val="-2"/>
                <w:w w:val="90"/>
                <w:sz w:val="22"/>
              </w:rPr>
              <w:t>problématiques;</w:t>
            </w:r>
          </w:p>
          <w:p>
            <w:pPr>
              <w:pStyle w:val="TableParagraph"/>
              <w:numPr>
                <w:ilvl w:val="0"/>
                <w:numId w:val="104"/>
              </w:numPr>
              <w:tabs>
                <w:tab w:pos="371" w:val="left" w:leader="none"/>
              </w:tabs>
              <w:spacing w:line="240" w:lineRule="auto" w:before="15" w:after="0"/>
              <w:ind w:left="371" w:right="0" w:hanging="261"/>
              <w:jc w:val="left"/>
              <w:rPr>
                <w:sz w:val="22"/>
              </w:rPr>
            </w:pPr>
            <w:r>
              <w:rPr>
                <w:w w:val="90"/>
                <w:sz w:val="22"/>
              </w:rPr>
              <w:t>la</w:t>
            </w:r>
            <w:r>
              <w:rPr>
                <w:spacing w:val="-1"/>
                <w:w w:val="90"/>
                <w:sz w:val="22"/>
              </w:rPr>
              <w:t> </w:t>
            </w:r>
            <w:r>
              <w:rPr>
                <w:w w:val="90"/>
                <w:sz w:val="22"/>
              </w:rPr>
              <w:t>prise</w:t>
            </w:r>
            <w:r>
              <w:rPr>
                <w:spacing w:val="-2"/>
                <w:w w:val="90"/>
                <w:sz w:val="22"/>
              </w:rPr>
              <w:t> </w:t>
            </w:r>
            <w:r>
              <w:rPr>
                <w:w w:val="90"/>
                <w:sz w:val="22"/>
              </w:rPr>
              <w:t>ou</w:t>
            </w:r>
            <w:r>
              <w:rPr>
                <w:spacing w:val="-1"/>
                <w:w w:val="90"/>
                <w:sz w:val="22"/>
              </w:rPr>
              <w:t> </w:t>
            </w:r>
            <w:r>
              <w:rPr>
                <w:w w:val="90"/>
                <w:sz w:val="22"/>
              </w:rPr>
              <w:t>la</w:t>
            </w:r>
            <w:r>
              <w:rPr>
                <w:spacing w:val="-1"/>
                <w:w w:val="90"/>
                <w:sz w:val="22"/>
              </w:rPr>
              <w:t> </w:t>
            </w:r>
            <w:r>
              <w:rPr>
                <w:w w:val="90"/>
                <w:sz w:val="22"/>
              </w:rPr>
              <w:t>reprise</w:t>
            </w:r>
            <w:r>
              <w:rPr>
                <w:spacing w:val="-6"/>
                <w:sz w:val="22"/>
              </w:rPr>
              <w:t> </w:t>
            </w:r>
            <w:r>
              <w:rPr>
                <w:w w:val="90"/>
                <w:sz w:val="22"/>
              </w:rPr>
              <w:t>de</w:t>
            </w:r>
            <w:r>
              <w:rPr>
                <w:spacing w:val="-2"/>
                <w:w w:val="90"/>
                <w:sz w:val="22"/>
              </w:rPr>
              <w:t> pouvoir;</w:t>
            </w:r>
          </w:p>
          <w:p>
            <w:pPr>
              <w:pStyle w:val="TableParagraph"/>
              <w:numPr>
                <w:ilvl w:val="0"/>
                <w:numId w:val="104"/>
              </w:numPr>
              <w:tabs>
                <w:tab w:pos="371" w:val="left" w:leader="none"/>
              </w:tabs>
              <w:spacing w:line="240" w:lineRule="auto" w:before="16" w:after="0"/>
              <w:ind w:left="371" w:right="0" w:hanging="261"/>
              <w:jc w:val="left"/>
              <w:rPr>
                <w:sz w:val="22"/>
              </w:rPr>
            </w:pPr>
            <w:r>
              <w:rPr>
                <w:w w:val="90"/>
                <w:sz w:val="22"/>
              </w:rPr>
              <w:t>la</w:t>
            </w:r>
            <w:r>
              <w:rPr>
                <w:spacing w:val="-3"/>
                <w:w w:val="90"/>
                <w:sz w:val="22"/>
              </w:rPr>
              <w:t> </w:t>
            </w:r>
            <w:r>
              <w:rPr>
                <w:w w:val="90"/>
                <w:sz w:val="22"/>
              </w:rPr>
              <w:t>prise</w:t>
            </w:r>
            <w:r>
              <w:rPr>
                <w:spacing w:val="-5"/>
                <w:w w:val="90"/>
                <w:sz w:val="22"/>
              </w:rPr>
              <w:t> </w:t>
            </w:r>
            <w:r>
              <w:rPr>
                <w:w w:val="90"/>
                <w:sz w:val="22"/>
              </w:rPr>
              <w:t>en</w:t>
            </w:r>
            <w:r>
              <w:rPr>
                <w:spacing w:val="-3"/>
                <w:w w:val="90"/>
                <w:sz w:val="22"/>
              </w:rPr>
              <w:t> </w:t>
            </w:r>
            <w:r>
              <w:rPr>
                <w:spacing w:val="-2"/>
                <w:w w:val="90"/>
                <w:sz w:val="22"/>
              </w:rPr>
              <w:t>charge.</w:t>
            </w:r>
          </w:p>
          <w:p>
            <w:pPr>
              <w:pStyle w:val="TableParagraph"/>
              <w:spacing w:line="268" w:lineRule="exact"/>
              <w:ind w:right="91"/>
              <w:jc w:val="both"/>
              <w:rPr>
                <w:sz w:val="22"/>
              </w:rPr>
            </w:pPr>
            <w:r>
              <w:rPr>
                <w:sz w:val="22"/>
              </w:rPr>
              <w:t>Divers</w:t>
            </w:r>
            <w:r>
              <w:rPr>
                <w:spacing w:val="-5"/>
                <w:sz w:val="22"/>
              </w:rPr>
              <w:t> </w:t>
            </w:r>
            <w:r>
              <w:rPr>
                <w:sz w:val="22"/>
              </w:rPr>
              <w:t>moyens</w:t>
            </w:r>
            <w:r>
              <w:rPr>
                <w:spacing w:val="-5"/>
                <w:sz w:val="22"/>
              </w:rPr>
              <w:t> </w:t>
            </w:r>
            <w:r>
              <w:rPr>
                <w:sz w:val="22"/>
              </w:rPr>
              <w:t>adaptés</w:t>
            </w:r>
            <w:r>
              <w:rPr>
                <w:spacing w:val="-5"/>
                <w:sz w:val="22"/>
              </w:rPr>
              <w:t> </w:t>
            </w:r>
            <w:r>
              <w:rPr>
                <w:sz w:val="22"/>
              </w:rPr>
              <w:t>aux</w:t>
            </w:r>
            <w:r>
              <w:rPr>
                <w:spacing w:val="-4"/>
                <w:sz w:val="22"/>
              </w:rPr>
              <w:t> </w:t>
            </w:r>
            <w:r>
              <w:rPr>
                <w:sz w:val="22"/>
              </w:rPr>
              <w:t>besoins</w:t>
            </w:r>
            <w:r>
              <w:rPr>
                <w:spacing w:val="-5"/>
                <w:sz w:val="22"/>
              </w:rPr>
              <w:t> </w:t>
            </w:r>
            <w:r>
              <w:rPr>
                <w:sz w:val="22"/>
              </w:rPr>
              <w:t>de</w:t>
            </w:r>
            <w:r>
              <w:rPr>
                <w:spacing w:val="-5"/>
                <w:sz w:val="22"/>
              </w:rPr>
              <w:t> </w:t>
            </w:r>
            <w:r>
              <w:rPr>
                <w:sz w:val="22"/>
              </w:rPr>
              <w:t>la</w:t>
            </w:r>
            <w:r>
              <w:rPr>
                <w:spacing w:val="-4"/>
                <w:sz w:val="22"/>
              </w:rPr>
              <w:t> </w:t>
            </w:r>
            <w:r>
              <w:rPr>
                <w:sz w:val="22"/>
              </w:rPr>
              <w:t>population</w:t>
            </w:r>
            <w:r>
              <w:rPr>
                <w:spacing w:val="-6"/>
                <w:sz w:val="22"/>
              </w:rPr>
              <w:t> </w:t>
            </w:r>
            <w:r>
              <w:rPr>
                <w:sz w:val="22"/>
              </w:rPr>
              <w:t>et</w:t>
            </w:r>
            <w:r>
              <w:rPr>
                <w:spacing w:val="-5"/>
                <w:sz w:val="22"/>
              </w:rPr>
              <w:t> </w:t>
            </w:r>
            <w:r>
              <w:rPr>
                <w:sz w:val="22"/>
              </w:rPr>
              <w:t>inspirés</w:t>
            </w:r>
            <w:r>
              <w:rPr>
                <w:spacing w:val="-5"/>
                <w:sz w:val="22"/>
              </w:rPr>
              <w:t> </w:t>
            </w:r>
            <w:r>
              <w:rPr>
                <w:sz w:val="22"/>
              </w:rPr>
              <w:t>des</w:t>
            </w:r>
            <w:r>
              <w:rPr>
                <w:spacing w:val="-5"/>
                <w:sz w:val="22"/>
              </w:rPr>
              <w:t> </w:t>
            </w:r>
            <w:r>
              <w:rPr>
                <w:sz w:val="22"/>
              </w:rPr>
              <w:t>pratiques </w:t>
            </w:r>
            <w:r>
              <w:rPr>
                <w:spacing w:val="-4"/>
                <w:sz w:val="22"/>
              </w:rPr>
              <w:t>alternatives</w:t>
            </w:r>
            <w:r>
              <w:rPr>
                <w:spacing w:val="-11"/>
                <w:sz w:val="22"/>
              </w:rPr>
              <w:t> </w:t>
            </w:r>
            <w:r>
              <w:rPr>
                <w:spacing w:val="-4"/>
                <w:sz w:val="22"/>
              </w:rPr>
              <w:t>et</w:t>
            </w:r>
            <w:r>
              <w:rPr>
                <w:spacing w:val="-9"/>
                <w:sz w:val="22"/>
              </w:rPr>
              <w:t> </w:t>
            </w:r>
            <w:r>
              <w:rPr>
                <w:spacing w:val="-4"/>
                <w:sz w:val="22"/>
              </w:rPr>
              <w:t>d’éducation</w:t>
            </w:r>
            <w:r>
              <w:rPr>
                <w:spacing w:val="-11"/>
                <w:sz w:val="22"/>
              </w:rPr>
              <w:t> </w:t>
            </w:r>
            <w:r>
              <w:rPr>
                <w:spacing w:val="-4"/>
                <w:sz w:val="22"/>
              </w:rPr>
              <w:t>populaire</w:t>
            </w:r>
            <w:r>
              <w:rPr>
                <w:spacing w:val="-9"/>
                <w:sz w:val="22"/>
              </w:rPr>
              <w:t> </w:t>
            </w:r>
            <w:r>
              <w:rPr>
                <w:spacing w:val="-4"/>
                <w:sz w:val="22"/>
              </w:rPr>
              <w:t>autonome</w:t>
            </w:r>
            <w:r>
              <w:rPr>
                <w:spacing w:val="-11"/>
                <w:sz w:val="22"/>
              </w:rPr>
              <w:t> </w:t>
            </w:r>
            <w:r>
              <w:rPr>
                <w:spacing w:val="-4"/>
                <w:sz w:val="22"/>
              </w:rPr>
              <w:t>sont</w:t>
            </w:r>
            <w:r>
              <w:rPr>
                <w:spacing w:val="-11"/>
                <w:sz w:val="22"/>
              </w:rPr>
              <w:t> </w:t>
            </w:r>
            <w:r>
              <w:rPr>
                <w:spacing w:val="-4"/>
                <w:sz w:val="22"/>
              </w:rPr>
              <w:t>mis</w:t>
            </w:r>
            <w:r>
              <w:rPr>
                <w:spacing w:val="-9"/>
                <w:sz w:val="22"/>
              </w:rPr>
              <w:t> </w:t>
            </w:r>
            <w:r>
              <w:rPr>
                <w:spacing w:val="-4"/>
                <w:sz w:val="22"/>
              </w:rPr>
              <w:t>en</w:t>
            </w:r>
            <w:r>
              <w:rPr>
                <w:spacing w:val="-10"/>
                <w:sz w:val="22"/>
              </w:rPr>
              <w:t> </w:t>
            </w:r>
            <w:r>
              <w:rPr>
                <w:spacing w:val="-4"/>
                <w:sz w:val="22"/>
              </w:rPr>
              <w:t>œuvre</w:t>
            </w:r>
            <w:r>
              <w:rPr>
                <w:spacing w:val="-9"/>
                <w:sz w:val="22"/>
              </w:rPr>
              <w:t> </w:t>
            </w:r>
            <w:r>
              <w:rPr>
                <w:spacing w:val="-4"/>
                <w:sz w:val="22"/>
              </w:rPr>
              <w:t>pour</w:t>
            </w:r>
            <w:r>
              <w:rPr>
                <w:spacing w:val="-9"/>
                <w:sz w:val="22"/>
              </w:rPr>
              <w:t> </w:t>
            </w:r>
            <w:r>
              <w:rPr>
                <w:spacing w:val="-4"/>
                <w:sz w:val="22"/>
              </w:rPr>
              <w:t>appliquer </w:t>
            </w:r>
            <w:r>
              <w:rPr>
                <w:spacing w:val="-2"/>
                <w:sz w:val="22"/>
              </w:rPr>
              <w:t>ces</w:t>
            </w:r>
            <w:r>
              <w:rPr>
                <w:spacing w:val="-6"/>
                <w:sz w:val="22"/>
              </w:rPr>
              <w:t> </w:t>
            </w:r>
            <w:r>
              <w:rPr>
                <w:spacing w:val="-2"/>
                <w:sz w:val="22"/>
              </w:rPr>
              <w:t>objectifs</w:t>
            </w:r>
            <w:r>
              <w:rPr>
                <w:spacing w:val="-4"/>
                <w:sz w:val="22"/>
              </w:rPr>
              <w:t> </w:t>
            </w:r>
            <w:r>
              <w:rPr>
                <w:spacing w:val="-2"/>
                <w:sz w:val="22"/>
              </w:rPr>
              <w:t>de</w:t>
            </w:r>
            <w:r>
              <w:rPr>
                <w:spacing w:val="-4"/>
                <w:sz w:val="22"/>
              </w:rPr>
              <w:t> </w:t>
            </w:r>
            <w:r>
              <w:rPr>
                <w:spacing w:val="-2"/>
                <w:sz w:val="22"/>
              </w:rPr>
              <w:t>transformation</w:t>
            </w:r>
            <w:r>
              <w:rPr>
                <w:spacing w:val="-4"/>
                <w:sz w:val="22"/>
              </w:rPr>
              <w:t> </w:t>
            </w:r>
            <w:r>
              <w:rPr>
                <w:spacing w:val="-2"/>
                <w:sz w:val="22"/>
              </w:rPr>
              <w:t>sociale</w:t>
            </w:r>
            <w:r>
              <w:rPr>
                <w:spacing w:val="-4"/>
                <w:sz w:val="22"/>
              </w:rPr>
              <w:t> </w:t>
            </w:r>
            <w:r>
              <w:rPr>
                <w:spacing w:val="-2"/>
                <w:sz w:val="22"/>
              </w:rPr>
              <w:t>:</w:t>
            </w:r>
            <w:r>
              <w:rPr>
                <w:spacing w:val="-5"/>
                <w:sz w:val="22"/>
              </w:rPr>
              <w:t> </w:t>
            </w:r>
            <w:r>
              <w:rPr>
                <w:spacing w:val="-2"/>
                <w:sz w:val="22"/>
              </w:rPr>
              <w:t>sessions</w:t>
            </w:r>
            <w:r>
              <w:rPr>
                <w:spacing w:val="-7"/>
                <w:sz w:val="22"/>
              </w:rPr>
              <w:t> </w:t>
            </w:r>
            <w:r>
              <w:rPr>
                <w:spacing w:val="-2"/>
                <w:sz w:val="22"/>
              </w:rPr>
              <w:t>de</w:t>
            </w:r>
            <w:r>
              <w:rPr>
                <w:spacing w:val="-4"/>
                <w:sz w:val="22"/>
              </w:rPr>
              <w:t> </w:t>
            </w:r>
            <w:r>
              <w:rPr>
                <w:spacing w:val="-2"/>
                <w:sz w:val="22"/>
              </w:rPr>
              <w:t>formation;</w:t>
            </w:r>
            <w:r>
              <w:rPr>
                <w:spacing w:val="-5"/>
                <w:sz w:val="22"/>
              </w:rPr>
              <w:t> </w:t>
            </w:r>
            <w:r>
              <w:rPr>
                <w:spacing w:val="-2"/>
                <w:sz w:val="22"/>
              </w:rPr>
              <w:t>débats;</w:t>
            </w:r>
            <w:r>
              <w:rPr>
                <w:spacing w:val="-5"/>
                <w:sz w:val="22"/>
              </w:rPr>
              <w:t> </w:t>
            </w:r>
            <w:r>
              <w:rPr>
                <w:spacing w:val="-2"/>
                <w:sz w:val="22"/>
              </w:rPr>
              <w:t>ateliers; </w:t>
            </w:r>
            <w:r>
              <w:rPr>
                <w:sz w:val="22"/>
              </w:rPr>
              <w:t>animation de groupes de travail ou de discussion; publication de documents d’information,</w:t>
            </w:r>
            <w:r>
              <w:rPr>
                <w:spacing w:val="-8"/>
                <w:sz w:val="22"/>
              </w:rPr>
              <w:t> </w:t>
            </w:r>
            <w:r>
              <w:rPr>
                <w:sz w:val="22"/>
              </w:rPr>
              <w:t>etc.</w:t>
            </w:r>
          </w:p>
        </w:tc>
        <w:tc>
          <w:tcPr>
            <w:tcW w:w="708" w:type="dxa"/>
          </w:tcPr>
          <w:p>
            <w:pPr>
              <w:pStyle w:val="TableParagraph"/>
              <w:ind w:left="0"/>
              <w:rPr>
                <w:sz w:val="28"/>
              </w:rPr>
            </w:pPr>
          </w:p>
          <w:p>
            <w:pPr>
              <w:pStyle w:val="TableParagraph"/>
              <w:ind w:left="0"/>
              <w:rPr>
                <w:sz w:val="28"/>
              </w:rPr>
            </w:pPr>
          </w:p>
          <w:p>
            <w:pPr>
              <w:pStyle w:val="TableParagraph"/>
              <w:ind w:left="0"/>
              <w:rPr>
                <w:sz w:val="28"/>
              </w:rPr>
            </w:pPr>
          </w:p>
          <w:p>
            <w:pPr>
              <w:pStyle w:val="TableParagraph"/>
              <w:spacing w:before="216"/>
              <w:ind w:left="9"/>
              <w:jc w:val="center"/>
              <w:rPr>
                <w:rFonts w:ascii="AppleGothic" w:hAnsi="AppleGothic"/>
                <w:sz w:val="22"/>
              </w:rPr>
            </w:pPr>
            <w:r>
              <w:rPr>
                <w:rFonts w:ascii="AppleGothic" w:hAnsi="AppleGothic"/>
                <w:w w:val="86"/>
                <w:sz w:val="22"/>
              </w:rPr>
              <w:t>☐</w:t>
            </w:r>
          </w:p>
        </w:tc>
        <w:tc>
          <w:tcPr>
            <w:tcW w:w="708" w:type="dxa"/>
          </w:tcPr>
          <w:p>
            <w:pPr>
              <w:pStyle w:val="TableParagraph"/>
              <w:ind w:left="0"/>
              <w:rPr>
                <w:sz w:val="28"/>
              </w:rPr>
            </w:pPr>
          </w:p>
          <w:p>
            <w:pPr>
              <w:pStyle w:val="TableParagraph"/>
              <w:ind w:left="0"/>
              <w:rPr>
                <w:sz w:val="28"/>
              </w:rPr>
            </w:pPr>
          </w:p>
          <w:p>
            <w:pPr>
              <w:pStyle w:val="TableParagraph"/>
              <w:ind w:left="0"/>
              <w:rPr>
                <w:sz w:val="28"/>
              </w:rPr>
            </w:pPr>
          </w:p>
          <w:p>
            <w:pPr>
              <w:pStyle w:val="TableParagraph"/>
              <w:spacing w:before="216"/>
              <w:ind w:left="9"/>
              <w:jc w:val="center"/>
              <w:rPr>
                <w:rFonts w:ascii="AppleGothic" w:hAnsi="AppleGothic"/>
                <w:sz w:val="22"/>
              </w:rPr>
            </w:pPr>
            <w:r>
              <w:rPr>
                <w:rFonts w:ascii="AppleGothic" w:hAnsi="AppleGothic"/>
                <w:w w:val="86"/>
                <w:sz w:val="22"/>
              </w:rPr>
              <w:t>☐</w:t>
            </w:r>
          </w:p>
        </w:tc>
        <w:tc>
          <w:tcPr>
            <w:tcW w:w="852" w:type="dxa"/>
          </w:tcPr>
          <w:p>
            <w:pPr>
              <w:pStyle w:val="TableParagraph"/>
              <w:ind w:left="0"/>
              <w:rPr>
                <w:sz w:val="28"/>
              </w:rPr>
            </w:pPr>
          </w:p>
          <w:p>
            <w:pPr>
              <w:pStyle w:val="TableParagraph"/>
              <w:ind w:left="0"/>
              <w:rPr>
                <w:sz w:val="28"/>
              </w:rPr>
            </w:pPr>
          </w:p>
          <w:p>
            <w:pPr>
              <w:pStyle w:val="TableParagraph"/>
              <w:ind w:left="0"/>
              <w:rPr>
                <w:sz w:val="28"/>
              </w:rPr>
            </w:pPr>
          </w:p>
          <w:p>
            <w:pPr>
              <w:pStyle w:val="TableParagraph"/>
              <w:spacing w:before="216"/>
              <w:ind w:left="15"/>
              <w:jc w:val="center"/>
              <w:rPr>
                <w:rFonts w:ascii="AppleGothic" w:hAnsi="AppleGothic"/>
                <w:sz w:val="22"/>
              </w:rPr>
            </w:pPr>
            <w:r>
              <w:rPr>
                <w:rFonts w:ascii="AppleGothic" w:hAnsi="AppleGothic"/>
                <w:w w:val="86"/>
                <w:sz w:val="22"/>
              </w:rPr>
              <w:t>☐</w:t>
            </w:r>
          </w:p>
        </w:tc>
      </w:tr>
    </w:tbl>
    <w:p>
      <w:pPr>
        <w:spacing w:after="0"/>
        <w:jc w:val="center"/>
        <w:rPr>
          <w:rFonts w:ascii="AppleGothic" w:hAnsi="AppleGothic"/>
          <w:sz w:val="22"/>
        </w:rPr>
        <w:sectPr>
          <w:type w:val="continuous"/>
          <w:pgSz w:w="12240" w:h="15840"/>
          <w:pgMar w:header="0" w:footer="663" w:top="1420" w:bottom="86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708"/>
        <w:gridCol w:w="852"/>
      </w:tblGrid>
      <w:tr>
        <w:trPr>
          <w:trHeight w:val="2147" w:hRule="atLeast"/>
        </w:trPr>
        <w:tc>
          <w:tcPr>
            <w:tcW w:w="7793" w:type="dxa"/>
            <w:shd w:val="clear" w:color="auto" w:fill="F1F1F1"/>
          </w:tcPr>
          <w:p>
            <w:pPr>
              <w:pStyle w:val="TableParagraph"/>
              <w:spacing w:line="254" w:lineRule="auto" w:before="2"/>
              <w:ind w:right="3226"/>
              <w:rPr>
                <w:sz w:val="22"/>
              </w:rPr>
            </w:pPr>
            <w:r>
              <w:rPr>
                <w:b/>
                <w:w w:val="90"/>
                <w:sz w:val="22"/>
              </w:rPr>
              <w:t>6.4 </w:t>
            </w:r>
            <w:r>
              <w:rPr>
                <w:w w:val="90"/>
                <w:sz w:val="22"/>
              </w:rPr>
              <w:t>Mission de transformation sociale </w:t>
            </w:r>
            <w:r>
              <w:rPr>
                <w:sz w:val="22"/>
              </w:rPr>
              <w:t>L’organisme</w:t>
            </w:r>
            <w:r>
              <w:rPr>
                <w:spacing w:val="-11"/>
                <w:sz w:val="22"/>
              </w:rPr>
              <w:t> </w:t>
            </w:r>
            <w:r>
              <w:rPr>
                <w:sz w:val="22"/>
              </w:rPr>
              <w:t>démontre</w:t>
            </w:r>
            <w:r>
              <w:rPr>
                <w:spacing w:val="-11"/>
                <w:sz w:val="22"/>
              </w:rPr>
              <w:t> </w:t>
            </w:r>
            <w:r>
              <w:rPr>
                <w:sz w:val="22"/>
              </w:rPr>
              <w:t>:</w:t>
            </w:r>
          </w:p>
          <w:p>
            <w:pPr>
              <w:pStyle w:val="TableParagraph"/>
              <w:numPr>
                <w:ilvl w:val="0"/>
                <w:numId w:val="105"/>
              </w:numPr>
              <w:tabs>
                <w:tab w:pos="371" w:val="left" w:leader="none"/>
              </w:tabs>
              <w:spacing w:line="240" w:lineRule="auto" w:before="1" w:after="0"/>
              <w:ind w:left="371" w:right="0" w:hanging="261"/>
              <w:jc w:val="left"/>
              <w:rPr>
                <w:b/>
                <w:sz w:val="22"/>
              </w:rPr>
            </w:pPr>
            <w:r>
              <w:rPr>
                <w:w w:val="90"/>
                <w:sz w:val="22"/>
              </w:rPr>
              <w:t>qu’il</w:t>
            </w:r>
            <w:r>
              <w:rPr>
                <w:spacing w:val="-4"/>
                <w:sz w:val="22"/>
              </w:rPr>
              <w:t> </w:t>
            </w:r>
            <w:r>
              <w:rPr>
                <w:w w:val="90"/>
                <w:sz w:val="22"/>
              </w:rPr>
              <w:t>est</w:t>
            </w:r>
            <w:r>
              <w:rPr>
                <w:sz w:val="22"/>
              </w:rPr>
              <w:t> </w:t>
            </w:r>
            <w:r>
              <w:rPr>
                <w:w w:val="90"/>
                <w:sz w:val="22"/>
              </w:rPr>
              <w:t>capable</w:t>
            </w:r>
            <w:r>
              <w:rPr>
                <w:sz w:val="22"/>
              </w:rPr>
              <w:t> </w:t>
            </w:r>
            <w:r>
              <w:rPr>
                <w:w w:val="90"/>
                <w:sz w:val="22"/>
              </w:rPr>
              <w:t>de</w:t>
            </w:r>
            <w:r>
              <w:rPr>
                <w:sz w:val="22"/>
              </w:rPr>
              <w:t> </w:t>
            </w:r>
            <w:r>
              <w:rPr>
                <w:w w:val="90"/>
                <w:sz w:val="22"/>
              </w:rPr>
              <w:t>déterminer</w:t>
            </w:r>
            <w:r>
              <w:rPr>
                <w:sz w:val="22"/>
              </w:rPr>
              <w:t> </w:t>
            </w:r>
            <w:r>
              <w:rPr>
                <w:w w:val="90"/>
                <w:sz w:val="22"/>
              </w:rPr>
              <w:t>de</w:t>
            </w:r>
            <w:r>
              <w:rPr>
                <w:sz w:val="22"/>
              </w:rPr>
              <w:t> </w:t>
            </w:r>
            <w:r>
              <w:rPr>
                <w:w w:val="90"/>
                <w:sz w:val="22"/>
              </w:rPr>
              <w:t>nouveaux</w:t>
            </w:r>
            <w:r>
              <w:rPr>
                <w:spacing w:val="-3"/>
                <w:sz w:val="22"/>
              </w:rPr>
              <w:t> </w:t>
            </w:r>
            <w:r>
              <w:rPr>
                <w:w w:val="90"/>
                <w:sz w:val="22"/>
              </w:rPr>
              <w:t>besoins;</w:t>
            </w:r>
            <w:r>
              <w:rPr>
                <w:spacing w:val="1"/>
                <w:sz w:val="22"/>
              </w:rPr>
              <w:t> </w:t>
            </w:r>
            <w:r>
              <w:rPr>
                <w:b/>
                <w:spacing w:val="-5"/>
                <w:w w:val="90"/>
                <w:sz w:val="22"/>
              </w:rPr>
              <w:t>OU</w:t>
            </w:r>
          </w:p>
          <w:p>
            <w:pPr>
              <w:pStyle w:val="TableParagraph"/>
              <w:numPr>
                <w:ilvl w:val="0"/>
                <w:numId w:val="105"/>
              </w:numPr>
              <w:tabs>
                <w:tab w:pos="354" w:val="left" w:leader="none"/>
              </w:tabs>
              <w:spacing w:line="254" w:lineRule="auto" w:before="16" w:after="0"/>
              <w:ind w:left="110" w:right="90" w:firstLine="0"/>
              <w:jc w:val="both"/>
              <w:rPr>
                <w:b/>
                <w:sz w:val="22"/>
              </w:rPr>
            </w:pPr>
            <w:r>
              <w:rPr>
                <w:w w:val="90"/>
                <w:sz w:val="22"/>
              </w:rPr>
              <w:t>qu’il répond aux besoins de la communauté visée, entre autres par sa participation </w:t>
            </w:r>
            <w:r>
              <w:rPr>
                <w:spacing w:val="-8"/>
                <w:sz w:val="22"/>
              </w:rPr>
              <w:t>à</w:t>
            </w:r>
            <w:r>
              <w:rPr>
                <w:sz w:val="22"/>
              </w:rPr>
              <w:t> </w:t>
            </w:r>
            <w:r>
              <w:rPr>
                <w:spacing w:val="-8"/>
                <w:sz w:val="22"/>
              </w:rPr>
              <w:t>des</w:t>
            </w:r>
            <w:r>
              <w:rPr>
                <w:sz w:val="22"/>
              </w:rPr>
              <w:t> </w:t>
            </w:r>
            <w:r>
              <w:rPr>
                <w:spacing w:val="-8"/>
                <w:sz w:val="22"/>
              </w:rPr>
              <w:t>luttes</w:t>
            </w:r>
            <w:r>
              <w:rPr>
                <w:spacing w:val="-2"/>
                <w:sz w:val="22"/>
              </w:rPr>
              <w:t> </w:t>
            </w:r>
            <w:r>
              <w:rPr>
                <w:spacing w:val="-8"/>
                <w:sz w:val="22"/>
              </w:rPr>
              <w:t>visant</w:t>
            </w:r>
            <w:r>
              <w:rPr>
                <w:sz w:val="22"/>
              </w:rPr>
              <w:t> </w:t>
            </w:r>
            <w:r>
              <w:rPr>
                <w:spacing w:val="-8"/>
                <w:sz w:val="22"/>
              </w:rPr>
              <w:t>des</w:t>
            </w:r>
            <w:r>
              <w:rPr>
                <w:sz w:val="22"/>
              </w:rPr>
              <w:t> </w:t>
            </w:r>
            <w:r>
              <w:rPr>
                <w:spacing w:val="-8"/>
                <w:sz w:val="22"/>
              </w:rPr>
              <w:t>changements</w:t>
            </w:r>
            <w:r>
              <w:rPr>
                <w:spacing w:val="-2"/>
                <w:sz w:val="22"/>
              </w:rPr>
              <w:t> </w:t>
            </w:r>
            <w:r>
              <w:rPr>
                <w:spacing w:val="-8"/>
                <w:sz w:val="22"/>
              </w:rPr>
              <w:t>à</w:t>
            </w:r>
            <w:r>
              <w:rPr>
                <w:spacing w:val="-2"/>
                <w:sz w:val="22"/>
              </w:rPr>
              <w:t> </w:t>
            </w:r>
            <w:r>
              <w:rPr>
                <w:spacing w:val="-8"/>
                <w:sz w:val="22"/>
              </w:rPr>
              <w:t>caractère</w:t>
            </w:r>
            <w:r>
              <w:rPr>
                <w:spacing w:val="-2"/>
                <w:sz w:val="22"/>
              </w:rPr>
              <w:t> </w:t>
            </w:r>
            <w:r>
              <w:rPr>
                <w:spacing w:val="-8"/>
                <w:sz w:val="22"/>
              </w:rPr>
              <w:t>politique</w:t>
            </w:r>
            <w:r>
              <w:rPr>
                <w:sz w:val="22"/>
              </w:rPr>
              <w:t> </w:t>
            </w:r>
            <w:r>
              <w:rPr>
                <w:spacing w:val="-8"/>
                <w:sz w:val="22"/>
              </w:rPr>
              <w:t>ou</w:t>
            </w:r>
            <w:r>
              <w:rPr>
                <w:spacing w:val="-3"/>
                <w:sz w:val="22"/>
              </w:rPr>
              <w:t> </w:t>
            </w:r>
            <w:r>
              <w:rPr>
                <w:spacing w:val="-8"/>
                <w:sz w:val="22"/>
              </w:rPr>
              <w:t>conduisant</w:t>
            </w:r>
            <w:r>
              <w:rPr>
                <w:spacing w:val="-2"/>
                <w:sz w:val="22"/>
              </w:rPr>
              <w:t> </w:t>
            </w:r>
            <w:r>
              <w:rPr>
                <w:spacing w:val="-8"/>
                <w:sz w:val="22"/>
              </w:rPr>
              <w:t>à</w:t>
            </w:r>
            <w:r>
              <w:rPr>
                <w:sz w:val="22"/>
              </w:rPr>
              <w:t> </w:t>
            </w:r>
            <w:r>
              <w:rPr>
                <w:spacing w:val="-8"/>
                <w:sz w:val="22"/>
              </w:rPr>
              <w:t>une</w:t>
            </w:r>
            <w:r>
              <w:rPr>
                <w:spacing w:val="-4"/>
                <w:sz w:val="22"/>
              </w:rPr>
              <w:t> </w:t>
            </w:r>
            <w:r>
              <w:rPr>
                <w:spacing w:val="-8"/>
                <w:sz w:val="22"/>
              </w:rPr>
              <w:t>plus </w:t>
            </w:r>
            <w:r>
              <w:rPr>
                <w:w w:val="90"/>
                <w:sz w:val="22"/>
              </w:rPr>
              <w:t>grande justice sociale et au respect des droits des citoyennes et des citoyens (droits </w:t>
            </w:r>
            <w:r>
              <w:rPr>
                <w:spacing w:val="-2"/>
                <w:sz w:val="22"/>
              </w:rPr>
              <w:t>existants</w:t>
            </w:r>
            <w:r>
              <w:rPr>
                <w:spacing w:val="-14"/>
                <w:sz w:val="22"/>
              </w:rPr>
              <w:t> </w:t>
            </w:r>
            <w:r>
              <w:rPr>
                <w:spacing w:val="-2"/>
                <w:sz w:val="22"/>
              </w:rPr>
              <w:t>ou</w:t>
            </w:r>
            <w:r>
              <w:rPr>
                <w:spacing w:val="-14"/>
                <w:sz w:val="22"/>
              </w:rPr>
              <w:t> </w:t>
            </w:r>
            <w:r>
              <w:rPr>
                <w:spacing w:val="-2"/>
                <w:sz w:val="22"/>
              </w:rPr>
              <w:t>à</w:t>
            </w:r>
            <w:r>
              <w:rPr>
                <w:spacing w:val="-14"/>
                <w:sz w:val="22"/>
              </w:rPr>
              <w:t> </w:t>
            </w:r>
            <w:r>
              <w:rPr>
                <w:spacing w:val="-2"/>
                <w:sz w:val="22"/>
              </w:rPr>
              <w:t>faire</w:t>
            </w:r>
            <w:r>
              <w:rPr>
                <w:spacing w:val="-13"/>
                <w:sz w:val="22"/>
              </w:rPr>
              <w:t> </w:t>
            </w:r>
            <w:r>
              <w:rPr>
                <w:spacing w:val="-2"/>
                <w:sz w:val="22"/>
              </w:rPr>
              <w:t>reconnaître);</w:t>
            </w:r>
            <w:r>
              <w:rPr>
                <w:spacing w:val="-13"/>
                <w:sz w:val="22"/>
              </w:rPr>
              <w:t> </w:t>
            </w:r>
            <w:r>
              <w:rPr>
                <w:b/>
                <w:spacing w:val="-2"/>
                <w:sz w:val="22"/>
              </w:rPr>
              <w:t>OU</w:t>
            </w:r>
          </w:p>
          <w:p>
            <w:pPr>
              <w:pStyle w:val="TableParagraph"/>
              <w:numPr>
                <w:ilvl w:val="0"/>
                <w:numId w:val="105"/>
              </w:numPr>
              <w:tabs>
                <w:tab w:pos="371" w:val="left" w:leader="none"/>
              </w:tabs>
              <w:spacing w:line="246" w:lineRule="exact" w:before="0" w:after="0"/>
              <w:ind w:left="371" w:right="0" w:hanging="261"/>
              <w:jc w:val="both"/>
              <w:rPr>
                <w:sz w:val="22"/>
              </w:rPr>
            </w:pPr>
            <w:r>
              <w:rPr>
                <w:w w:val="90"/>
                <w:sz w:val="22"/>
              </w:rPr>
              <w:t>qu’il</w:t>
            </w:r>
            <w:r>
              <w:rPr>
                <w:spacing w:val="6"/>
                <w:sz w:val="22"/>
              </w:rPr>
              <w:t> </w:t>
            </w:r>
            <w:r>
              <w:rPr>
                <w:w w:val="90"/>
                <w:sz w:val="22"/>
              </w:rPr>
              <w:t>contribue</w:t>
            </w:r>
            <w:r>
              <w:rPr>
                <w:spacing w:val="6"/>
                <w:sz w:val="22"/>
              </w:rPr>
              <w:t> </w:t>
            </w:r>
            <w:r>
              <w:rPr>
                <w:w w:val="90"/>
                <w:sz w:val="22"/>
              </w:rPr>
              <w:t>à</w:t>
            </w:r>
            <w:r>
              <w:rPr>
                <w:spacing w:val="8"/>
                <w:sz w:val="22"/>
              </w:rPr>
              <w:t> </w:t>
            </w:r>
            <w:r>
              <w:rPr>
                <w:w w:val="90"/>
                <w:sz w:val="22"/>
              </w:rPr>
              <w:t>l’amélioration</w:t>
            </w:r>
            <w:r>
              <w:rPr>
                <w:spacing w:val="7"/>
                <w:sz w:val="22"/>
              </w:rPr>
              <w:t> </w:t>
            </w:r>
            <w:r>
              <w:rPr>
                <w:w w:val="90"/>
                <w:sz w:val="22"/>
              </w:rPr>
              <w:t>des</w:t>
            </w:r>
            <w:r>
              <w:rPr>
                <w:spacing w:val="4"/>
                <w:sz w:val="22"/>
              </w:rPr>
              <w:t> </w:t>
            </w:r>
            <w:r>
              <w:rPr>
                <w:w w:val="90"/>
                <w:sz w:val="22"/>
              </w:rPr>
              <w:t>conditions</w:t>
            </w:r>
            <w:r>
              <w:rPr>
                <w:spacing w:val="8"/>
                <w:sz w:val="22"/>
              </w:rPr>
              <w:t> </w:t>
            </w:r>
            <w:r>
              <w:rPr>
                <w:w w:val="90"/>
                <w:sz w:val="22"/>
              </w:rPr>
              <w:t>de</w:t>
            </w:r>
            <w:r>
              <w:rPr>
                <w:spacing w:val="5"/>
                <w:sz w:val="22"/>
              </w:rPr>
              <w:t> </w:t>
            </w:r>
            <w:r>
              <w:rPr>
                <w:w w:val="90"/>
                <w:sz w:val="22"/>
              </w:rPr>
              <w:t>vie</w:t>
            </w:r>
            <w:r>
              <w:rPr>
                <w:spacing w:val="9"/>
                <w:sz w:val="22"/>
              </w:rPr>
              <w:t> </w:t>
            </w:r>
            <w:r>
              <w:rPr>
                <w:w w:val="90"/>
                <w:sz w:val="22"/>
              </w:rPr>
              <w:t>et</w:t>
            </w:r>
            <w:r>
              <w:rPr>
                <w:spacing w:val="5"/>
                <w:sz w:val="22"/>
              </w:rPr>
              <w:t> </w:t>
            </w:r>
            <w:r>
              <w:rPr>
                <w:w w:val="90"/>
                <w:sz w:val="22"/>
              </w:rPr>
              <w:t>de</w:t>
            </w:r>
            <w:r>
              <w:rPr>
                <w:spacing w:val="8"/>
                <w:sz w:val="22"/>
              </w:rPr>
              <w:t> </w:t>
            </w:r>
            <w:r>
              <w:rPr>
                <w:spacing w:val="-2"/>
                <w:w w:val="90"/>
                <w:sz w:val="22"/>
              </w:rPr>
              <w:t>travail.</w:t>
            </w:r>
          </w:p>
        </w:tc>
        <w:tc>
          <w:tcPr>
            <w:tcW w:w="708" w:type="dxa"/>
          </w:tcPr>
          <w:p>
            <w:pPr>
              <w:pStyle w:val="TableParagraph"/>
              <w:ind w:left="0"/>
              <w:rPr>
                <w:sz w:val="28"/>
              </w:rPr>
            </w:pPr>
          </w:p>
          <w:p>
            <w:pPr>
              <w:pStyle w:val="TableParagraph"/>
              <w:ind w:left="0"/>
              <w:rPr>
                <w:sz w:val="28"/>
              </w:rPr>
            </w:pPr>
          </w:p>
          <w:p>
            <w:pPr>
              <w:pStyle w:val="TableParagraph"/>
              <w:spacing w:before="5"/>
              <w:ind w:left="0"/>
              <w:rPr>
                <w:sz w:val="23"/>
              </w:rPr>
            </w:pPr>
          </w:p>
          <w:p>
            <w:pPr>
              <w:pStyle w:val="TableParagraph"/>
              <w:ind w:left="9"/>
              <w:jc w:val="center"/>
              <w:rPr>
                <w:rFonts w:ascii="AppleGothic" w:hAnsi="AppleGothic"/>
                <w:sz w:val="22"/>
              </w:rPr>
            </w:pPr>
            <w:r>
              <w:rPr>
                <w:rFonts w:ascii="AppleGothic" w:hAnsi="AppleGothic"/>
                <w:w w:val="86"/>
                <w:sz w:val="22"/>
              </w:rPr>
              <w:t>☐</w:t>
            </w:r>
          </w:p>
        </w:tc>
        <w:tc>
          <w:tcPr>
            <w:tcW w:w="708" w:type="dxa"/>
          </w:tcPr>
          <w:p>
            <w:pPr>
              <w:pStyle w:val="TableParagraph"/>
              <w:ind w:left="0"/>
              <w:rPr>
                <w:sz w:val="28"/>
              </w:rPr>
            </w:pPr>
          </w:p>
          <w:p>
            <w:pPr>
              <w:pStyle w:val="TableParagraph"/>
              <w:ind w:left="0"/>
              <w:rPr>
                <w:sz w:val="28"/>
              </w:rPr>
            </w:pPr>
          </w:p>
          <w:p>
            <w:pPr>
              <w:pStyle w:val="TableParagraph"/>
              <w:spacing w:before="5"/>
              <w:ind w:left="0"/>
              <w:rPr>
                <w:sz w:val="23"/>
              </w:rPr>
            </w:pPr>
          </w:p>
          <w:p>
            <w:pPr>
              <w:pStyle w:val="TableParagraph"/>
              <w:ind w:left="0" w:right="246"/>
              <w:jc w:val="right"/>
              <w:rPr>
                <w:rFonts w:ascii="AppleGothic" w:hAnsi="AppleGothic"/>
                <w:sz w:val="22"/>
              </w:rPr>
            </w:pPr>
            <w:r>
              <w:rPr>
                <w:rFonts w:ascii="AppleGothic" w:hAnsi="AppleGothic"/>
                <w:w w:val="86"/>
                <w:sz w:val="22"/>
              </w:rPr>
              <w:t>☐</w:t>
            </w:r>
          </w:p>
        </w:tc>
        <w:tc>
          <w:tcPr>
            <w:tcW w:w="852" w:type="dxa"/>
          </w:tcPr>
          <w:p>
            <w:pPr>
              <w:pStyle w:val="TableParagraph"/>
              <w:ind w:left="0"/>
              <w:rPr>
                <w:sz w:val="28"/>
              </w:rPr>
            </w:pPr>
          </w:p>
          <w:p>
            <w:pPr>
              <w:pStyle w:val="TableParagraph"/>
              <w:ind w:left="0"/>
              <w:rPr>
                <w:sz w:val="28"/>
              </w:rPr>
            </w:pPr>
          </w:p>
          <w:p>
            <w:pPr>
              <w:pStyle w:val="TableParagraph"/>
              <w:spacing w:before="5"/>
              <w:ind w:left="0"/>
              <w:rPr>
                <w:sz w:val="23"/>
              </w:rPr>
            </w:pPr>
          </w:p>
          <w:p>
            <w:pPr>
              <w:pStyle w:val="TableParagraph"/>
              <w:ind w:left="0" w:right="316"/>
              <w:jc w:val="right"/>
              <w:rPr>
                <w:rFonts w:ascii="AppleGothic" w:hAnsi="AppleGothic"/>
                <w:sz w:val="22"/>
              </w:rPr>
            </w:pPr>
            <w:r>
              <w:rPr>
                <w:rFonts w:ascii="AppleGothic" w:hAnsi="AppleGothic"/>
                <w:w w:val="86"/>
                <w:sz w:val="22"/>
              </w:rPr>
              <w:t>☐</w:t>
            </w:r>
          </w:p>
        </w:tc>
      </w:tr>
      <w:tr>
        <w:trPr>
          <w:trHeight w:val="537" w:hRule="atLeast"/>
        </w:trPr>
        <w:tc>
          <w:tcPr>
            <w:tcW w:w="7793" w:type="dxa"/>
            <w:shd w:val="clear" w:color="auto" w:fill="B4C5E7"/>
          </w:tcPr>
          <w:p>
            <w:pPr>
              <w:pStyle w:val="TableParagraph"/>
              <w:spacing w:before="2"/>
              <w:rPr>
                <w:b/>
                <w:sz w:val="22"/>
              </w:rPr>
            </w:pPr>
            <w:r>
              <w:rPr>
                <w:b/>
                <w:spacing w:val="-2"/>
                <w:w w:val="90"/>
                <w:sz w:val="22"/>
              </w:rPr>
              <w:t>L’organisme</w:t>
            </w:r>
            <w:r>
              <w:rPr>
                <w:b/>
                <w:spacing w:val="-4"/>
                <w:sz w:val="22"/>
              </w:rPr>
              <w:t> </w:t>
            </w:r>
            <w:r>
              <w:rPr>
                <w:b/>
                <w:spacing w:val="-2"/>
                <w:w w:val="90"/>
                <w:sz w:val="22"/>
              </w:rPr>
              <w:t>poursuit</w:t>
            </w:r>
            <w:r>
              <w:rPr>
                <w:b/>
                <w:spacing w:val="-1"/>
                <w:sz w:val="22"/>
              </w:rPr>
              <w:t> </w:t>
            </w:r>
            <w:r>
              <w:rPr>
                <w:b/>
                <w:spacing w:val="-2"/>
                <w:w w:val="90"/>
                <w:sz w:val="22"/>
              </w:rPr>
              <w:t>une</w:t>
            </w:r>
            <w:r>
              <w:rPr>
                <w:b/>
                <w:spacing w:val="-1"/>
                <w:sz w:val="22"/>
              </w:rPr>
              <w:t> </w:t>
            </w:r>
            <w:r>
              <w:rPr>
                <w:b/>
                <w:spacing w:val="-2"/>
                <w:w w:val="90"/>
                <w:sz w:val="22"/>
              </w:rPr>
              <w:t>mission</w:t>
            </w:r>
            <w:r>
              <w:rPr>
                <w:b/>
                <w:spacing w:val="-1"/>
                <w:sz w:val="22"/>
              </w:rPr>
              <w:t> </w:t>
            </w:r>
            <w:r>
              <w:rPr>
                <w:b/>
                <w:spacing w:val="-2"/>
                <w:w w:val="90"/>
                <w:sz w:val="22"/>
              </w:rPr>
              <w:t>sociale</w:t>
            </w:r>
            <w:r>
              <w:rPr>
                <w:b/>
                <w:spacing w:val="-2"/>
                <w:sz w:val="22"/>
              </w:rPr>
              <w:t> </w:t>
            </w:r>
            <w:r>
              <w:rPr>
                <w:b/>
                <w:spacing w:val="-2"/>
                <w:w w:val="90"/>
                <w:sz w:val="22"/>
              </w:rPr>
              <w:t>propre</w:t>
            </w:r>
            <w:r>
              <w:rPr>
                <w:b/>
                <w:spacing w:val="-1"/>
                <w:sz w:val="22"/>
              </w:rPr>
              <w:t> </w:t>
            </w:r>
            <w:r>
              <w:rPr>
                <w:b/>
                <w:spacing w:val="-2"/>
                <w:w w:val="90"/>
                <w:sz w:val="22"/>
              </w:rPr>
              <w:t>à</w:t>
            </w:r>
            <w:r>
              <w:rPr>
                <w:b/>
                <w:spacing w:val="-5"/>
                <w:sz w:val="22"/>
              </w:rPr>
              <w:t> </w:t>
            </w:r>
            <w:r>
              <w:rPr>
                <w:b/>
                <w:spacing w:val="-2"/>
                <w:w w:val="90"/>
                <w:sz w:val="22"/>
              </w:rPr>
              <w:t>l’organisme</w:t>
            </w:r>
            <w:r>
              <w:rPr>
                <w:b/>
                <w:spacing w:val="-2"/>
                <w:sz w:val="22"/>
              </w:rPr>
              <w:t> </w:t>
            </w:r>
            <w:r>
              <w:rPr>
                <w:b/>
                <w:spacing w:val="-2"/>
                <w:w w:val="90"/>
                <w:sz w:val="22"/>
              </w:rPr>
              <w:t>et</w:t>
            </w:r>
            <w:r>
              <w:rPr>
                <w:b/>
                <w:sz w:val="22"/>
              </w:rPr>
              <w:t> </w:t>
            </w:r>
            <w:r>
              <w:rPr>
                <w:b/>
                <w:spacing w:val="-2"/>
                <w:w w:val="90"/>
                <w:sz w:val="22"/>
              </w:rPr>
              <w:t>qui</w:t>
            </w:r>
            <w:r>
              <w:rPr>
                <w:b/>
                <w:spacing w:val="1"/>
                <w:sz w:val="22"/>
              </w:rPr>
              <w:t> </w:t>
            </w:r>
            <w:r>
              <w:rPr>
                <w:b/>
                <w:spacing w:val="-2"/>
                <w:w w:val="90"/>
                <w:sz w:val="22"/>
              </w:rPr>
              <w:t>favorise</w:t>
            </w:r>
            <w:r>
              <w:rPr>
                <w:b/>
                <w:spacing w:val="-1"/>
                <w:sz w:val="22"/>
              </w:rPr>
              <w:t> </w:t>
            </w:r>
            <w:r>
              <w:rPr>
                <w:b/>
                <w:spacing w:val="-5"/>
                <w:w w:val="90"/>
                <w:sz w:val="22"/>
              </w:rPr>
              <w:t>la</w:t>
            </w:r>
          </w:p>
          <w:p>
            <w:pPr>
              <w:pStyle w:val="TableParagraph"/>
              <w:spacing w:line="246" w:lineRule="exact" w:before="16"/>
              <w:rPr>
                <w:b/>
                <w:sz w:val="22"/>
              </w:rPr>
            </w:pPr>
            <w:r>
              <w:rPr>
                <w:b/>
                <w:spacing w:val="2"/>
                <w:w w:val="85"/>
                <w:sz w:val="22"/>
              </w:rPr>
              <w:t>transformation</w:t>
            </w:r>
            <w:r>
              <w:rPr>
                <w:b/>
                <w:spacing w:val="17"/>
                <w:sz w:val="22"/>
              </w:rPr>
              <w:t> </w:t>
            </w:r>
            <w:r>
              <w:rPr>
                <w:b/>
                <w:spacing w:val="-2"/>
                <w:sz w:val="22"/>
              </w:rPr>
              <w:t>sociale.</w:t>
            </w:r>
          </w:p>
        </w:tc>
        <w:tc>
          <w:tcPr>
            <w:tcW w:w="708" w:type="dxa"/>
            <w:shd w:val="clear" w:color="auto" w:fill="B4C5E7"/>
          </w:tcPr>
          <w:p>
            <w:pPr>
              <w:pStyle w:val="TableParagraph"/>
              <w:spacing w:before="107"/>
              <w:ind w:left="9"/>
              <w:jc w:val="center"/>
              <w:rPr>
                <w:rFonts w:ascii="AppleGothic" w:hAnsi="AppleGothic"/>
                <w:sz w:val="22"/>
              </w:rPr>
            </w:pPr>
            <w:r>
              <w:rPr>
                <w:rFonts w:ascii="AppleGothic" w:hAnsi="AppleGothic"/>
                <w:w w:val="86"/>
                <w:sz w:val="22"/>
              </w:rPr>
              <w:t>☐</w:t>
            </w:r>
          </w:p>
        </w:tc>
        <w:tc>
          <w:tcPr>
            <w:tcW w:w="708" w:type="dxa"/>
            <w:shd w:val="clear" w:color="auto" w:fill="B4C5E7"/>
          </w:tcPr>
          <w:p>
            <w:pPr>
              <w:pStyle w:val="TableParagraph"/>
              <w:spacing w:before="107"/>
              <w:ind w:left="0" w:right="247"/>
              <w:jc w:val="right"/>
              <w:rPr>
                <w:rFonts w:ascii="AppleGothic" w:hAnsi="AppleGothic"/>
                <w:sz w:val="22"/>
              </w:rPr>
            </w:pPr>
            <w:r>
              <w:rPr>
                <w:rFonts w:ascii="AppleGothic" w:hAnsi="AppleGothic"/>
                <w:w w:val="86"/>
                <w:sz w:val="22"/>
              </w:rPr>
              <w:t>☐</w:t>
            </w:r>
          </w:p>
        </w:tc>
        <w:tc>
          <w:tcPr>
            <w:tcW w:w="852" w:type="dxa"/>
            <w:shd w:val="clear" w:color="auto" w:fill="B4C5E7"/>
          </w:tcPr>
          <w:p>
            <w:pPr>
              <w:pStyle w:val="TableParagraph"/>
              <w:spacing w:before="107"/>
              <w:ind w:left="0" w:right="316"/>
              <w:jc w:val="right"/>
              <w:rPr>
                <w:rFonts w:ascii="AppleGothic" w:hAnsi="AppleGothic"/>
                <w:sz w:val="22"/>
              </w:rPr>
            </w:pPr>
            <w:r>
              <w:rPr>
                <w:rFonts w:ascii="AppleGothic" w:hAnsi="AppleGothic"/>
                <w:w w:val="86"/>
                <w:sz w:val="22"/>
              </w:rPr>
              <w:t>☐</w:t>
            </w:r>
          </w:p>
        </w:tc>
      </w:tr>
      <w:tr>
        <w:trPr>
          <w:trHeight w:val="568" w:hRule="atLeast"/>
        </w:trPr>
        <w:tc>
          <w:tcPr>
            <w:tcW w:w="10061" w:type="dxa"/>
            <w:gridSpan w:val="4"/>
          </w:tcPr>
          <w:p>
            <w:pPr>
              <w:pStyle w:val="TableParagraph"/>
              <w:spacing w:before="33"/>
              <w:rPr>
                <w:b/>
                <w:sz w:val="20"/>
              </w:rPr>
            </w:pPr>
            <w:r>
              <w:rPr>
                <w:b/>
                <w:w w:val="85"/>
                <w:sz w:val="20"/>
              </w:rPr>
              <w:t>Commentaires</w:t>
            </w:r>
            <w:r>
              <w:rPr>
                <w:b/>
                <w:spacing w:val="13"/>
                <w:sz w:val="20"/>
              </w:rPr>
              <w:t> </w:t>
            </w:r>
            <w:r>
              <w:rPr>
                <w:b/>
                <w:spacing w:val="-10"/>
                <w:w w:val="90"/>
                <w:sz w:val="20"/>
              </w:rPr>
              <w:t>:</w:t>
            </w:r>
          </w:p>
        </w:tc>
      </w:tr>
    </w:tbl>
    <w:p>
      <w:pPr>
        <w:spacing w:after="0"/>
        <w:rPr>
          <w:sz w:val="20"/>
        </w:rPr>
        <w:sectPr>
          <w:pgSz w:w="12240" w:h="15840"/>
          <w:pgMar w:header="0" w:footer="663" w:top="1420" w:bottom="86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3"/>
        <w:gridCol w:w="708"/>
        <w:gridCol w:w="850"/>
        <w:gridCol w:w="711"/>
      </w:tblGrid>
      <w:tr>
        <w:trPr>
          <w:trHeight w:val="630" w:hRule="atLeast"/>
        </w:trPr>
        <w:tc>
          <w:tcPr>
            <w:tcW w:w="10062" w:type="dxa"/>
            <w:gridSpan w:val="4"/>
            <w:shd w:val="clear" w:color="auto" w:fill="252525"/>
          </w:tcPr>
          <w:p>
            <w:pPr>
              <w:pStyle w:val="TableParagraph"/>
              <w:spacing w:line="254" w:lineRule="auto" w:before="48"/>
              <w:ind w:left="422" w:hanging="312"/>
              <w:rPr>
                <w:b/>
                <w:sz w:val="22"/>
              </w:rPr>
            </w:pPr>
            <w:r>
              <w:rPr>
                <w:b/>
                <w:color w:val="FFFFFF"/>
                <w:w w:val="85"/>
                <w:sz w:val="22"/>
              </w:rPr>
              <w:t>7.</w:t>
            </w:r>
            <w:r>
              <w:rPr>
                <w:b/>
                <w:color w:val="FFFFFF"/>
                <w:spacing w:val="80"/>
                <w:sz w:val="22"/>
              </w:rPr>
              <w:t> </w:t>
            </w:r>
            <w:r>
              <w:rPr>
                <w:b/>
                <w:color w:val="FFFFFF"/>
                <w:w w:val="85"/>
                <w:sz w:val="22"/>
              </w:rPr>
              <w:t>L’organisme fait preuve de pratiques citoyennes et d’approches larges axées sur la globalité de la </w:t>
            </w:r>
            <w:r>
              <w:rPr>
                <w:b/>
                <w:color w:val="FFFFFF"/>
                <w:spacing w:val="-4"/>
                <w:sz w:val="22"/>
              </w:rPr>
              <w:t>problématique</w:t>
            </w:r>
            <w:r>
              <w:rPr>
                <w:b/>
                <w:color w:val="FFFFFF"/>
                <w:spacing w:val="-12"/>
                <w:sz w:val="22"/>
              </w:rPr>
              <w:t> </w:t>
            </w:r>
            <w:r>
              <w:rPr>
                <w:b/>
                <w:color w:val="FFFFFF"/>
                <w:spacing w:val="-4"/>
                <w:sz w:val="22"/>
              </w:rPr>
              <w:t>abordée</w:t>
            </w:r>
          </w:p>
        </w:tc>
      </w:tr>
      <w:tr>
        <w:trPr>
          <w:trHeight w:val="328" w:hRule="atLeast"/>
        </w:trPr>
        <w:tc>
          <w:tcPr>
            <w:tcW w:w="7793" w:type="dxa"/>
            <w:shd w:val="clear" w:color="auto" w:fill="D0CECE"/>
          </w:tcPr>
          <w:p>
            <w:pPr>
              <w:pStyle w:val="TableParagraph"/>
              <w:spacing w:before="33"/>
              <w:ind w:left="1488" w:right="1476"/>
              <w:jc w:val="center"/>
              <w:rPr>
                <w:b/>
                <w:sz w:val="22"/>
              </w:rPr>
            </w:pPr>
            <w:r>
              <w:rPr>
                <w:b/>
                <w:w w:val="85"/>
                <w:sz w:val="22"/>
              </w:rPr>
              <w:t>Éléments</w:t>
            </w:r>
            <w:r>
              <w:rPr>
                <w:b/>
                <w:spacing w:val="-3"/>
                <w:sz w:val="22"/>
              </w:rPr>
              <w:t> </w:t>
            </w:r>
            <w:r>
              <w:rPr>
                <w:b/>
                <w:w w:val="85"/>
                <w:sz w:val="22"/>
              </w:rPr>
              <w:t>obligatoires</w:t>
            </w:r>
            <w:r>
              <w:rPr>
                <w:b/>
                <w:spacing w:val="-1"/>
                <w:sz w:val="22"/>
              </w:rPr>
              <w:t> </w:t>
            </w:r>
            <w:r>
              <w:rPr>
                <w:b/>
                <w:w w:val="85"/>
                <w:sz w:val="22"/>
              </w:rPr>
              <w:t>:</w:t>
            </w:r>
            <w:r>
              <w:rPr>
                <w:b/>
                <w:spacing w:val="-2"/>
                <w:sz w:val="22"/>
              </w:rPr>
              <w:t> </w:t>
            </w:r>
            <w:r>
              <w:rPr>
                <w:b/>
                <w:w w:val="85"/>
                <w:sz w:val="22"/>
              </w:rPr>
              <w:t>7.1</w:t>
            </w:r>
            <w:r>
              <w:rPr>
                <w:b/>
                <w:spacing w:val="-3"/>
                <w:sz w:val="22"/>
              </w:rPr>
              <w:t> </w:t>
            </w:r>
            <w:r>
              <w:rPr>
                <w:b/>
                <w:w w:val="85"/>
                <w:sz w:val="22"/>
              </w:rPr>
              <w:t>et</w:t>
            </w:r>
            <w:r>
              <w:rPr>
                <w:b/>
                <w:sz w:val="22"/>
              </w:rPr>
              <w:t> </w:t>
            </w:r>
            <w:r>
              <w:rPr>
                <w:b/>
                <w:w w:val="85"/>
                <w:sz w:val="22"/>
              </w:rPr>
              <w:t>UN</w:t>
            </w:r>
            <w:r>
              <w:rPr>
                <w:b/>
                <w:spacing w:val="-3"/>
                <w:sz w:val="22"/>
              </w:rPr>
              <w:t> </w:t>
            </w:r>
            <w:r>
              <w:rPr>
                <w:b/>
                <w:w w:val="85"/>
                <w:sz w:val="22"/>
              </w:rPr>
              <w:t>des</w:t>
            </w:r>
            <w:r>
              <w:rPr>
                <w:b/>
                <w:spacing w:val="-1"/>
                <w:sz w:val="22"/>
              </w:rPr>
              <w:t> </w:t>
            </w:r>
            <w:r>
              <w:rPr>
                <w:b/>
                <w:w w:val="85"/>
                <w:sz w:val="22"/>
              </w:rPr>
              <w:t>éléments</w:t>
            </w:r>
            <w:r>
              <w:rPr>
                <w:b/>
                <w:spacing w:val="-1"/>
                <w:sz w:val="22"/>
              </w:rPr>
              <w:t> </w:t>
            </w:r>
            <w:r>
              <w:rPr>
                <w:b/>
                <w:w w:val="85"/>
                <w:sz w:val="22"/>
              </w:rPr>
              <w:t>de</w:t>
            </w:r>
            <w:r>
              <w:rPr>
                <w:b/>
                <w:spacing w:val="-4"/>
                <w:sz w:val="22"/>
              </w:rPr>
              <w:t> </w:t>
            </w:r>
            <w:r>
              <w:rPr>
                <w:b/>
                <w:spacing w:val="-5"/>
                <w:w w:val="85"/>
                <w:sz w:val="22"/>
              </w:rPr>
              <w:t>7.3</w:t>
            </w:r>
          </w:p>
        </w:tc>
        <w:tc>
          <w:tcPr>
            <w:tcW w:w="708" w:type="dxa"/>
            <w:shd w:val="clear" w:color="auto" w:fill="D0CECE"/>
          </w:tcPr>
          <w:p>
            <w:pPr>
              <w:pStyle w:val="TableParagraph"/>
              <w:spacing w:before="33"/>
              <w:ind w:left="95" w:right="87"/>
              <w:jc w:val="center"/>
              <w:rPr>
                <w:b/>
                <w:sz w:val="22"/>
              </w:rPr>
            </w:pPr>
            <w:r>
              <w:rPr>
                <w:b/>
                <w:spacing w:val="-5"/>
                <w:sz w:val="22"/>
              </w:rPr>
              <w:t>OUI</w:t>
            </w:r>
          </w:p>
        </w:tc>
        <w:tc>
          <w:tcPr>
            <w:tcW w:w="850" w:type="dxa"/>
            <w:shd w:val="clear" w:color="auto" w:fill="D0CECE"/>
          </w:tcPr>
          <w:p>
            <w:pPr>
              <w:pStyle w:val="TableParagraph"/>
              <w:spacing w:before="33"/>
              <w:ind w:left="169" w:right="157"/>
              <w:jc w:val="center"/>
              <w:rPr>
                <w:b/>
                <w:sz w:val="22"/>
              </w:rPr>
            </w:pPr>
            <w:r>
              <w:rPr>
                <w:b/>
                <w:spacing w:val="-5"/>
                <w:sz w:val="22"/>
              </w:rPr>
              <w:t>NON</w:t>
            </w:r>
          </w:p>
        </w:tc>
        <w:tc>
          <w:tcPr>
            <w:tcW w:w="711" w:type="dxa"/>
            <w:shd w:val="clear" w:color="auto" w:fill="D0CECE"/>
          </w:tcPr>
          <w:p>
            <w:pPr>
              <w:pStyle w:val="TableParagraph"/>
              <w:spacing w:before="33"/>
              <w:ind w:left="169"/>
              <w:rPr>
                <w:b/>
                <w:sz w:val="22"/>
              </w:rPr>
            </w:pPr>
            <w:r>
              <w:rPr>
                <w:b/>
                <w:spacing w:val="-5"/>
                <w:sz w:val="22"/>
              </w:rPr>
              <w:t>N/A</w:t>
            </w:r>
          </w:p>
        </w:tc>
      </w:tr>
      <w:tr>
        <w:trPr>
          <w:trHeight w:val="1343" w:hRule="atLeast"/>
        </w:trPr>
        <w:tc>
          <w:tcPr>
            <w:tcW w:w="7793" w:type="dxa"/>
            <w:shd w:val="clear" w:color="auto" w:fill="F1F1F1"/>
          </w:tcPr>
          <w:p>
            <w:pPr>
              <w:pStyle w:val="TableParagraph"/>
              <w:spacing w:before="2"/>
              <w:jc w:val="both"/>
              <w:rPr>
                <w:sz w:val="22"/>
              </w:rPr>
            </w:pPr>
            <w:r>
              <w:rPr>
                <w:b/>
                <w:w w:val="90"/>
                <w:sz w:val="22"/>
              </w:rPr>
              <w:t>7.1</w:t>
            </w:r>
            <w:r>
              <w:rPr>
                <w:b/>
                <w:spacing w:val="-6"/>
                <w:sz w:val="22"/>
              </w:rPr>
              <w:t> </w:t>
            </w:r>
            <w:r>
              <w:rPr>
                <w:w w:val="90"/>
                <w:sz w:val="22"/>
              </w:rPr>
              <w:t>Pratiques</w:t>
            </w:r>
            <w:r>
              <w:rPr>
                <w:spacing w:val="-1"/>
                <w:w w:val="90"/>
                <w:sz w:val="22"/>
              </w:rPr>
              <w:t> </w:t>
            </w:r>
            <w:r>
              <w:rPr>
                <w:w w:val="90"/>
                <w:sz w:val="22"/>
              </w:rPr>
              <w:t>citoyennes</w:t>
            </w:r>
            <w:r>
              <w:rPr>
                <w:spacing w:val="-4"/>
                <w:sz w:val="22"/>
              </w:rPr>
              <w:t> </w:t>
            </w:r>
            <w:r>
              <w:rPr>
                <w:spacing w:val="-10"/>
                <w:w w:val="90"/>
                <w:sz w:val="22"/>
              </w:rPr>
              <w:t>:</w:t>
            </w:r>
          </w:p>
          <w:p>
            <w:pPr>
              <w:pStyle w:val="TableParagraph"/>
              <w:spacing w:line="270" w:lineRule="atLeast"/>
              <w:ind w:right="91"/>
              <w:jc w:val="both"/>
              <w:rPr>
                <w:sz w:val="22"/>
              </w:rPr>
            </w:pPr>
            <w:r>
              <w:rPr>
                <w:sz w:val="22"/>
              </w:rPr>
              <w:t>L’approche de l’organisme comporte une dimension collective : entre autres, </w:t>
            </w:r>
            <w:r>
              <w:rPr>
                <w:spacing w:val="-2"/>
                <w:sz w:val="22"/>
              </w:rPr>
              <w:t>l’organisme</w:t>
            </w:r>
            <w:r>
              <w:rPr>
                <w:spacing w:val="-10"/>
                <w:sz w:val="22"/>
              </w:rPr>
              <w:t> </w:t>
            </w:r>
            <w:r>
              <w:rPr>
                <w:spacing w:val="-2"/>
                <w:sz w:val="22"/>
              </w:rPr>
              <w:t>essaie</w:t>
            </w:r>
            <w:r>
              <w:rPr>
                <w:spacing w:val="-9"/>
                <w:sz w:val="22"/>
              </w:rPr>
              <w:t> </w:t>
            </w:r>
            <w:r>
              <w:rPr>
                <w:spacing w:val="-2"/>
                <w:sz w:val="22"/>
              </w:rPr>
              <w:t>de</w:t>
            </w:r>
            <w:r>
              <w:rPr>
                <w:spacing w:val="-10"/>
                <w:sz w:val="22"/>
              </w:rPr>
              <w:t> </w:t>
            </w:r>
            <w:r>
              <w:rPr>
                <w:spacing w:val="-2"/>
                <w:sz w:val="22"/>
              </w:rPr>
              <w:t>mobiliser</w:t>
            </w:r>
            <w:r>
              <w:rPr>
                <w:spacing w:val="-9"/>
                <w:sz w:val="22"/>
              </w:rPr>
              <w:t> </w:t>
            </w:r>
            <w:r>
              <w:rPr>
                <w:spacing w:val="-2"/>
                <w:sz w:val="22"/>
              </w:rPr>
              <w:t>les</w:t>
            </w:r>
            <w:r>
              <w:rPr>
                <w:spacing w:val="-10"/>
                <w:sz w:val="22"/>
              </w:rPr>
              <w:t> </w:t>
            </w:r>
            <w:r>
              <w:rPr>
                <w:spacing w:val="-2"/>
                <w:sz w:val="22"/>
              </w:rPr>
              <w:t>personnes</w:t>
            </w:r>
            <w:r>
              <w:rPr>
                <w:spacing w:val="-12"/>
                <w:sz w:val="22"/>
              </w:rPr>
              <w:t> </w:t>
            </w:r>
            <w:r>
              <w:rPr>
                <w:spacing w:val="-2"/>
                <w:sz w:val="22"/>
              </w:rPr>
              <w:t>visées</w:t>
            </w:r>
            <w:r>
              <w:rPr>
                <w:spacing w:val="-9"/>
                <w:sz w:val="22"/>
              </w:rPr>
              <w:t> </w:t>
            </w:r>
            <w:r>
              <w:rPr>
                <w:spacing w:val="-2"/>
                <w:sz w:val="22"/>
              </w:rPr>
              <w:t>autour</w:t>
            </w:r>
            <w:r>
              <w:rPr>
                <w:spacing w:val="-11"/>
                <w:sz w:val="22"/>
              </w:rPr>
              <w:t> </w:t>
            </w:r>
            <w:r>
              <w:rPr>
                <w:spacing w:val="-2"/>
                <w:sz w:val="22"/>
              </w:rPr>
              <w:t>d’enjeux</w:t>
            </w:r>
            <w:r>
              <w:rPr>
                <w:spacing w:val="-10"/>
                <w:sz w:val="22"/>
              </w:rPr>
              <w:t> </w:t>
            </w:r>
            <w:r>
              <w:rPr>
                <w:spacing w:val="-2"/>
                <w:sz w:val="22"/>
              </w:rPr>
              <w:t>collectifs</w:t>
            </w:r>
            <w:r>
              <w:rPr>
                <w:spacing w:val="-9"/>
                <w:sz w:val="22"/>
              </w:rPr>
              <w:t> </w:t>
            </w:r>
            <w:r>
              <w:rPr>
                <w:spacing w:val="-2"/>
                <w:sz w:val="22"/>
              </w:rPr>
              <w:t>: </w:t>
            </w:r>
            <w:r>
              <w:rPr>
                <w:sz w:val="22"/>
              </w:rPr>
              <w:t>consultations, assemblées, diffusion de l’information appropriée, activités d’éducation</w:t>
            </w:r>
            <w:r>
              <w:rPr>
                <w:spacing w:val="-16"/>
                <w:sz w:val="22"/>
              </w:rPr>
              <w:t> </w:t>
            </w:r>
            <w:r>
              <w:rPr>
                <w:sz w:val="22"/>
              </w:rPr>
              <w:t>populaire</w:t>
            </w:r>
            <w:r>
              <w:rPr>
                <w:spacing w:val="-15"/>
                <w:sz w:val="22"/>
              </w:rPr>
              <w:t> </w:t>
            </w:r>
            <w:r>
              <w:rPr>
                <w:sz w:val="22"/>
              </w:rPr>
              <w:t>autonome,</w:t>
            </w:r>
            <w:r>
              <w:rPr>
                <w:spacing w:val="-15"/>
                <w:sz w:val="22"/>
              </w:rPr>
              <w:t> </w:t>
            </w:r>
            <w:r>
              <w:rPr>
                <w:sz w:val="22"/>
              </w:rPr>
              <w:t>etc.</w:t>
            </w:r>
          </w:p>
        </w:tc>
        <w:tc>
          <w:tcPr>
            <w:tcW w:w="708" w:type="dxa"/>
          </w:tcPr>
          <w:p>
            <w:pPr>
              <w:pStyle w:val="TableParagraph"/>
              <w:ind w:left="0"/>
              <w:rPr>
                <w:sz w:val="22"/>
              </w:rPr>
            </w:pPr>
          </w:p>
          <w:p>
            <w:pPr>
              <w:pStyle w:val="TableParagraph"/>
              <w:spacing w:before="188"/>
              <w:ind w:left="6"/>
              <w:jc w:val="center"/>
              <w:rPr>
                <w:rFonts w:ascii="AppleGothic" w:hAnsi="AppleGothic"/>
                <w:sz w:val="22"/>
              </w:rPr>
            </w:pPr>
            <w:r>
              <w:rPr>
                <w:rFonts w:ascii="AppleGothic" w:hAnsi="AppleGothic"/>
                <w:w w:val="100"/>
                <w:sz w:val="22"/>
              </w:rPr>
              <w:t>☐</w:t>
            </w:r>
          </w:p>
        </w:tc>
        <w:tc>
          <w:tcPr>
            <w:tcW w:w="850" w:type="dxa"/>
          </w:tcPr>
          <w:p>
            <w:pPr>
              <w:pStyle w:val="TableParagraph"/>
              <w:ind w:left="0"/>
              <w:rPr>
                <w:sz w:val="22"/>
              </w:rPr>
            </w:pPr>
          </w:p>
          <w:p>
            <w:pPr>
              <w:pStyle w:val="TableParagraph"/>
              <w:spacing w:before="188"/>
              <w:ind w:left="8"/>
              <w:jc w:val="center"/>
              <w:rPr>
                <w:rFonts w:ascii="AppleGothic" w:hAnsi="AppleGothic"/>
                <w:sz w:val="22"/>
              </w:rPr>
            </w:pPr>
            <w:r>
              <w:rPr>
                <w:rFonts w:ascii="AppleGothic" w:hAnsi="AppleGothic"/>
                <w:w w:val="100"/>
                <w:sz w:val="22"/>
              </w:rPr>
              <w:t>☐</w:t>
            </w:r>
          </w:p>
        </w:tc>
        <w:tc>
          <w:tcPr>
            <w:tcW w:w="711" w:type="dxa"/>
          </w:tcPr>
          <w:p>
            <w:pPr>
              <w:pStyle w:val="TableParagraph"/>
              <w:ind w:left="0"/>
              <w:rPr>
                <w:sz w:val="22"/>
              </w:rPr>
            </w:pPr>
          </w:p>
          <w:p>
            <w:pPr>
              <w:pStyle w:val="TableParagraph"/>
              <w:spacing w:before="188"/>
              <w:ind w:left="8"/>
              <w:jc w:val="center"/>
              <w:rPr>
                <w:rFonts w:ascii="AppleGothic" w:hAnsi="AppleGothic"/>
                <w:sz w:val="22"/>
              </w:rPr>
            </w:pPr>
            <w:r>
              <w:rPr>
                <w:rFonts w:ascii="AppleGothic" w:hAnsi="AppleGothic"/>
                <w:w w:val="100"/>
                <w:sz w:val="22"/>
              </w:rPr>
              <w:t>☐</w:t>
            </w:r>
          </w:p>
        </w:tc>
      </w:tr>
      <w:tr>
        <w:trPr>
          <w:trHeight w:val="4343" w:hRule="atLeast"/>
        </w:trPr>
        <w:tc>
          <w:tcPr>
            <w:tcW w:w="7793" w:type="dxa"/>
            <w:shd w:val="clear" w:color="auto" w:fill="F1F1F1"/>
          </w:tcPr>
          <w:p>
            <w:pPr>
              <w:pStyle w:val="TableParagraph"/>
              <w:spacing w:line="254" w:lineRule="auto" w:before="2"/>
              <w:rPr>
                <w:sz w:val="22"/>
              </w:rPr>
            </w:pPr>
            <w:r>
              <w:rPr>
                <w:b/>
                <w:w w:val="90"/>
                <w:sz w:val="22"/>
              </w:rPr>
              <w:t>7.3 </w:t>
            </w:r>
            <w:r>
              <w:rPr>
                <w:w w:val="90"/>
                <w:sz w:val="22"/>
              </w:rPr>
              <w:t>Approches larges, axées sur la globalité des situations problématiques abordées : </w:t>
            </w:r>
            <w:r>
              <w:rPr>
                <w:spacing w:val="-4"/>
                <w:sz w:val="22"/>
              </w:rPr>
              <w:t>L’organisme</w:t>
            </w:r>
            <w:r>
              <w:rPr>
                <w:spacing w:val="-13"/>
                <w:sz w:val="22"/>
              </w:rPr>
              <w:t> </w:t>
            </w:r>
            <w:r>
              <w:rPr>
                <w:spacing w:val="-4"/>
                <w:sz w:val="22"/>
              </w:rPr>
              <w:t>met</w:t>
            </w:r>
            <w:r>
              <w:rPr>
                <w:spacing w:val="-13"/>
                <w:sz w:val="22"/>
              </w:rPr>
              <w:t> </w:t>
            </w:r>
            <w:r>
              <w:rPr>
                <w:spacing w:val="-4"/>
                <w:sz w:val="22"/>
              </w:rPr>
              <w:t>en</w:t>
            </w:r>
            <w:r>
              <w:rPr>
                <w:spacing w:val="-12"/>
                <w:sz w:val="22"/>
              </w:rPr>
              <w:t> </w:t>
            </w:r>
            <w:r>
              <w:rPr>
                <w:spacing w:val="-4"/>
                <w:sz w:val="22"/>
              </w:rPr>
              <w:t>pratique</w:t>
            </w:r>
            <w:r>
              <w:rPr>
                <w:spacing w:val="-11"/>
                <w:sz w:val="22"/>
              </w:rPr>
              <w:t> </w:t>
            </w:r>
            <w:r>
              <w:rPr>
                <w:spacing w:val="-4"/>
                <w:sz w:val="22"/>
              </w:rPr>
              <w:t>une</w:t>
            </w:r>
            <w:r>
              <w:rPr>
                <w:spacing w:val="-11"/>
                <w:sz w:val="22"/>
              </w:rPr>
              <w:t> </w:t>
            </w:r>
            <w:r>
              <w:rPr>
                <w:spacing w:val="-4"/>
                <w:sz w:val="22"/>
              </w:rPr>
              <w:t>approche</w:t>
            </w:r>
            <w:r>
              <w:rPr>
                <w:spacing w:val="-11"/>
                <w:sz w:val="22"/>
              </w:rPr>
              <w:t> </w:t>
            </w:r>
            <w:r>
              <w:rPr>
                <w:spacing w:val="-4"/>
                <w:sz w:val="22"/>
              </w:rPr>
              <w:t>globale</w:t>
            </w:r>
            <w:r>
              <w:rPr>
                <w:spacing w:val="-11"/>
                <w:sz w:val="22"/>
              </w:rPr>
              <w:t> </w:t>
            </w:r>
            <w:r>
              <w:rPr>
                <w:spacing w:val="-4"/>
                <w:sz w:val="22"/>
              </w:rPr>
              <w:t>d’intervention</w:t>
            </w:r>
            <w:r>
              <w:rPr>
                <w:spacing w:val="-14"/>
                <w:sz w:val="22"/>
              </w:rPr>
              <w:t> </w:t>
            </w:r>
            <w:r>
              <w:rPr>
                <w:spacing w:val="-4"/>
                <w:sz w:val="22"/>
              </w:rPr>
              <w:t>:</w:t>
            </w:r>
          </w:p>
          <w:p>
            <w:pPr>
              <w:pStyle w:val="TableParagraph"/>
              <w:numPr>
                <w:ilvl w:val="0"/>
                <w:numId w:val="106"/>
              </w:numPr>
              <w:tabs>
                <w:tab w:pos="283" w:val="left" w:leader="none"/>
                <w:tab w:pos="285" w:val="left" w:leader="none"/>
              </w:tabs>
              <w:spacing w:line="268" w:lineRule="exact" w:before="5" w:after="0"/>
              <w:ind w:left="285" w:right="96" w:hanging="142"/>
              <w:jc w:val="left"/>
              <w:rPr>
                <w:b/>
                <w:sz w:val="22"/>
              </w:rPr>
            </w:pPr>
            <w:r>
              <w:rPr>
                <w:spacing w:val="-2"/>
                <w:sz w:val="22"/>
              </w:rPr>
              <w:t>Création</w:t>
            </w:r>
            <w:r>
              <w:rPr>
                <w:spacing w:val="-2"/>
                <w:sz w:val="22"/>
              </w:rPr>
              <w:t> de</w:t>
            </w:r>
            <w:r>
              <w:rPr>
                <w:spacing w:val="-2"/>
                <w:sz w:val="22"/>
              </w:rPr>
              <w:t> mécanismes</w:t>
            </w:r>
            <w:r>
              <w:rPr>
                <w:spacing w:val="-3"/>
                <w:sz w:val="22"/>
              </w:rPr>
              <w:t> </w:t>
            </w:r>
            <w:r>
              <w:rPr>
                <w:spacing w:val="-2"/>
                <w:sz w:val="22"/>
              </w:rPr>
              <w:t>ou</w:t>
            </w:r>
            <w:r>
              <w:rPr>
                <w:spacing w:val="-2"/>
                <w:sz w:val="22"/>
              </w:rPr>
              <w:t> de</w:t>
            </w:r>
            <w:r>
              <w:rPr>
                <w:sz w:val="22"/>
              </w:rPr>
              <w:t> </w:t>
            </w:r>
            <w:r>
              <w:rPr>
                <w:spacing w:val="-2"/>
                <w:sz w:val="22"/>
              </w:rPr>
              <w:t>structures</w:t>
            </w:r>
            <w:r>
              <w:rPr>
                <w:spacing w:val="-1"/>
                <w:sz w:val="22"/>
              </w:rPr>
              <w:t> </w:t>
            </w:r>
            <w:r>
              <w:rPr>
                <w:spacing w:val="-2"/>
                <w:sz w:val="22"/>
              </w:rPr>
              <w:t>d’éducation</w:t>
            </w:r>
            <w:r>
              <w:rPr>
                <w:spacing w:val="-1"/>
                <w:sz w:val="22"/>
              </w:rPr>
              <w:t> </w:t>
            </w:r>
            <w:r>
              <w:rPr>
                <w:spacing w:val="-2"/>
                <w:sz w:val="22"/>
              </w:rPr>
              <w:t>et</w:t>
            </w:r>
            <w:r>
              <w:rPr>
                <w:spacing w:val="-1"/>
                <w:sz w:val="22"/>
              </w:rPr>
              <w:t> </w:t>
            </w:r>
            <w:r>
              <w:rPr>
                <w:spacing w:val="-2"/>
                <w:sz w:val="22"/>
              </w:rPr>
              <w:t>d’information</w:t>
            </w:r>
            <w:r>
              <w:rPr>
                <w:spacing w:val="-1"/>
                <w:sz w:val="22"/>
              </w:rPr>
              <w:t> </w:t>
            </w:r>
            <w:r>
              <w:rPr>
                <w:spacing w:val="-2"/>
                <w:sz w:val="22"/>
              </w:rPr>
              <w:t>sur</w:t>
            </w:r>
            <w:r>
              <w:rPr>
                <w:spacing w:val="-1"/>
                <w:sz w:val="22"/>
              </w:rPr>
              <w:t> </w:t>
            </w:r>
            <w:r>
              <w:rPr>
                <w:spacing w:val="-2"/>
                <w:sz w:val="22"/>
              </w:rPr>
              <w:t>les </w:t>
            </w:r>
            <w:r>
              <w:rPr>
                <w:sz w:val="22"/>
              </w:rPr>
              <w:t>dossiers</w:t>
            </w:r>
            <w:r>
              <w:rPr>
                <w:spacing w:val="-14"/>
                <w:sz w:val="22"/>
              </w:rPr>
              <w:t> </w:t>
            </w:r>
            <w:r>
              <w:rPr>
                <w:sz w:val="22"/>
              </w:rPr>
              <w:t>traités;</w:t>
            </w:r>
            <w:r>
              <w:rPr>
                <w:spacing w:val="-13"/>
                <w:sz w:val="22"/>
              </w:rPr>
              <w:t> </w:t>
            </w:r>
            <w:r>
              <w:rPr>
                <w:b/>
                <w:sz w:val="22"/>
              </w:rPr>
              <w:t>OU</w:t>
            </w:r>
          </w:p>
          <w:p>
            <w:pPr>
              <w:pStyle w:val="TableParagraph"/>
              <w:numPr>
                <w:ilvl w:val="0"/>
                <w:numId w:val="106"/>
              </w:numPr>
              <w:tabs>
                <w:tab w:pos="283" w:val="left" w:leader="none"/>
                <w:tab w:pos="285" w:val="left" w:leader="none"/>
              </w:tabs>
              <w:spacing w:line="268" w:lineRule="exact" w:before="11" w:after="0"/>
              <w:ind w:left="285" w:right="93" w:hanging="142"/>
              <w:jc w:val="left"/>
              <w:rPr>
                <w:b/>
                <w:sz w:val="22"/>
              </w:rPr>
            </w:pPr>
            <w:r>
              <w:rPr>
                <w:sz w:val="22"/>
              </w:rPr>
              <w:t>Élaboration</w:t>
            </w:r>
            <w:r>
              <w:rPr>
                <w:spacing w:val="80"/>
                <w:sz w:val="22"/>
              </w:rPr>
              <w:t> </w:t>
            </w:r>
            <w:r>
              <w:rPr>
                <w:sz w:val="22"/>
              </w:rPr>
              <w:t>d’interventions</w:t>
            </w:r>
            <w:r>
              <w:rPr>
                <w:spacing w:val="80"/>
                <w:sz w:val="22"/>
              </w:rPr>
              <w:t> </w:t>
            </w:r>
            <w:r>
              <w:rPr>
                <w:sz w:val="22"/>
              </w:rPr>
              <w:t>particulières</w:t>
            </w:r>
            <w:r>
              <w:rPr>
                <w:spacing w:val="80"/>
                <w:sz w:val="22"/>
              </w:rPr>
              <w:t> </w:t>
            </w:r>
            <w:r>
              <w:rPr>
                <w:sz w:val="22"/>
              </w:rPr>
              <w:t>ou</w:t>
            </w:r>
            <w:r>
              <w:rPr>
                <w:spacing w:val="80"/>
                <w:sz w:val="22"/>
              </w:rPr>
              <w:t> </w:t>
            </w:r>
            <w:r>
              <w:rPr>
                <w:sz w:val="22"/>
              </w:rPr>
              <w:t>de</w:t>
            </w:r>
            <w:r>
              <w:rPr>
                <w:spacing w:val="80"/>
                <w:sz w:val="22"/>
              </w:rPr>
              <w:t> </w:t>
            </w:r>
            <w:r>
              <w:rPr>
                <w:sz w:val="22"/>
              </w:rPr>
              <w:t>services</w:t>
            </w:r>
            <w:r>
              <w:rPr>
                <w:spacing w:val="80"/>
                <w:sz w:val="22"/>
              </w:rPr>
              <w:t> </w:t>
            </w:r>
            <w:r>
              <w:rPr>
                <w:sz w:val="22"/>
              </w:rPr>
              <w:t>pour</w:t>
            </w:r>
            <w:r>
              <w:rPr>
                <w:spacing w:val="80"/>
                <w:sz w:val="22"/>
              </w:rPr>
              <w:t> </w:t>
            </w:r>
            <w:r>
              <w:rPr>
                <w:sz w:val="22"/>
              </w:rPr>
              <w:t>agir</w:t>
            </w:r>
            <w:r>
              <w:rPr>
                <w:spacing w:val="80"/>
                <w:sz w:val="22"/>
              </w:rPr>
              <w:t> </w:t>
            </w:r>
            <w:r>
              <w:rPr>
                <w:sz w:val="22"/>
              </w:rPr>
              <w:t>plus </w:t>
            </w:r>
            <w:r>
              <w:rPr>
                <w:spacing w:val="-6"/>
                <w:sz w:val="22"/>
              </w:rPr>
              <w:t>spécifiquement</w:t>
            </w:r>
            <w:r>
              <w:rPr>
                <w:spacing w:val="-11"/>
                <w:sz w:val="22"/>
              </w:rPr>
              <w:t> </w:t>
            </w:r>
            <w:r>
              <w:rPr>
                <w:spacing w:val="-6"/>
                <w:sz w:val="22"/>
              </w:rPr>
              <w:t>sur</w:t>
            </w:r>
            <w:r>
              <w:rPr>
                <w:spacing w:val="-11"/>
                <w:sz w:val="22"/>
              </w:rPr>
              <w:t> </w:t>
            </w:r>
            <w:r>
              <w:rPr>
                <w:spacing w:val="-6"/>
                <w:sz w:val="22"/>
              </w:rPr>
              <w:t>les</w:t>
            </w:r>
            <w:r>
              <w:rPr>
                <w:spacing w:val="-11"/>
                <w:sz w:val="22"/>
              </w:rPr>
              <w:t> </w:t>
            </w:r>
            <w:r>
              <w:rPr>
                <w:spacing w:val="-6"/>
                <w:sz w:val="22"/>
              </w:rPr>
              <w:t>causes</w:t>
            </w:r>
            <w:r>
              <w:rPr>
                <w:spacing w:val="-11"/>
                <w:sz w:val="22"/>
              </w:rPr>
              <w:t> </w:t>
            </w:r>
            <w:r>
              <w:rPr>
                <w:spacing w:val="-6"/>
                <w:sz w:val="22"/>
              </w:rPr>
              <w:t>des</w:t>
            </w:r>
            <w:r>
              <w:rPr>
                <w:spacing w:val="-14"/>
                <w:sz w:val="22"/>
              </w:rPr>
              <w:t> </w:t>
            </w:r>
            <w:r>
              <w:rPr>
                <w:spacing w:val="-6"/>
                <w:sz w:val="22"/>
              </w:rPr>
              <w:t>situations</w:t>
            </w:r>
            <w:r>
              <w:rPr>
                <w:spacing w:val="-11"/>
                <w:sz w:val="22"/>
              </w:rPr>
              <w:t> </w:t>
            </w:r>
            <w:r>
              <w:rPr>
                <w:spacing w:val="-6"/>
                <w:sz w:val="22"/>
              </w:rPr>
              <w:t>problématiques;</w:t>
            </w:r>
            <w:r>
              <w:rPr>
                <w:spacing w:val="-10"/>
                <w:sz w:val="22"/>
              </w:rPr>
              <w:t> </w:t>
            </w:r>
            <w:r>
              <w:rPr>
                <w:b/>
                <w:spacing w:val="-6"/>
                <w:sz w:val="22"/>
              </w:rPr>
              <w:t>OU</w:t>
            </w:r>
          </w:p>
          <w:p>
            <w:pPr>
              <w:pStyle w:val="TableParagraph"/>
              <w:numPr>
                <w:ilvl w:val="0"/>
                <w:numId w:val="106"/>
              </w:numPr>
              <w:tabs>
                <w:tab w:pos="283" w:val="left" w:leader="none"/>
                <w:tab w:pos="285" w:val="left" w:leader="none"/>
              </w:tabs>
              <w:spacing w:line="268" w:lineRule="exact" w:before="14" w:after="0"/>
              <w:ind w:left="285" w:right="95" w:hanging="142"/>
              <w:jc w:val="left"/>
              <w:rPr>
                <w:b/>
                <w:sz w:val="22"/>
              </w:rPr>
            </w:pPr>
            <w:r>
              <w:rPr>
                <w:sz w:val="22"/>
              </w:rPr>
              <w:t>Élaboration</w:t>
            </w:r>
            <w:r>
              <w:rPr>
                <w:spacing w:val="41"/>
                <w:sz w:val="22"/>
              </w:rPr>
              <w:t> </w:t>
            </w:r>
            <w:r>
              <w:rPr>
                <w:sz w:val="22"/>
              </w:rPr>
              <w:t>d’outils</w:t>
            </w:r>
            <w:r>
              <w:rPr>
                <w:spacing w:val="41"/>
                <w:sz w:val="22"/>
              </w:rPr>
              <w:t> </w:t>
            </w:r>
            <w:r>
              <w:rPr>
                <w:sz w:val="22"/>
              </w:rPr>
              <w:t>d’autoévaluation</w:t>
            </w:r>
            <w:r>
              <w:rPr>
                <w:spacing w:val="41"/>
                <w:sz w:val="22"/>
              </w:rPr>
              <w:t> </w:t>
            </w:r>
            <w:r>
              <w:rPr>
                <w:sz w:val="22"/>
              </w:rPr>
              <w:t>pour</w:t>
            </w:r>
            <w:r>
              <w:rPr>
                <w:spacing w:val="39"/>
                <w:sz w:val="22"/>
              </w:rPr>
              <w:t> </w:t>
            </w:r>
            <w:r>
              <w:rPr>
                <w:sz w:val="22"/>
              </w:rPr>
              <w:t>mesurer</w:t>
            </w:r>
            <w:r>
              <w:rPr>
                <w:spacing w:val="41"/>
                <w:sz w:val="22"/>
              </w:rPr>
              <w:t> </w:t>
            </w:r>
            <w:r>
              <w:rPr>
                <w:sz w:val="22"/>
              </w:rPr>
              <w:t>l’atteinte</w:t>
            </w:r>
            <w:r>
              <w:rPr>
                <w:spacing w:val="41"/>
                <w:sz w:val="22"/>
              </w:rPr>
              <w:t> </w:t>
            </w:r>
            <w:r>
              <w:rPr>
                <w:sz w:val="22"/>
              </w:rPr>
              <w:t>des</w:t>
            </w:r>
            <w:r>
              <w:rPr>
                <w:spacing w:val="41"/>
                <w:sz w:val="22"/>
              </w:rPr>
              <w:t> </w:t>
            </w:r>
            <w:r>
              <w:rPr>
                <w:sz w:val="22"/>
              </w:rPr>
              <w:t>résultats </w:t>
            </w:r>
            <w:r>
              <w:rPr>
                <w:spacing w:val="-2"/>
                <w:sz w:val="22"/>
              </w:rPr>
              <w:t>qualitatifs</w:t>
            </w:r>
            <w:r>
              <w:rPr>
                <w:spacing w:val="-14"/>
                <w:sz w:val="22"/>
              </w:rPr>
              <w:t> </w:t>
            </w:r>
            <w:r>
              <w:rPr>
                <w:spacing w:val="-2"/>
                <w:sz w:val="22"/>
              </w:rPr>
              <w:t>visés</w:t>
            </w:r>
            <w:r>
              <w:rPr>
                <w:spacing w:val="-14"/>
                <w:sz w:val="22"/>
              </w:rPr>
              <w:t> </w:t>
            </w:r>
            <w:r>
              <w:rPr>
                <w:spacing w:val="-2"/>
                <w:sz w:val="22"/>
              </w:rPr>
              <w:t>et</w:t>
            </w:r>
            <w:r>
              <w:rPr>
                <w:spacing w:val="-13"/>
                <w:sz w:val="22"/>
              </w:rPr>
              <w:t> </w:t>
            </w:r>
            <w:r>
              <w:rPr>
                <w:spacing w:val="-2"/>
                <w:sz w:val="22"/>
              </w:rPr>
              <w:t>améliorer</w:t>
            </w:r>
            <w:r>
              <w:rPr>
                <w:spacing w:val="-13"/>
                <w:sz w:val="22"/>
              </w:rPr>
              <w:t> </w:t>
            </w:r>
            <w:r>
              <w:rPr>
                <w:spacing w:val="-2"/>
                <w:sz w:val="22"/>
              </w:rPr>
              <w:t>l’action</w:t>
            </w:r>
            <w:r>
              <w:rPr>
                <w:spacing w:val="-14"/>
                <w:sz w:val="22"/>
              </w:rPr>
              <w:t> </w:t>
            </w:r>
            <w:r>
              <w:rPr>
                <w:spacing w:val="-2"/>
                <w:sz w:val="22"/>
              </w:rPr>
              <w:t>à</w:t>
            </w:r>
            <w:r>
              <w:rPr>
                <w:spacing w:val="-14"/>
                <w:sz w:val="22"/>
              </w:rPr>
              <w:t> </w:t>
            </w:r>
            <w:r>
              <w:rPr>
                <w:spacing w:val="-2"/>
                <w:sz w:val="22"/>
              </w:rPr>
              <w:t>venir;</w:t>
            </w:r>
            <w:r>
              <w:rPr>
                <w:spacing w:val="-13"/>
                <w:sz w:val="22"/>
              </w:rPr>
              <w:t> </w:t>
            </w:r>
            <w:r>
              <w:rPr>
                <w:b/>
                <w:spacing w:val="-2"/>
                <w:sz w:val="22"/>
              </w:rPr>
              <w:t>OU</w:t>
            </w:r>
          </w:p>
          <w:p>
            <w:pPr>
              <w:pStyle w:val="TableParagraph"/>
              <w:numPr>
                <w:ilvl w:val="0"/>
                <w:numId w:val="106"/>
              </w:numPr>
              <w:tabs>
                <w:tab w:pos="283" w:val="left" w:leader="none"/>
                <w:tab w:pos="285" w:val="left" w:leader="none"/>
              </w:tabs>
              <w:spacing w:line="268" w:lineRule="exact" w:before="14" w:after="0"/>
              <w:ind w:left="285" w:right="93" w:hanging="142"/>
              <w:jc w:val="left"/>
              <w:rPr>
                <w:sz w:val="22"/>
              </w:rPr>
            </w:pPr>
            <w:r>
              <w:rPr>
                <w:w w:val="90"/>
                <w:sz w:val="22"/>
              </w:rPr>
              <w:t>Dans les situations problématiques abordées, l’organisme traite les aspects relatifs</w:t>
            </w:r>
            <w:r>
              <w:rPr>
                <w:spacing w:val="40"/>
                <w:sz w:val="22"/>
              </w:rPr>
              <w:t> </w:t>
            </w:r>
            <w:r>
              <w:rPr>
                <w:spacing w:val="-2"/>
                <w:sz w:val="22"/>
              </w:rPr>
              <w:t>à</w:t>
            </w:r>
            <w:r>
              <w:rPr>
                <w:spacing w:val="22"/>
                <w:sz w:val="22"/>
              </w:rPr>
              <w:t> </w:t>
            </w:r>
            <w:r>
              <w:rPr>
                <w:spacing w:val="-2"/>
                <w:sz w:val="22"/>
              </w:rPr>
              <w:t>la</w:t>
            </w:r>
            <w:r>
              <w:rPr>
                <w:spacing w:val="22"/>
                <w:sz w:val="22"/>
              </w:rPr>
              <w:t> </w:t>
            </w:r>
            <w:r>
              <w:rPr>
                <w:spacing w:val="-2"/>
                <w:sz w:val="22"/>
              </w:rPr>
              <w:t>défense</w:t>
            </w:r>
            <w:r>
              <w:rPr>
                <w:spacing w:val="23"/>
                <w:sz w:val="22"/>
              </w:rPr>
              <w:t> </w:t>
            </w:r>
            <w:r>
              <w:rPr>
                <w:spacing w:val="-2"/>
                <w:sz w:val="22"/>
              </w:rPr>
              <w:t>collective</w:t>
            </w:r>
            <w:r>
              <w:rPr>
                <w:spacing w:val="23"/>
                <w:sz w:val="22"/>
              </w:rPr>
              <w:t> </w:t>
            </w:r>
            <w:r>
              <w:rPr>
                <w:spacing w:val="-2"/>
                <w:sz w:val="22"/>
              </w:rPr>
              <w:t>des</w:t>
            </w:r>
            <w:r>
              <w:rPr>
                <w:spacing w:val="23"/>
                <w:sz w:val="22"/>
              </w:rPr>
              <w:t> </w:t>
            </w:r>
            <w:r>
              <w:rPr>
                <w:spacing w:val="-2"/>
                <w:sz w:val="22"/>
              </w:rPr>
              <w:t>droits</w:t>
            </w:r>
            <w:r>
              <w:rPr>
                <w:spacing w:val="21"/>
                <w:sz w:val="22"/>
              </w:rPr>
              <w:t> </w:t>
            </w:r>
            <w:r>
              <w:rPr>
                <w:spacing w:val="-2"/>
                <w:sz w:val="22"/>
              </w:rPr>
              <w:t>:</w:t>
            </w:r>
            <w:r>
              <w:rPr>
                <w:spacing w:val="22"/>
                <w:sz w:val="22"/>
              </w:rPr>
              <w:t> </w:t>
            </w:r>
            <w:r>
              <w:rPr>
                <w:spacing w:val="-2"/>
                <w:sz w:val="22"/>
              </w:rPr>
              <w:t>organisation</w:t>
            </w:r>
            <w:r>
              <w:rPr>
                <w:spacing w:val="22"/>
                <w:sz w:val="22"/>
              </w:rPr>
              <w:t> </w:t>
            </w:r>
            <w:r>
              <w:rPr>
                <w:spacing w:val="-2"/>
                <w:sz w:val="22"/>
              </w:rPr>
              <w:t>d’activités</w:t>
            </w:r>
            <w:r>
              <w:rPr>
                <w:spacing w:val="23"/>
                <w:sz w:val="22"/>
              </w:rPr>
              <w:t> </w:t>
            </w:r>
            <w:r>
              <w:rPr>
                <w:spacing w:val="-2"/>
                <w:sz w:val="22"/>
              </w:rPr>
              <w:t>d’information,</w:t>
            </w:r>
            <w:r>
              <w:rPr>
                <w:spacing w:val="21"/>
                <w:sz w:val="22"/>
              </w:rPr>
              <w:t> </w:t>
            </w:r>
            <w:r>
              <w:rPr>
                <w:spacing w:val="-2"/>
                <w:sz w:val="22"/>
              </w:rPr>
              <w:t>de</w:t>
            </w:r>
          </w:p>
          <w:p>
            <w:pPr>
              <w:pStyle w:val="TableParagraph"/>
              <w:spacing w:line="252" w:lineRule="auto" w:before="9"/>
              <w:ind w:left="285"/>
              <w:rPr>
                <w:b/>
                <w:sz w:val="22"/>
              </w:rPr>
            </w:pPr>
            <w:r>
              <w:rPr>
                <w:spacing w:val="-4"/>
                <w:sz w:val="22"/>
              </w:rPr>
              <w:t>sensibilisation,</w:t>
            </w:r>
            <w:r>
              <w:rPr>
                <w:spacing w:val="-5"/>
                <w:sz w:val="22"/>
              </w:rPr>
              <w:t> </w:t>
            </w:r>
            <w:r>
              <w:rPr>
                <w:spacing w:val="-4"/>
                <w:sz w:val="22"/>
              </w:rPr>
              <w:t>d’éducation à la défense</w:t>
            </w:r>
            <w:r>
              <w:rPr>
                <w:spacing w:val="-5"/>
                <w:sz w:val="22"/>
              </w:rPr>
              <w:t> </w:t>
            </w:r>
            <w:r>
              <w:rPr>
                <w:spacing w:val="-4"/>
                <w:sz w:val="22"/>
              </w:rPr>
              <w:t>collective des droits</w:t>
            </w:r>
            <w:r>
              <w:rPr>
                <w:spacing w:val="-5"/>
                <w:sz w:val="22"/>
              </w:rPr>
              <w:t> </w:t>
            </w:r>
            <w:r>
              <w:rPr>
                <w:spacing w:val="-4"/>
                <w:sz w:val="22"/>
              </w:rPr>
              <w:t>ou autres</w:t>
            </w:r>
            <w:r>
              <w:rPr>
                <w:spacing w:val="-5"/>
                <w:sz w:val="22"/>
              </w:rPr>
              <w:t> </w:t>
            </w:r>
            <w:r>
              <w:rPr>
                <w:spacing w:val="-4"/>
                <w:sz w:val="22"/>
              </w:rPr>
              <w:t>activités collectives</w:t>
            </w:r>
            <w:r>
              <w:rPr>
                <w:spacing w:val="-11"/>
                <w:sz w:val="22"/>
              </w:rPr>
              <w:t> </w:t>
            </w:r>
            <w:r>
              <w:rPr>
                <w:spacing w:val="-4"/>
                <w:sz w:val="22"/>
              </w:rPr>
              <w:t>de</w:t>
            </w:r>
            <w:r>
              <w:rPr>
                <w:spacing w:val="-13"/>
                <w:sz w:val="22"/>
              </w:rPr>
              <w:t> </w:t>
            </w:r>
            <w:r>
              <w:rPr>
                <w:spacing w:val="-4"/>
                <w:sz w:val="22"/>
              </w:rPr>
              <w:t>promotion</w:t>
            </w:r>
            <w:r>
              <w:rPr>
                <w:spacing w:val="-14"/>
                <w:sz w:val="22"/>
              </w:rPr>
              <w:t> </w:t>
            </w:r>
            <w:r>
              <w:rPr>
                <w:spacing w:val="-4"/>
                <w:sz w:val="22"/>
              </w:rPr>
              <w:t>et</w:t>
            </w:r>
            <w:r>
              <w:rPr>
                <w:spacing w:val="-13"/>
                <w:sz w:val="22"/>
              </w:rPr>
              <w:t> </w:t>
            </w:r>
            <w:r>
              <w:rPr>
                <w:spacing w:val="-4"/>
                <w:sz w:val="22"/>
              </w:rPr>
              <w:t>de</w:t>
            </w:r>
            <w:r>
              <w:rPr>
                <w:spacing w:val="-11"/>
                <w:sz w:val="22"/>
              </w:rPr>
              <w:t> </w:t>
            </w:r>
            <w:r>
              <w:rPr>
                <w:spacing w:val="-4"/>
                <w:sz w:val="22"/>
              </w:rPr>
              <w:t>défense</w:t>
            </w:r>
            <w:r>
              <w:rPr>
                <w:spacing w:val="-11"/>
                <w:sz w:val="22"/>
              </w:rPr>
              <w:t> </w:t>
            </w:r>
            <w:r>
              <w:rPr>
                <w:spacing w:val="-4"/>
                <w:sz w:val="22"/>
              </w:rPr>
              <w:t>des</w:t>
            </w:r>
            <w:r>
              <w:rPr>
                <w:spacing w:val="-14"/>
                <w:sz w:val="22"/>
              </w:rPr>
              <w:t> </w:t>
            </w:r>
            <w:r>
              <w:rPr>
                <w:spacing w:val="-4"/>
                <w:sz w:val="22"/>
              </w:rPr>
              <w:t>droits;</w:t>
            </w:r>
            <w:r>
              <w:rPr>
                <w:spacing w:val="-10"/>
                <w:sz w:val="22"/>
              </w:rPr>
              <w:t> </w:t>
            </w:r>
            <w:r>
              <w:rPr>
                <w:b/>
                <w:spacing w:val="-4"/>
                <w:sz w:val="22"/>
              </w:rPr>
              <w:t>OU</w:t>
            </w:r>
          </w:p>
          <w:p>
            <w:pPr>
              <w:pStyle w:val="TableParagraph"/>
              <w:spacing w:line="254" w:lineRule="auto" w:before="4"/>
              <w:ind w:right="90"/>
              <w:jc w:val="both"/>
              <w:rPr>
                <w:sz w:val="22"/>
              </w:rPr>
            </w:pPr>
            <w:r>
              <w:rPr>
                <w:spacing w:val="-4"/>
                <w:sz w:val="22"/>
              </w:rPr>
              <w:t>L’organisme</w:t>
            </w:r>
            <w:r>
              <w:rPr>
                <w:spacing w:val="-11"/>
                <w:sz w:val="22"/>
              </w:rPr>
              <w:t> </w:t>
            </w:r>
            <w:r>
              <w:rPr>
                <w:spacing w:val="-4"/>
                <w:sz w:val="22"/>
              </w:rPr>
              <w:t>travaille</w:t>
            </w:r>
            <w:r>
              <w:rPr>
                <w:spacing w:val="-11"/>
                <w:sz w:val="22"/>
              </w:rPr>
              <w:t> </w:t>
            </w:r>
            <w:r>
              <w:rPr>
                <w:spacing w:val="-4"/>
                <w:sz w:val="22"/>
              </w:rPr>
              <w:t>en</w:t>
            </w:r>
            <w:r>
              <w:rPr>
                <w:spacing w:val="-10"/>
                <w:sz w:val="22"/>
              </w:rPr>
              <w:t> </w:t>
            </w:r>
            <w:r>
              <w:rPr>
                <w:spacing w:val="-4"/>
                <w:sz w:val="22"/>
              </w:rPr>
              <w:t>collaboration</w:t>
            </w:r>
            <w:r>
              <w:rPr>
                <w:spacing w:val="-12"/>
                <w:sz w:val="22"/>
              </w:rPr>
              <w:t> </w:t>
            </w:r>
            <w:r>
              <w:rPr>
                <w:spacing w:val="-4"/>
                <w:sz w:val="22"/>
              </w:rPr>
              <w:t>et</w:t>
            </w:r>
            <w:r>
              <w:rPr>
                <w:spacing w:val="-10"/>
                <w:sz w:val="22"/>
              </w:rPr>
              <w:t> </w:t>
            </w:r>
            <w:r>
              <w:rPr>
                <w:spacing w:val="-4"/>
                <w:sz w:val="22"/>
              </w:rPr>
              <w:t>en</w:t>
            </w:r>
            <w:r>
              <w:rPr>
                <w:spacing w:val="-10"/>
                <w:sz w:val="22"/>
              </w:rPr>
              <w:t> </w:t>
            </w:r>
            <w:r>
              <w:rPr>
                <w:spacing w:val="-4"/>
                <w:sz w:val="22"/>
              </w:rPr>
              <w:t>solidarité</w:t>
            </w:r>
            <w:r>
              <w:rPr>
                <w:spacing w:val="-10"/>
                <w:sz w:val="22"/>
              </w:rPr>
              <w:t> </w:t>
            </w:r>
            <w:r>
              <w:rPr>
                <w:spacing w:val="-4"/>
                <w:sz w:val="22"/>
              </w:rPr>
              <w:t>avec</w:t>
            </w:r>
            <w:r>
              <w:rPr>
                <w:spacing w:val="-11"/>
                <w:sz w:val="22"/>
              </w:rPr>
              <w:t> </w:t>
            </w:r>
            <w:r>
              <w:rPr>
                <w:spacing w:val="-4"/>
                <w:sz w:val="22"/>
              </w:rPr>
              <w:t>d’autres</w:t>
            </w:r>
            <w:r>
              <w:rPr>
                <w:spacing w:val="-12"/>
                <w:sz w:val="22"/>
              </w:rPr>
              <w:t> </w:t>
            </w:r>
            <w:r>
              <w:rPr>
                <w:spacing w:val="-4"/>
                <w:sz w:val="22"/>
              </w:rPr>
              <w:t>ressources</w:t>
            </w:r>
            <w:r>
              <w:rPr>
                <w:spacing w:val="-9"/>
                <w:sz w:val="22"/>
              </w:rPr>
              <w:t> </w:t>
            </w:r>
            <w:r>
              <w:rPr>
                <w:spacing w:val="-4"/>
                <w:sz w:val="22"/>
              </w:rPr>
              <w:t>du </w:t>
            </w:r>
            <w:r>
              <w:rPr>
                <w:spacing w:val="-2"/>
                <w:sz w:val="22"/>
              </w:rPr>
              <w:t>milieu,</w:t>
            </w:r>
            <w:r>
              <w:rPr>
                <w:spacing w:val="-12"/>
                <w:sz w:val="22"/>
              </w:rPr>
              <w:t> </w:t>
            </w:r>
            <w:r>
              <w:rPr>
                <w:spacing w:val="-2"/>
                <w:sz w:val="22"/>
              </w:rPr>
              <w:t>en</w:t>
            </w:r>
            <w:r>
              <w:rPr>
                <w:spacing w:val="-12"/>
                <w:sz w:val="22"/>
              </w:rPr>
              <w:t> </w:t>
            </w:r>
            <w:r>
              <w:rPr>
                <w:spacing w:val="-2"/>
                <w:sz w:val="22"/>
              </w:rPr>
              <w:t>vue</w:t>
            </w:r>
            <w:r>
              <w:rPr>
                <w:spacing w:val="-12"/>
                <w:sz w:val="22"/>
              </w:rPr>
              <w:t> </w:t>
            </w:r>
            <w:r>
              <w:rPr>
                <w:spacing w:val="-2"/>
                <w:sz w:val="22"/>
              </w:rPr>
              <w:t>de</w:t>
            </w:r>
            <w:r>
              <w:rPr>
                <w:spacing w:val="-12"/>
                <w:sz w:val="22"/>
              </w:rPr>
              <w:t> </w:t>
            </w:r>
            <w:r>
              <w:rPr>
                <w:spacing w:val="-2"/>
                <w:sz w:val="22"/>
              </w:rPr>
              <w:t>réaliser</w:t>
            </w:r>
            <w:r>
              <w:rPr>
                <w:spacing w:val="-12"/>
                <w:sz w:val="22"/>
              </w:rPr>
              <w:t> </w:t>
            </w:r>
            <w:r>
              <w:rPr>
                <w:spacing w:val="-2"/>
                <w:sz w:val="22"/>
              </w:rPr>
              <w:t>son</w:t>
            </w:r>
            <w:r>
              <w:rPr>
                <w:spacing w:val="-12"/>
                <w:sz w:val="22"/>
              </w:rPr>
              <w:t> </w:t>
            </w:r>
            <w:r>
              <w:rPr>
                <w:spacing w:val="-2"/>
                <w:sz w:val="22"/>
              </w:rPr>
              <w:t>approche</w:t>
            </w:r>
            <w:r>
              <w:rPr>
                <w:spacing w:val="-12"/>
                <w:sz w:val="22"/>
              </w:rPr>
              <w:t> </w:t>
            </w:r>
            <w:r>
              <w:rPr>
                <w:spacing w:val="-2"/>
                <w:sz w:val="22"/>
              </w:rPr>
              <w:t>globale,</w:t>
            </w:r>
            <w:r>
              <w:rPr>
                <w:spacing w:val="-13"/>
                <w:sz w:val="22"/>
              </w:rPr>
              <w:t> </w:t>
            </w:r>
            <w:r>
              <w:rPr>
                <w:spacing w:val="-2"/>
                <w:sz w:val="22"/>
              </w:rPr>
              <w:t>ou,</w:t>
            </w:r>
            <w:r>
              <w:rPr>
                <w:spacing w:val="-10"/>
                <w:sz w:val="22"/>
              </w:rPr>
              <w:t> </w:t>
            </w:r>
            <w:r>
              <w:rPr>
                <w:spacing w:val="-2"/>
                <w:sz w:val="22"/>
              </w:rPr>
              <w:t>lorsque</w:t>
            </w:r>
            <w:r>
              <w:rPr>
                <w:spacing w:val="-11"/>
                <w:sz w:val="22"/>
              </w:rPr>
              <w:t> </w:t>
            </w:r>
            <w:r>
              <w:rPr>
                <w:spacing w:val="-2"/>
                <w:sz w:val="22"/>
              </w:rPr>
              <w:t>cela</w:t>
            </w:r>
            <w:r>
              <w:rPr>
                <w:spacing w:val="-12"/>
                <w:sz w:val="22"/>
              </w:rPr>
              <w:t> </w:t>
            </w:r>
            <w:r>
              <w:rPr>
                <w:spacing w:val="-2"/>
                <w:sz w:val="22"/>
              </w:rPr>
              <w:t>s’avère</w:t>
            </w:r>
            <w:r>
              <w:rPr>
                <w:spacing w:val="-12"/>
                <w:sz w:val="22"/>
              </w:rPr>
              <w:t> </w:t>
            </w:r>
            <w:r>
              <w:rPr>
                <w:spacing w:val="-2"/>
                <w:sz w:val="22"/>
              </w:rPr>
              <w:t>utile</w:t>
            </w:r>
            <w:r>
              <w:rPr>
                <w:spacing w:val="-12"/>
                <w:sz w:val="22"/>
              </w:rPr>
              <w:t> </w:t>
            </w:r>
            <w:r>
              <w:rPr>
                <w:spacing w:val="-2"/>
                <w:sz w:val="22"/>
              </w:rPr>
              <w:t>ou </w:t>
            </w:r>
            <w:r>
              <w:rPr>
                <w:spacing w:val="-8"/>
                <w:sz w:val="22"/>
              </w:rPr>
              <w:t>nécessaire,</w:t>
            </w:r>
            <w:r>
              <w:rPr>
                <w:spacing w:val="-5"/>
                <w:sz w:val="22"/>
              </w:rPr>
              <w:t> </w:t>
            </w:r>
            <w:r>
              <w:rPr>
                <w:spacing w:val="-8"/>
                <w:sz w:val="22"/>
              </w:rPr>
              <w:t>oriente</w:t>
            </w:r>
            <w:r>
              <w:rPr>
                <w:spacing w:val="-2"/>
                <w:sz w:val="22"/>
              </w:rPr>
              <w:t> </w:t>
            </w:r>
            <w:r>
              <w:rPr>
                <w:spacing w:val="-8"/>
                <w:sz w:val="22"/>
              </w:rPr>
              <w:t>vers</w:t>
            </w:r>
            <w:r>
              <w:rPr>
                <w:sz w:val="22"/>
              </w:rPr>
              <w:t> </w:t>
            </w:r>
            <w:r>
              <w:rPr>
                <w:spacing w:val="-8"/>
                <w:sz w:val="22"/>
              </w:rPr>
              <w:t>d’autres</w:t>
            </w:r>
            <w:r>
              <w:rPr>
                <w:sz w:val="22"/>
              </w:rPr>
              <w:t> </w:t>
            </w:r>
            <w:r>
              <w:rPr>
                <w:spacing w:val="-8"/>
                <w:sz w:val="22"/>
              </w:rPr>
              <w:t>ressources</w:t>
            </w:r>
            <w:r>
              <w:rPr>
                <w:sz w:val="22"/>
              </w:rPr>
              <w:t> </w:t>
            </w:r>
            <w:r>
              <w:rPr>
                <w:spacing w:val="-8"/>
                <w:sz w:val="22"/>
              </w:rPr>
              <w:t>pour</w:t>
            </w:r>
            <w:r>
              <w:rPr>
                <w:sz w:val="22"/>
              </w:rPr>
              <w:t> </w:t>
            </w:r>
            <w:r>
              <w:rPr>
                <w:spacing w:val="-8"/>
                <w:sz w:val="22"/>
              </w:rPr>
              <w:t>assurer</w:t>
            </w:r>
            <w:r>
              <w:rPr>
                <w:sz w:val="22"/>
              </w:rPr>
              <w:t> </w:t>
            </w:r>
            <w:r>
              <w:rPr>
                <w:spacing w:val="-8"/>
                <w:sz w:val="22"/>
              </w:rPr>
              <w:t>la</w:t>
            </w:r>
            <w:r>
              <w:rPr>
                <w:sz w:val="22"/>
              </w:rPr>
              <w:t> </w:t>
            </w:r>
            <w:r>
              <w:rPr>
                <w:spacing w:val="-8"/>
                <w:sz w:val="22"/>
              </w:rPr>
              <w:t>réponse</w:t>
            </w:r>
            <w:r>
              <w:rPr>
                <w:sz w:val="22"/>
              </w:rPr>
              <w:t> </w:t>
            </w:r>
            <w:r>
              <w:rPr>
                <w:spacing w:val="-8"/>
                <w:sz w:val="22"/>
              </w:rPr>
              <w:t>à</w:t>
            </w:r>
            <w:r>
              <w:rPr>
                <w:sz w:val="22"/>
              </w:rPr>
              <w:t> </w:t>
            </w:r>
            <w:r>
              <w:rPr>
                <w:spacing w:val="-8"/>
                <w:sz w:val="22"/>
              </w:rPr>
              <w:t>des</w:t>
            </w:r>
            <w:r>
              <w:rPr>
                <w:sz w:val="22"/>
              </w:rPr>
              <w:t> </w:t>
            </w:r>
            <w:r>
              <w:rPr>
                <w:spacing w:val="-8"/>
                <w:sz w:val="22"/>
              </w:rPr>
              <w:t>aspects</w:t>
            </w:r>
          </w:p>
          <w:p>
            <w:pPr>
              <w:pStyle w:val="TableParagraph"/>
              <w:spacing w:line="246" w:lineRule="exact" w:before="2"/>
              <w:jc w:val="both"/>
              <w:rPr>
                <w:sz w:val="22"/>
              </w:rPr>
            </w:pPr>
            <w:r>
              <w:rPr>
                <w:w w:val="90"/>
                <w:sz w:val="22"/>
              </w:rPr>
              <w:t>particuliers</w:t>
            </w:r>
            <w:r>
              <w:rPr>
                <w:spacing w:val="5"/>
                <w:sz w:val="22"/>
              </w:rPr>
              <w:t> </w:t>
            </w:r>
            <w:r>
              <w:rPr>
                <w:w w:val="90"/>
                <w:sz w:val="22"/>
              </w:rPr>
              <w:t>d’une</w:t>
            </w:r>
            <w:r>
              <w:rPr>
                <w:spacing w:val="6"/>
                <w:sz w:val="22"/>
              </w:rPr>
              <w:t> </w:t>
            </w:r>
            <w:r>
              <w:rPr>
                <w:w w:val="90"/>
                <w:sz w:val="22"/>
              </w:rPr>
              <w:t>situation</w:t>
            </w:r>
            <w:r>
              <w:rPr>
                <w:spacing w:val="1"/>
                <w:sz w:val="22"/>
              </w:rPr>
              <w:t> </w:t>
            </w:r>
            <w:r>
              <w:rPr>
                <w:w w:val="90"/>
                <w:sz w:val="22"/>
              </w:rPr>
              <w:t>qui</w:t>
            </w:r>
            <w:r>
              <w:rPr>
                <w:spacing w:val="5"/>
                <w:sz w:val="22"/>
              </w:rPr>
              <w:t> </w:t>
            </w:r>
            <w:r>
              <w:rPr>
                <w:w w:val="90"/>
                <w:sz w:val="22"/>
              </w:rPr>
              <w:t>ne</w:t>
            </w:r>
            <w:r>
              <w:rPr>
                <w:spacing w:val="5"/>
                <w:sz w:val="22"/>
              </w:rPr>
              <w:t> </w:t>
            </w:r>
            <w:r>
              <w:rPr>
                <w:w w:val="90"/>
                <w:sz w:val="22"/>
              </w:rPr>
              <w:t>relèvent</w:t>
            </w:r>
            <w:r>
              <w:rPr>
                <w:spacing w:val="3"/>
                <w:sz w:val="22"/>
              </w:rPr>
              <w:t> </w:t>
            </w:r>
            <w:r>
              <w:rPr>
                <w:w w:val="90"/>
                <w:sz w:val="22"/>
              </w:rPr>
              <w:t>pas</w:t>
            </w:r>
            <w:r>
              <w:rPr>
                <w:spacing w:val="6"/>
                <w:sz w:val="22"/>
              </w:rPr>
              <w:t> </w:t>
            </w:r>
            <w:r>
              <w:rPr>
                <w:w w:val="90"/>
                <w:sz w:val="22"/>
              </w:rPr>
              <w:t>de</w:t>
            </w:r>
            <w:r>
              <w:rPr>
                <w:spacing w:val="3"/>
                <w:sz w:val="22"/>
              </w:rPr>
              <w:t> </w:t>
            </w:r>
            <w:r>
              <w:rPr>
                <w:w w:val="90"/>
                <w:sz w:val="22"/>
              </w:rPr>
              <w:t>son</w:t>
            </w:r>
            <w:r>
              <w:rPr>
                <w:spacing w:val="2"/>
                <w:sz w:val="22"/>
              </w:rPr>
              <w:t> </w:t>
            </w:r>
            <w:r>
              <w:rPr>
                <w:w w:val="90"/>
                <w:sz w:val="22"/>
              </w:rPr>
              <w:t>champ</w:t>
            </w:r>
            <w:r>
              <w:rPr>
                <w:spacing w:val="4"/>
                <w:sz w:val="22"/>
              </w:rPr>
              <w:t> </w:t>
            </w:r>
            <w:r>
              <w:rPr>
                <w:w w:val="90"/>
                <w:sz w:val="22"/>
              </w:rPr>
              <w:t>d’action</w:t>
            </w:r>
            <w:r>
              <w:rPr>
                <w:spacing w:val="4"/>
                <w:sz w:val="22"/>
              </w:rPr>
              <w:t> </w:t>
            </w:r>
            <w:r>
              <w:rPr>
                <w:spacing w:val="-2"/>
                <w:w w:val="90"/>
                <w:sz w:val="22"/>
              </w:rPr>
              <w:t>propre.</w:t>
            </w:r>
          </w:p>
        </w:tc>
        <w:tc>
          <w:tcPr>
            <w:tcW w:w="708"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70"/>
              <w:ind w:left="6"/>
              <w:jc w:val="center"/>
              <w:rPr>
                <w:rFonts w:ascii="AppleGothic" w:hAnsi="AppleGothic"/>
                <w:sz w:val="22"/>
              </w:rPr>
            </w:pPr>
            <w:r>
              <w:rPr>
                <w:rFonts w:ascii="AppleGothic" w:hAnsi="AppleGothic"/>
                <w:w w:val="100"/>
                <w:sz w:val="22"/>
              </w:rPr>
              <w:t>☐</w:t>
            </w:r>
          </w:p>
        </w:tc>
        <w:tc>
          <w:tcPr>
            <w:tcW w:w="850"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70"/>
              <w:ind w:left="8"/>
              <w:jc w:val="center"/>
              <w:rPr>
                <w:rFonts w:ascii="AppleGothic" w:hAnsi="AppleGothic"/>
                <w:sz w:val="22"/>
              </w:rPr>
            </w:pPr>
            <w:r>
              <w:rPr>
                <w:rFonts w:ascii="AppleGothic" w:hAnsi="AppleGothic"/>
                <w:w w:val="100"/>
                <w:sz w:val="22"/>
              </w:rPr>
              <w:t>☐</w:t>
            </w:r>
          </w:p>
        </w:tc>
        <w:tc>
          <w:tcPr>
            <w:tcW w:w="711"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70"/>
              <w:ind w:left="8"/>
              <w:jc w:val="center"/>
              <w:rPr>
                <w:rFonts w:ascii="AppleGothic" w:hAnsi="AppleGothic"/>
                <w:sz w:val="22"/>
              </w:rPr>
            </w:pPr>
            <w:r>
              <w:rPr>
                <w:rFonts w:ascii="AppleGothic" w:hAnsi="AppleGothic"/>
                <w:w w:val="100"/>
                <w:sz w:val="22"/>
              </w:rPr>
              <w:t>☐</w:t>
            </w:r>
          </w:p>
        </w:tc>
      </w:tr>
      <w:tr>
        <w:trPr>
          <w:trHeight w:val="388" w:hRule="atLeast"/>
        </w:trPr>
        <w:tc>
          <w:tcPr>
            <w:tcW w:w="7793" w:type="dxa"/>
            <w:shd w:val="clear" w:color="auto" w:fill="F1F1F1"/>
          </w:tcPr>
          <w:p>
            <w:pPr>
              <w:pStyle w:val="TableParagraph"/>
              <w:spacing w:before="62"/>
              <w:rPr>
                <w:b/>
                <w:sz w:val="22"/>
              </w:rPr>
            </w:pPr>
            <w:r>
              <w:rPr>
                <w:b/>
                <w:w w:val="85"/>
                <w:sz w:val="22"/>
              </w:rPr>
              <w:t>Total</w:t>
            </w:r>
            <w:r>
              <w:rPr>
                <w:b/>
                <w:spacing w:val="1"/>
                <w:sz w:val="22"/>
              </w:rPr>
              <w:t> </w:t>
            </w:r>
            <w:r>
              <w:rPr>
                <w:b/>
                <w:w w:val="85"/>
                <w:sz w:val="22"/>
              </w:rPr>
              <w:t>des</w:t>
            </w:r>
            <w:r>
              <w:rPr>
                <w:b/>
                <w:sz w:val="22"/>
              </w:rPr>
              <w:t> </w:t>
            </w:r>
            <w:r>
              <w:rPr>
                <w:b/>
                <w:w w:val="85"/>
                <w:sz w:val="22"/>
              </w:rPr>
              <w:t>éléments</w:t>
            </w:r>
            <w:r>
              <w:rPr>
                <w:b/>
                <w:spacing w:val="-3"/>
                <w:sz w:val="22"/>
              </w:rPr>
              <w:t> </w:t>
            </w:r>
            <w:r>
              <w:rPr>
                <w:b/>
                <w:spacing w:val="-2"/>
                <w:w w:val="85"/>
                <w:sz w:val="22"/>
              </w:rPr>
              <w:t>obligatoires</w:t>
            </w:r>
          </w:p>
        </w:tc>
        <w:tc>
          <w:tcPr>
            <w:tcW w:w="708" w:type="dxa"/>
          </w:tcPr>
          <w:p>
            <w:pPr>
              <w:pStyle w:val="TableParagraph"/>
              <w:ind w:left="0"/>
              <w:rPr>
                <w:rFonts w:ascii="Times New Roman"/>
                <w:sz w:val="22"/>
              </w:rPr>
            </w:pPr>
          </w:p>
        </w:tc>
        <w:tc>
          <w:tcPr>
            <w:tcW w:w="850" w:type="dxa"/>
          </w:tcPr>
          <w:p>
            <w:pPr>
              <w:pStyle w:val="TableParagraph"/>
              <w:ind w:left="0"/>
              <w:rPr>
                <w:rFonts w:ascii="Times New Roman"/>
                <w:sz w:val="22"/>
              </w:rPr>
            </w:pPr>
          </w:p>
        </w:tc>
        <w:tc>
          <w:tcPr>
            <w:tcW w:w="711" w:type="dxa"/>
          </w:tcPr>
          <w:p>
            <w:pPr>
              <w:pStyle w:val="TableParagraph"/>
              <w:ind w:left="0"/>
              <w:rPr>
                <w:rFonts w:ascii="Times New Roman"/>
                <w:sz w:val="22"/>
              </w:rPr>
            </w:pPr>
          </w:p>
        </w:tc>
      </w:tr>
      <w:tr>
        <w:trPr>
          <w:trHeight w:val="330" w:hRule="atLeast"/>
        </w:trPr>
        <w:tc>
          <w:tcPr>
            <w:tcW w:w="7793" w:type="dxa"/>
            <w:shd w:val="clear" w:color="auto" w:fill="D4DCE3"/>
          </w:tcPr>
          <w:p>
            <w:pPr>
              <w:pStyle w:val="TableParagraph"/>
              <w:spacing w:before="33"/>
              <w:ind w:left="1488" w:right="1475"/>
              <w:jc w:val="center"/>
              <w:rPr>
                <w:b/>
                <w:sz w:val="22"/>
              </w:rPr>
            </w:pPr>
            <w:r>
              <w:rPr>
                <w:b/>
                <w:w w:val="85"/>
                <w:sz w:val="22"/>
              </w:rPr>
              <w:t>Éléments</w:t>
            </w:r>
            <w:r>
              <w:rPr>
                <w:b/>
                <w:spacing w:val="5"/>
                <w:sz w:val="22"/>
              </w:rPr>
              <w:t> </w:t>
            </w:r>
            <w:r>
              <w:rPr>
                <w:b/>
                <w:w w:val="85"/>
                <w:sz w:val="22"/>
              </w:rPr>
              <w:t>complémentaires</w:t>
            </w:r>
            <w:r>
              <w:rPr>
                <w:b/>
                <w:spacing w:val="9"/>
                <w:sz w:val="22"/>
              </w:rPr>
              <w:t> </w:t>
            </w:r>
            <w:r>
              <w:rPr>
                <w:b/>
                <w:w w:val="85"/>
                <w:sz w:val="22"/>
              </w:rPr>
              <w:t>(non</w:t>
            </w:r>
            <w:r>
              <w:rPr>
                <w:b/>
                <w:spacing w:val="7"/>
                <w:sz w:val="22"/>
              </w:rPr>
              <w:t> </w:t>
            </w:r>
            <w:r>
              <w:rPr>
                <w:b/>
                <w:spacing w:val="-2"/>
                <w:w w:val="85"/>
                <w:sz w:val="22"/>
              </w:rPr>
              <w:t>obligatoire)</w:t>
            </w:r>
          </w:p>
        </w:tc>
        <w:tc>
          <w:tcPr>
            <w:tcW w:w="708" w:type="dxa"/>
            <w:shd w:val="clear" w:color="auto" w:fill="D4DCE3"/>
          </w:tcPr>
          <w:p>
            <w:pPr>
              <w:pStyle w:val="TableParagraph"/>
              <w:spacing w:before="33"/>
              <w:ind w:left="95" w:right="87"/>
              <w:jc w:val="center"/>
              <w:rPr>
                <w:b/>
                <w:sz w:val="22"/>
              </w:rPr>
            </w:pPr>
            <w:r>
              <w:rPr>
                <w:b/>
                <w:spacing w:val="-5"/>
                <w:sz w:val="22"/>
              </w:rPr>
              <w:t>OUI</w:t>
            </w:r>
          </w:p>
        </w:tc>
        <w:tc>
          <w:tcPr>
            <w:tcW w:w="850" w:type="dxa"/>
            <w:shd w:val="clear" w:color="auto" w:fill="D4DCE3"/>
          </w:tcPr>
          <w:p>
            <w:pPr>
              <w:pStyle w:val="TableParagraph"/>
              <w:spacing w:before="33"/>
              <w:ind w:left="169" w:right="157"/>
              <w:jc w:val="center"/>
              <w:rPr>
                <w:b/>
                <w:sz w:val="22"/>
              </w:rPr>
            </w:pPr>
            <w:r>
              <w:rPr>
                <w:b/>
                <w:spacing w:val="-5"/>
                <w:sz w:val="22"/>
              </w:rPr>
              <w:t>NON</w:t>
            </w:r>
          </w:p>
        </w:tc>
        <w:tc>
          <w:tcPr>
            <w:tcW w:w="711" w:type="dxa"/>
            <w:shd w:val="clear" w:color="auto" w:fill="D4DCE3"/>
          </w:tcPr>
          <w:p>
            <w:pPr>
              <w:pStyle w:val="TableParagraph"/>
              <w:spacing w:before="33"/>
              <w:ind w:left="224"/>
              <w:rPr>
                <w:b/>
                <w:sz w:val="22"/>
              </w:rPr>
            </w:pPr>
            <w:r>
              <w:rPr>
                <w:b/>
                <w:spacing w:val="-5"/>
                <w:sz w:val="22"/>
              </w:rPr>
              <w:t>N/A</w:t>
            </w:r>
          </w:p>
        </w:tc>
      </w:tr>
      <w:tr>
        <w:trPr>
          <w:trHeight w:val="1341" w:hRule="atLeast"/>
        </w:trPr>
        <w:tc>
          <w:tcPr>
            <w:tcW w:w="7793" w:type="dxa"/>
          </w:tcPr>
          <w:p>
            <w:pPr>
              <w:pStyle w:val="TableParagraph"/>
              <w:spacing w:before="2"/>
              <w:jc w:val="both"/>
              <w:rPr>
                <w:sz w:val="22"/>
              </w:rPr>
            </w:pPr>
            <w:r>
              <w:rPr>
                <w:b/>
                <w:w w:val="90"/>
                <w:sz w:val="22"/>
              </w:rPr>
              <w:t>7.2</w:t>
            </w:r>
            <w:r>
              <w:rPr>
                <w:b/>
                <w:spacing w:val="-6"/>
                <w:sz w:val="22"/>
              </w:rPr>
              <w:t> </w:t>
            </w:r>
            <w:r>
              <w:rPr>
                <w:w w:val="90"/>
                <w:sz w:val="22"/>
              </w:rPr>
              <w:t>Pratiques</w:t>
            </w:r>
            <w:r>
              <w:rPr>
                <w:spacing w:val="-1"/>
                <w:w w:val="90"/>
                <w:sz w:val="22"/>
              </w:rPr>
              <w:t> </w:t>
            </w:r>
            <w:r>
              <w:rPr>
                <w:w w:val="90"/>
                <w:sz w:val="22"/>
              </w:rPr>
              <w:t>citoyennes</w:t>
            </w:r>
            <w:r>
              <w:rPr>
                <w:spacing w:val="-4"/>
                <w:sz w:val="22"/>
              </w:rPr>
              <w:t> </w:t>
            </w:r>
            <w:r>
              <w:rPr>
                <w:spacing w:val="-10"/>
                <w:w w:val="90"/>
                <w:sz w:val="22"/>
              </w:rPr>
              <w:t>:</w:t>
            </w:r>
          </w:p>
          <w:p>
            <w:pPr>
              <w:pStyle w:val="TableParagraph"/>
              <w:spacing w:line="254" w:lineRule="auto" w:before="16"/>
              <w:ind w:right="90"/>
              <w:jc w:val="both"/>
              <w:rPr>
                <w:sz w:val="22"/>
              </w:rPr>
            </w:pPr>
            <w:r>
              <w:rPr>
                <w:spacing w:val="-4"/>
                <w:sz w:val="22"/>
              </w:rPr>
              <w:t>L’organisme</w:t>
            </w:r>
            <w:r>
              <w:rPr>
                <w:spacing w:val="-10"/>
                <w:sz w:val="22"/>
              </w:rPr>
              <w:t> </w:t>
            </w:r>
            <w:r>
              <w:rPr>
                <w:spacing w:val="-4"/>
                <w:sz w:val="22"/>
              </w:rPr>
              <w:t>a</w:t>
            </w:r>
            <w:r>
              <w:rPr>
                <w:spacing w:val="-10"/>
                <w:sz w:val="22"/>
              </w:rPr>
              <w:t> </w:t>
            </w:r>
            <w:r>
              <w:rPr>
                <w:spacing w:val="-4"/>
                <w:sz w:val="22"/>
              </w:rPr>
              <w:t>une</w:t>
            </w:r>
            <w:r>
              <w:rPr>
                <w:spacing w:val="-9"/>
                <w:sz w:val="22"/>
              </w:rPr>
              <w:t> </w:t>
            </w:r>
            <w:r>
              <w:rPr>
                <w:spacing w:val="-4"/>
                <w:sz w:val="22"/>
              </w:rPr>
              <w:t>structure</w:t>
            </w:r>
            <w:r>
              <w:rPr>
                <w:spacing w:val="-9"/>
                <w:sz w:val="22"/>
              </w:rPr>
              <w:t> </w:t>
            </w:r>
            <w:r>
              <w:rPr>
                <w:spacing w:val="-4"/>
                <w:sz w:val="22"/>
              </w:rPr>
              <w:t>de</w:t>
            </w:r>
            <w:r>
              <w:rPr>
                <w:spacing w:val="-9"/>
                <w:sz w:val="22"/>
              </w:rPr>
              <w:t> </w:t>
            </w:r>
            <w:r>
              <w:rPr>
                <w:spacing w:val="-4"/>
                <w:sz w:val="22"/>
              </w:rPr>
              <w:t>travail</w:t>
            </w:r>
            <w:r>
              <w:rPr>
                <w:spacing w:val="-11"/>
                <w:sz w:val="22"/>
              </w:rPr>
              <w:t> </w:t>
            </w:r>
            <w:r>
              <w:rPr>
                <w:spacing w:val="-4"/>
                <w:sz w:val="22"/>
              </w:rPr>
              <w:t>et</w:t>
            </w:r>
            <w:r>
              <w:rPr>
                <w:spacing w:val="-9"/>
                <w:sz w:val="22"/>
              </w:rPr>
              <w:t> </w:t>
            </w:r>
            <w:r>
              <w:rPr>
                <w:spacing w:val="-4"/>
                <w:sz w:val="22"/>
              </w:rPr>
              <w:t>des</w:t>
            </w:r>
            <w:r>
              <w:rPr>
                <w:spacing w:val="-11"/>
                <w:sz w:val="22"/>
              </w:rPr>
              <w:t> </w:t>
            </w:r>
            <w:r>
              <w:rPr>
                <w:spacing w:val="-4"/>
                <w:sz w:val="22"/>
              </w:rPr>
              <w:t>approches</w:t>
            </w:r>
            <w:r>
              <w:rPr>
                <w:spacing w:val="-9"/>
                <w:sz w:val="22"/>
              </w:rPr>
              <w:t> </w:t>
            </w:r>
            <w:r>
              <w:rPr>
                <w:spacing w:val="-4"/>
                <w:sz w:val="22"/>
              </w:rPr>
              <w:t>qui</w:t>
            </w:r>
            <w:r>
              <w:rPr>
                <w:spacing w:val="-10"/>
                <w:sz w:val="22"/>
              </w:rPr>
              <w:t> </w:t>
            </w:r>
            <w:r>
              <w:rPr>
                <w:spacing w:val="-4"/>
                <w:sz w:val="22"/>
              </w:rPr>
              <w:t>font</w:t>
            </w:r>
            <w:r>
              <w:rPr>
                <w:spacing w:val="-9"/>
                <w:sz w:val="22"/>
              </w:rPr>
              <w:t> </w:t>
            </w:r>
            <w:r>
              <w:rPr>
                <w:spacing w:val="-4"/>
                <w:sz w:val="22"/>
              </w:rPr>
              <w:t>appel</w:t>
            </w:r>
            <w:r>
              <w:rPr>
                <w:spacing w:val="-11"/>
                <w:sz w:val="22"/>
              </w:rPr>
              <w:t> </w:t>
            </w:r>
            <w:r>
              <w:rPr>
                <w:spacing w:val="-4"/>
                <w:sz w:val="22"/>
              </w:rPr>
              <w:t>à</w:t>
            </w:r>
            <w:r>
              <w:rPr>
                <w:spacing w:val="-10"/>
                <w:sz w:val="22"/>
              </w:rPr>
              <w:t> </w:t>
            </w:r>
            <w:r>
              <w:rPr>
                <w:spacing w:val="-4"/>
                <w:sz w:val="22"/>
              </w:rPr>
              <w:t>l’initiative </w:t>
            </w:r>
            <w:r>
              <w:rPr>
                <w:w w:val="90"/>
                <w:sz w:val="22"/>
              </w:rPr>
              <w:t>des personnes qui participent à ses activités : il sollicite ses membres pour mettre au point</w:t>
            </w:r>
            <w:r>
              <w:rPr>
                <w:spacing w:val="-2"/>
                <w:w w:val="90"/>
                <w:sz w:val="22"/>
              </w:rPr>
              <w:t> </w:t>
            </w:r>
            <w:r>
              <w:rPr>
                <w:w w:val="90"/>
                <w:sz w:val="22"/>
              </w:rPr>
              <w:t>de</w:t>
            </w:r>
            <w:r>
              <w:rPr>
                <w:spacing w:val="-1"/>
                <w:w w:val="90"/>
                <w:sz w:val="22"/>
              </w:rPr>
              <w:t> </w:t>
            </w:r>
            <w:r>
              <w:rPr>
                <w:w w:val="90"/>
                <w:sz w:val="22"/>
              </w:rPr>
              <w:t>nouvelles</w:t>
            </w:r>
            <w:r>
              <w:rPr>
                <w:spacing w:val="-5"/>
                <w:w w:val="90"/>
                <w:sz w:val="22"/>
              </w:rPr>
              <w:t> </w:t>
            </w:r>
            <w:r>
              <w:rPr>
                <w:w w:val="90"/>
                <w:sz w:val="22"/>
              </w:rPr>
              <w:t>approches</w:t>
            </w:r>
            <w:r>
              <w:rPr>
                <w:spacing w:val="-1"/>
                <w:w w:val="90"/>
                <w:sz w:val="22"/>
              </w:rPr>
              <w:t> </w:t>
            </w:r>
            <w:r>
              <w:rPr>
                <w:w w:val="90"/>
                <w:sz w:val="22"/>
              </w:rPr>
              <w:t>de</w:t>
            </w:r>
            <w:r>
              <w:rPr>
                <w:spacing w:val="-1"/>
                <w:w w:val="90"/>
                <w:sz w:val="22"/>
              </w:rPr>
              <w:t> </w:t>
            </w:r>
            <w:r>
              <w:rPr>
                <w:w w:val="90"/>
                <w:sz w:val="22"/>
              </w:rPr>
              <w:t>travail</w:t>
            </w:r>
            <w:r>
              <w:rPr>
                <w:spacing w:val="-3"/>
                <w:w w:val="90"/>
                <w:sz w:val="22"/>
              </w:rPr>
              <w:t> </w:t>
            </w:r>
            <w:r>
              <w:rPr>
                <w:w w:val="90"/>
                <w:sz w:val="22"/>
              </w:rPr>
              <w:t>ou</w:t>
            </w:r>
            <w:r>
              <w:rPr>
                <w:spacing w:val="-2"/>
                <w:w w:val="90"/>
                <w:sz w:val="22"/>
              </w:rPr>
              <w:t> </w:t>
            </w:r>
            <w:r>
              <w:rPr>
                <w:w w:val="90"/>
                <w:sz w:val="22"/>
              </w:rPr>
              <w:t>former</w:t>
            </w:r>
            <w:r>
              <w:rPr>
                <w:spacing w:val="-1"/>
                <w:w w:val="90"/>
                <w:sz w:val="22"/>
              </w:rPr>
              <w:t> </w:t>
            </w:r>
            <w:r>
              <w:rPr>
                <w:w w:val="90"/>
                <w:sz w:val="22"/>
              </w:rPr>
              <w:t>des</w:t>
            </w:r>
            <w:r>
              <w:rPr>
                <w:spacing w:val="-5"/>
                <w:w w:val="90"/>
                <w:sz w:val="22"/>
              </w:rPr>
              <w:t> </w:t>
            </w:r>
            <w:r>
              <w:rPr>
                <w:w w:val="90"/>
                <w:sz w:val="22"/>
              </w:rPr>
              <w:t>comités,</w:t>
            </w:r>
            <w:r>
              <w:rPr>
                <w:spacing w:val="-2"/>
                <w:w w:val="90"/>
                <w:sz w:val="22"/>
              </w:rPr>
              <w:t> </w:t>
            </w:r>
            <w:r>
              <w:rPr>
                <w:w w:val="90"/>
                <w:sz w:val="22"/>
              </w:rPr>
              <w:t>des</w:t>
            </w:r>
            <w:r>
              <w:rPr>
                <w:spacing w:val="-1"/>
                <w:w w:val="90"/>
                <w:sz w:val="22"/>
              </w:rPr>
              <w:t> </w:t>
            </w:r>
            <w:r>
              <w:rPr>
                <w:w w:val="90"/>
                <w:sz w:val="22"/>
              </w:rPr>
              <w:t>groupes</w:t>
            </w:r>
            <w:r>
              <w:rPr>
                <w:spacing w:val="-1"/>
                <w:w w:val="90"/>
                <w:sz w:val="22"/>
              </w:rPr>
              <w:t> </w:t>
            </w:r>
            <w:r>
              <w:rPr>
                <w:w w:val="90"/>
                <w:sz w:val="22"/>
              </w:rPr>
              <w:t>de</w:t>
            </w:r>
            <w:r>
              <w:rPr>
                <w:spacing w:val="-1"/>
                <w:w w:val="90"/>
                <w:sz w:val="22"/>
              </w:rPr>
              <w:t> </w:t>
            </w:r>
            <w:r>
              <w:rPr>
                <w:spacing w:val="-2"/>
                <w:w w:val="90"/>
                <w:sz w:val="22"/>
              </w:rPr>
              <w:t>travail</w:t>
            </w:r>
          </w:p>
          <w:p>
            <w:pPr>
              <w:pStyle w:val="TableParagraph"/>
              <w:spacing w:line="246" w:lineRule="exact"/>
              <w:jc w:val="both"/>
              <w:rPr>
                <w:sz w:val="22"/>
              </w:rPr>
            </w:pPr>
            <w:r>
              <w:rPr>
                <w:w w:val="90"/>
                <w:sz w:val="22"/>
              </w:rPr>
              <w:t>ou</w:t>
            </w:r>
            <w:r>
              <w:rPr>
                <w:spacing w:val="6"/>
                <w:sz w:val="22"/>
              </w:rPr>
              <w:t> </w:t>
            </w:r>
            <w:r>
              <w:rPr>
                <w:w w:val="90"/>
                <w:sz w:val="22"/>
              </w:rPr>
              <w:t>d’autres</w:t>
            </w:r>
            <w:r>
              <w:rPr>
                <w:spacing w:val="8"/>
                <w:sz w:val="22"/>
              </w:rPr>
              <w:t> </w:t>
            </w:r>
            <w:r>
              <w:rPr>
                <w:spacing w:val="-2"/>
                <w:w w:val="90"/>
                <w:sz w:val="22"/>
              </w:rPr>
              <w:t>instances.</w:t>
            </w:r>
          </w:p>
        </w:tc>
        <w:tc>
          <w:tcPr>
            <w:tcW w:w="708" w:type="dxa"/>
          </w:tcPr>
          <w:p>
            <w:pPr>
              <w:pStyle w:val="TableParagraph"/>
              <w:ind w:left="0"/>
              <w:rPr>
                <w:sz w:val="22"/>
              </w:rPr>
            </w:pPr>
          </w:p>
          <w:p>
            <w:pPr>
              <w:pStyle w:val="TableParagraph"/>
              <w:spacing w:before="185"/>
              <w:ind w:left="6"/>
              <w:jc w:val="center"/>
              <w:rPr>
                <w:rFonts w:ascii="AppleGothic" w:hAnsi="AppleGothic"/>
                <w:sz w:val="22"/>
              </w:rPr>
            </w:pPr>
            <w:r>
              <w:rPr>
                <w:rFonts w:ascii="AppleGothic" w:hAnsi="AppleGothic"/>
                <w:w w:val="100"/>
                <w:sz w:val="22"/>
              </w:rPr>
              <w:t>☐</w:t>
            </w:r>
          </w:p>
        </w:tc>
        <w:tc>
          <w:tcPr>
            <w:tcW w:w="850" w:type="dxa"/>
          </w:tcPr>
          <w:p>
            <w:pPr>
              <w:pStyle w:val="TableParagraph"/>
              <w:ind w:left="0"/>
              <w:rPr>
                <w:sz w:val="22"/>
              </w:rPr>
            </w:pPr>
          </w:p>
          <w:p>
            <w:pPr>
              <w:pStyle w:val="TableParagraph"/>
              <w:spacing w:before="185"/>
              <w:ind w:left="8"/>
              <w:jc w:val="center"/>
              <w:rPr>
                <w:rFonts w:ascii="AppleGothic" w:hAnsi="AppleGothic"/>
                <w:sz w:val="22"/>
              </w:rPr>
            </w:pPr>
            <w:r>
              <w:rPr>
                <w:rFonts w:ascii="AppleGothic" w:hAnsi="AppleGothic"/>
                <w:w w:val="100"/>
                <w:sz w:val="22"/>
              </w:rPr>
              <w:t>☐</w:t>
            </w:r>
          </w:p>
        </w:tc>
        <w:tc>
          <w:tcPr>
            <w:tcW w:w="711" w:type="dxa"/>
          </w:tcPr>
          <w:p>
            <w:pPr>
              <w:pStyle w:val="TableParagraph"/>
              <w:ind w:left="0"/>
              <w:rPr>
                <w:sz w:val="22"/>
              </w:rPr>
            </w:pPr>
          </w:p>
          <w:p>
            <w:pPr>
              <w:pStyle w:val="TableParagraph"/>
              <w:spacing w:before="185"/>
              <w:ind w:left="8"/>
              <w:jc w:val="center"/>
              <w:rPr>
                <w:rFonts w:ascii="AppleGothic" w:hAnsi="AppleGothic"/>
                <w:sz w:val="22"/>
              </w:rPr>
            </w:pPr>
            <w:r>
              <w:rPr>
                <w:rFonts w:ascii="AppleGothic" w:hAnsi="AppleGothic"/>
                <w:w w:val="100"/>
                <w:sz w:val="22"/>
              </w:rPr>
              <w:t>☐</w:t>
            </w:r>
          </w:p>
        </w:tc>
      </w:tr>
      <w:tr>
        <w:trPr>
          <w:trHeight w:val="388" w:hRule="atLeast"/>
        </w:trPr>
        <w:tc>
          <w:tcPr>
            <w:tcW w:w="7793" w:type="dxa"/>
          </w:tcPr>
          <w:p>
            <w:pPr>
              <w:pStyle w:val="TableParagraph"/>
              <w:spacing w:before="62"/>
              <w:rPr>
                <w:b/>
                <w:sz w:val="22"/>
              </w:rPr>
            </w:pPr>
            <w:r>
              <w:rPr>
                <w:b/>
                <w:spacing w:val="-2"/>
                <w:w w:val="90"/>
                <w:sz w:val="22"/>
              </w:rPr>
              <w:t>Total</w:t>
            </w:r>
            <w:r>
              <w:rPr>
                <w:b/>
                <w:spacing w:val="-3"/>
                <w:sz w:val="22"/>
              </w:rPr>
              <w:t> </w:t>
            </w:r>
            <w:r>
              <w:rPr>
                <w:b/>
                <w:spacing w:val="-2"/>
                <w:w w:val="90"/>
                <w:sz w:val="22"/>
              </w:rPr>
              <w:t>de</w:t>
            </w:r>
            <w:r>
              <w:rPr>
                <w:b/>
                <w:spacing w:val="-5"/>
                <w:sz w:val="22"/>
              </w:rPr>
              <w:t> </w:t>
            </w:r>
            <w:r>
              <w:rPr>
                <w:b/>
                <w:spacing w:val="-2"/>
                <w:w w:val="90"/>
                <w:sz w:val="22"/>
              </w:rPr>
              <w:t>l’élément</w:t>
            </w:r>
            <w:r>
              <w:rPr>
                <w:b/>
                <w:spacing w:val="-6"/>
                <w:sz w:val="22"/>
              </w:rPr>
              <w:t> </w:t>
            </w:r>
            <w:r>
              <w:rPr>
                <w:b/>
                <w:spacing w:val="-2"/>
                <w:w w:val="90"/>
                <w:sz w:val="22"/>
              </w:rPr>
              <w:t>complémentaire</w:t>
            </w:r>
          </w:p>
        </w:tc>
        <w:tc>
          <w:tcPr>
            <w:tcW w:w="708" w:type="dxa"/>
          </w:tcPr>
          <w:p>
            <w:pPr>
              <w:pStyle w:val="TableParagraph"/>
              <w:ind w:left="0"/>
              <w:rPr>
                <w:rFonts w:ascii="Times New Roman"/>
                <w:sz w:val="22"/>
              </w:rPr>
            </w:pPr>
          </w:p>
        </w:tc>
        <w:tc>
          <w:tcPr>
            <w:tcW w:w="850" w:type="dxa"/>
          </w:tcPr>
          <w:p>
            <w:pPr>
              <w:pStyle w:val="TableParagraph"/>
              <w:ind w:left="0"/>
              <w:rPr>
                <w:rFonts w:ascii="Times New Roman"/>
                <w:sz w:val="22"/>
              </w:rPr>
            </w:pPr>
          </w:p>
        </w:tc>
        <w:tc>
          <w:tcPr>
            <w:tcW w:w="711" w:type="dxa"/>
          </w:tcPr>
          <w:p>
            <w:pPr>
              <w:pStyle w:val="TableParagraph"/>
              <w:ind w:left="0"/>
              <w:rPr>
                <w:rFonts w:ascii="Times New Roman"/>
                <w:sz w:val="22"/>
              </w:rPr>
            </w:pPr>
          </w:p>
        </w:tc>
      </w:tr>
      <w:tr>
        <w:trPr>
          <w:trHeight w:val="537" w:hRule="atLeast"/>
        </w:trPr>
        <w:tc>
          <w:tcPr>
            <w:tcW w:w="7793" w:type="dxa"/>
            <w:shd w:val="clear" w:color="auto" w:fill="B4C5E7"/>
          </w:tcPr>
          <w:p>
            <w:pPr>
              <w:pStyle w:val="TableParagraph"/>
              <w:spacing w:before="4"/>
              <w:rPr>
                <w:b/>
                <w:sz w:val="22"/>
              </w:rPr>
            </w:pPr>
            <w:r>
              <w:rPr>
                <w:b/>
                <w:w w:val="85"/>
                <w:sz w:val="22"/>
              </w:rPr>
              <w:t>L’organisme</w:t>
            </w:r>
            <w:r>
              <w:rPr>
                <w:b/>
                <w:spacing w:val="-2"/>
                <w:sz w:val="22"/>
              </w:rPr>
              <w:t> </w:t>
            </w:r>
            <w:r>
              <w:rPr>
                <w:b/>
                <w:w w:val="85"/>
                <w:sz w:val="22"/>
              </w:rPr>
              <w:t>fait</w:t>
            </w:r>
            <w:r>
              <w:rPr>
                <w:b/>
                <w:spacing w:val="-1"/>
                <w:sz w:val="22"/>
              </w:rPr>
              <w:t> </w:t>
            </w:r>
            <w:r>
              <w:rPr>
                <w:b/>
                <w:w w:val="85"/>
                <w:sz w:val="22"/>
              </w:rPr>
              <w:t>preuve</w:t>
            </w:r>
            <w:r>
              <w:rPr>
                <w:b/>
                <w:spacing w:val="-1"/>
                <w:sz w:val="22"/>
              </w:rPr>
              <w:t> </w:t>
            </w:r>
            <w:r>
              <w:rPr>
                <w:b/>
                <w:w w:val="85"/>
                <w:sz w:val="22"/>
              </w:rPr>
              <w:t>de</w:t>
            </w:r>
            <w:r>
              <w:rPr>
                <w:b/>
                <w:spacing w:val="-2"/>
                <w:sz w:val="22"/>
              </w:rPr>
              <w:t> </w:t>
            </w:r>
            <w:r>
              <w:rPr>
                <w:b/>
                <w:w w:val="85"/>
                <w:sz w:val="22"/>
              </w:rPr>
              <w:t>pratiques</w:t>
            </w:r>
            <w:r>
              <w:rPr>
                <w:b/>
                <w:spacing w:val="-1"/>
                <w:sz w:val="22"/>
              </w:rPr>
              <w:t> </w:t>
            </w:r>
            <w:r>
              <w:rPr>
                <w:b/>
                <w:w w:val="85"/>
                <w:sz w:val="22"/>
              </w:rPr>
              <w:t>citoyennes</w:t>
            </w:r>
            <w:r>
              <w:rPr>
                <w:b/>
                <w:sz w:val="22"/>
              </w:rPr>
              <w:t> </w:t>
            </w:r>
            <w:r>
              <w:rPr>
                <w:b/>
                <w:w w:val="85"/>
                <w:sz w:val="22"/>
              </w:rPr>
              <w:t>et</w:t>
            </w:r>
            <w:r>
              <w:rPr>
                <w:b/>
                <w:spacing w:val="-1"/>
                <w:sz w:val="22"/>
              </w:rPr>
              <w:t> </w:t>
            </w:r>
            <w:r>
              <w:rPr>
                <w:b/>
                <w:w w:val="85"/>
                <w:sz w:val="22"/>
              </w:rPr>
              <w:t>d’approches</w:t>
            </w:r>
            <w:r>
              <w:rPr>
                <w:b/>
                <w:sz w:val="22"/>
              </w:rPr>
              <w:t> </w:t>
            </w:r>
            <w:r>
              <w:rPr>
                <w:b/>
                <w:w w:val="85"/>
                <w:sz w:val="22"/>
              </w:rPr>
              <w:t>larges</w:t>
            </w:r>
            <w:r>
              <w:rPr>
                <w:b/>
                <w:spacing w:val="-1"/>
                <w:sz w:val="22"/>
              </w:rPr>
              <w:t> </w:t>
            </w:r>
            <w:r>
              <w:rPr>
                <w:b/>
                <w:w w:val="85"/>
                <w:sz w:val="22"/>
              </w:rPr>
              <w:t>axées</w:t>
            </w:r>
            <w:r>
              <w:rPr>
                <w:b/>
                <w:sz w:val="22"/>
              </w:rPr>
              <w:t> </w:t>
            </w:r>
            <w:r>
              <w:rPr>
                <w:b/>
                <w:w w:val="85"/>
                <w:sz w:val="22"/>
              </w:rPr>
              <w:t>sur</w:t>
            </w:r>
            <w:r>
              <w:rPr>
                <w:b/>
                <w:spacing w:val="-1"/>
                <w:sz w:val="22"/>
              </w:rPr>
              <w:t> </w:t>
            </w:r>
            <w:r>
              <w:rPr>
                <w:b/>
                <w:spacing w:val="-5"/>
                <w:w w:val="85"/>
                <w:sz w:val="22"/>
              </w:rPr>
              <w:t>la</w:t>
            </w:r>
          </w:p>
          <w:p>
            <w:pPr>
              <w:pStyle w:val="TableParagraph"/>
              <w:spacing w:line="246" w:lineRule="exact" w:before="14"/>
              <w:rPr>
                <w:b/>
                <w:sz w:val="22"/>
              </w:rPr>
            </w:pPr>
            <w:r>
              <w:rPr>
                <w:b/>
                <w:w w:val="85"/>
                <w:sz w:val="22"/>
              </w:rPr>
              <w:t>globalité</w:t>
            </w:r>
            <w:r>
              <w:rPr>
                <w:b/>
                <w:spacing w:val="9"/>
                <w:sz w:val="22"/>
              </w:rPr>
              <w:t> </w:t>
            </w:r>
            <w:r>
              <w:rPr>
                <w:b/>
                <w:w w:val="85"/>
                <w:sz w:val="22"/>
              </w:rPr>
              <w:t>de</w:t>
            </w:r>
            <w:r>
              <w:rPr>
                <w:b/>
                <w:spacing w:val="13"/>
                <w:sz w:val="22"/>
              </w:rPr>
              <w:t> </w:t>
            </w:r>
            <w:r>
              <w:rPr>
                <w:b/>
                <w:w w:val="85"/>
                <w:sz w:val="22"/>
              </w:rPr>
              <w:t>la</w:t>
            </w:r>
            <w:r>
              <w:rPr>
                <w:b/>
                <w:spacing w:val="13"/>
                <w:sz w:val="22"/>
              </w:rPr>
              <w:t> </w:t>
            </w:r>
            <w:r>
              <w:rPr>
                <w:b/>
                <w:w w:val="85"/>
                <w:sz w:val="22"/>
              </w:rPr>
              <w:t>problématique</w:t>
            </w:r>
            <w:r>
              <w:rPr>
                <w:b/>
                <w:spacing w:val="13"/>
                <w:sz w:val="22"/>
              </w:rPr>
              <w:t> </w:t>
            </w:r>
            <w:r>
              <w:rPr>
                <w:b/>
                <w:spacing w:val="-2"/>
                <w:w w:val="85"/>
                <w:sz w:val="22"/>
              </w:rPr>
              <w:t>abordée.</w:t>
            </w:r>
          </w:p>
        </w:tc>
        <w:tc>
          <w:tcPr>
            <w:tcW w:w="708" w:type="dxa"/>
            <w:shd w:val="clear" w:color="auto" w:fill="B4C5E7"/>
          </w:tcPr>
          <w:p>
            <w:pPr>
              <w:pStyle w:val="TableParagraph"/>
              <w:spacing w:before="37"/>
              <w:ind w:left="6"/>
              <w:jc w:val="center"/>
              <w:rPr>
                <w:rFonts w:ascii="AppleGothic" w:hAnsi="AppleGothic"/>
                <w:sz w:val="22"/>
              </w:rPr>
            </w:pPr>
            <w:r>
              <w:rPr>
                <w:rFonts w:ascii="AppleGothic" w:hAnsi="AppleGothic"/>
                <w:w w:val="100"/>
                <w:sz w:val="22"/>
              </w:rPr>
              <w:t>☐</w:t>
            </w:r>
          </w:p>
        </w:tc>
        <w:tc>
          <w:tcPr>
            <w:tcW w:w="850" w:type="dxa"/>
            <w:shd w:val="clear" w:color="auto" w:fill="B4C5E7"/>
          </w:tcPr>
          <w:p>
            <w:pPr>
              <w:pStyle w:val="TableParagraph"/>
              <w:spacing w:before="37"/>
              <w:ind w:left="8"/>
              <w:jc w:val="center"/>
              <w:rPr>
                <w:rFonts w:ascii="AppleGothic" w:hAnsi="AppleGothic"/>
                <w:sz w:val="22"/>
              </w:rPr>
            </w:pPr>
            <w:r>
              <w:rPr>
                <w:rFonts w:ascii="AppleGothic" w:hAnsi="AppleGothic"/>
                <w:w w:val="100"/>
                <w:sz w:val="22"/>
              </w:rPr>
              <w:t>☐</w:t>
            </w:r>
          </w:p>
        </w:tc>
        <w:tc>
          <w:tcPr>
            <w:tcW w:w="711" w:type="dxa"/>
            <w:shd w:val="clear" w:color="auto" w:fill="B4C5E7"/>
          </w:tcPr>
          <w:p>
            <w:pPr>
              <w:pStyle w:val="TableParagraph"/>
              <w:spacing w:before="37"/>
              <w:ind w:left="7"/>
              <w:jc w:val="center"/>
              <w:rPr>
                <w:rFonts w:ascii="AppleGothic" w:hAnsi="AppleGothic"/>
                <w:sz w:val="22"/>
              </w:rPr>
            </w:pPr>
            <w:r>
              <w:rPr>
                <w:rFonts w:ascii="AppleGothic" w:hAnsi="AppleGothic"/>
                <w:w w:val="100"/>
                <w:sz w:val="22"/>
              </w:rPr>
              <w:t>☐</w:t>
            </w:r>
          </w:p>
        </w:tc>
      </w:tr>
      <w:tr>
        <w:trPr>
          <w:trHeight w:val="633" w:hRule="atLeast"/>
        </w:trPr>
        <w:tc>
          <w:tcPr>
            <w:tcW w:w="10062" w:type="dxa"/>
            <w:gridSpan w:val="4"/>
          </w:tcPr>
          <w:p>
            <w:pPr>
              <w:pStyle w:val="TableParagraph"/>
              <w:spacing w:before="6"/>
              <w:rPr>
                <w:b/>
                <w:sz w:val="20"/>
              </w:rPr>
            </w:pPr>
            <w:r>
              <w:rPr>
                <w:b/>
                <w:w w:val="85"/>
                <w:sz w:val="20"/>
              </w:rPr>
              <w:t>Commentaires</w:t>
            </w:r>
            <w:r>
              <w:rPr>
                <w:b/>
                <w:spacing w:val="13"/>
                <w:sz w:val="20"/>
              </w:rPr>
              <w:t> </w:t>
            </w:r>
            <w:r>
              <w:rPr>
                <w:b/>
                <w:spacing w:val="-10"/>
                <w:w w:val="90"/>
                <w:sz w:val="20"/>
              </w:rPr>
              <w:t>:</w:t>
            </w:r>
          </w:p>
        </w:tc>
      </w:tr>
    </w:tbl>
    <w:p>
      <w:pPr>
        <w:spacing w:after="0"/>
        <w:rPr>
          <w:sz w:val="20"/>
        </w:rPr>
        <w:sectPr>
          <w:pgSz w:w="12240" w:h="15840"/>
          <w:pgMar w:header="0" w:footer="663" w:top="1420" w:bottom="86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2"/>
        <w:gridCol w:w="804"/>
        <w:gridCol w:w="888"/>
        <w:gridCol w:w="866"/>
      </w:tblGrid>
      <w:tr>
        <w:trPr>
          <w:trHeight w:val="417" w:hRule="atLeast"/>
        </w:trPr>
        <w:tc>
          <w:tcPr>
            <w:tcW w:w="10060" w:type="dxa"/>
            <w:gridSpan w:val="4"/>
            <w:shd w:val="clear" w:color="auto" w:fill="252525"/>
          </w:tcPr>
          <w:p>
            <w:pPr>
              <w:pStyle w:val="TableParagraph"/>
              <w:spacing w:before="65"/>
              <w:rPr>
                <w:i/>
                <w:sz w:val="20"/>
              </w:rPr>
            </w:pPr>
            <w:r>
              <w:rPr>
                <w:b/>
                <w:color w:val="FFFFFF"/>
                <w:w w:val="85"/>
                <w:sz w:val="24"/>
              </w:rPr>
              <w:t>8.</w:t>
            </w:r>
            <w:r>
              <w:rPr>
                <w:b/>
                <w:color w:val="FFFFFF"/>
                <w:spacing w:val="-5"/>
                <w:sz w:val="24"/>
              </w:rPr>
              <w:t> </w:t>
            </w:r>
            <w:r>
              <w:rPr>
                <w:b/>
                <w:color w:val="FFFFFF"/>
                <w:w w:val="85"/>
                <w:sz w:val="24"/>
              </w:rPr>
              <w:t>L’organisme</w:t>
            </w:r>
            <w:r>
              <w:rPr>
                <w:b/>
                <w:color w:val="FFFFFF"/>
                <w:spacing w:val="-7"/>
                <w:sz w:val="24"/>
              </w:rPr>
              <w:t> </w:t>
            </w:r>
            <w:r>
              <w:rPr>
                <w:b/>
                <w:color w:val="FFFFFF"/>
                <w:w w:val="85"/>
                <w:sz w:val="24"/>
              </w:rPr>
              <w:t>est</w:t>
            </w:r>
            <w:r>
              <w:rPr>
                <w:b/>
                <w:color w:val="FFFFFF"/>
                <w:spacing w:val="-5"/>
                <w:sz w:val="24"/>
              </w:rPr>
              <w:t> </w:t>
            </w:r>
            <w:r>
              <w:rPr>
                <w:b/>
                <w:color w:val="FFFFFF"/>
                <w:w w:val="85"/>
                <w:sz w:val="24"/>
              </w:rPr>
              <w:t>dirigé</w:t>
            </w:r>
            <w:r>
              <w:rPr>
                <w:b/>
                <w:color w:val="FFFFFF"/>
                <w:spacing w:val="-7"/>
                <w:sz w:val="24"/>
              </w:rPr>
              <w:t> </w:t>
            </w:r>
            <w:r>
              <w:rPr>
                <w:b/>
                <w:color w:val="FFFFFF"/>
                <w:w w:val="85"/>
                <w:sz w:val="24"/>
              </w:rPr>
              <w:t>par</w:t>
            </w:r>
            <w:r>
              <w:rPr>
                <w:b/>
                <w:color w:val="FFFFFF"/>
                <w:spacing w:val="-7"/>
                <w:sz w:val="24"/>
              </w:rPr>
              <w:t> </w:t>
            </w:r>
            <w:r>
              <w:rPr>
                <w:b/>
                <w:color w:val="FFFFFF"/>
                <w:w w:val="85"/>
                <w:sz w:val="24"/>
              </w:rPr>
              <w:t>un</w:t>
            </w:r>
            <w:r>
              <w:rPr>
                <w:b/>
                <w:color w:val="FFFFFF"/>
                <w:spacing w:val="-4"/>
                <w:sz w:val="24"/>
              </w:rPr>
              <w:t> </w:t>
            </w:r>
            <w:r>
              <w:rPr>
                <w:b/>
                <w:color w:val="FFFFFF"/>
                <w:w w:val="85"/>
                <w:sz w:val="24"/>
              </w:rPr>
              <w:t>CA</w:t>
            </w:r>
            <w:r>
              <w:rPr>
                <w:b/>
                <w:color w:val="FFFFFF"/>
                <w:spacing w:val="-7"/>
                <w:sz w:val="24"/>
              </w:rPr>
              <w:t> </w:t>
            </w:r>
            <w:r>
              <w:rPr>
                <w:b/>
                <w:color w:val="FFFFFF"/>
                <w:w w:val="85"/>
                <w:sz w:val="24"/>
              </w:rPr>
              <w:t>indépendant</w:t>
            </w:r>
            <w:r>
              <w:rPr>
                <w:b/>
                <w:color w:val="FFFFFF"/>
                <w:spacing w:val="-8"/>
                <w:sz w:val="24"/>
              </w:rPr>
              <w:t> </w:t>
            </w:r>
            <w:r>
              <w:rPr>
                <w:b/>
                <w:color w:val="FFFFFF"/>
                <w:w w:val="85"/>
                <w:sz w:val="24"/>
              </w:rPr>
              <w:t>du</w:t>
            </w:r>
            <w:r>
              <w:rPr>
                <w:b/>
                <w:color w:val="FFFFFF"/>
                <w:spacing w:val="-8"/>
                <w:sz w:val="24"/>
              </w:rPr>
              <w:t> </w:t>
            </w:r>
            <w:r>
              <w:rPr>
                <w:b/>
                <w:color w:val="FFFFFF"/>
                <w:w w:val="85"/>
                <w:sz w:val="24"/>
              </w:rPr>
              <w:t>réseau</w:t>
            </w:r>
            <w:r>
              <w:rPr>
                <w:b/>
                <w:color w:val="FFFFFF"/>
                <w:spacing w:val="-5"/>
                <w:sz w:val="24"/>
              </w:rPr>
              <w:t> </w:t>
            </w:r>
            <w:r>
              <w:rPr>
                <w:b/>
                <w:color w:val="FFFFFF"/>
                <w:spacing w:val="-2"/>
                <w:w w:val="85"/>
                <w:sz w:val="24"/>
              </w:rPr>
              <w:t>public</w:t>
            </w:r>
            <w:r>
              <w:rPr>
                <w:i/>
                <w:color w:val="FFFFFF"/>
                <w:spacing w:val="-2"/>
                <w:w w:val="85"/>
                <w:sz w:val="20"/>
              </w:rPr>
              <w:t>.</w:t>
            </w:r>
          </w:p>
        </w:tc>
      </w:tr>
      <w:tr>
        <w:trPr>
          <w:trHeight w:val="328" w:hRule="atLeast"/>
        </w:trPr>
        <w:tc>
          <w:tcPr>
            <w:tcW w:w="7502" w:type="dxa"/>
            <w:shd w:val="clear" w:color="auto" w:fill="D0CECE"/>
          </w:tcPr>
          <w:p>
            <w:pPr>
              <w:pStyle w:val="TableParagraph"/>
              <w:spacing w:before="19"/>
              <w:ind w:left="1912"/>
              <w:rPr>
                <w:b/>
                <w:sz w:val="24"/>
              </w:rPr>
            </w:pPr>
            <w:r>
              <w:rPr>
                <w:b/>
                <w:w w:val="85"/>
                <w:sz w:val="24"/>
              </w:rPr>
              <w:t>Éléments</w:t>
            </w:r>
            <w:r>
              <w:rPr>
                <w:b/>
                <w:spacing w:val="2"/>
                <w:sz w:val="24"/>
              </w:rPr>
              <w:t> </w:t>
            </w:r>
            <w:r>
              <w:rPr>
                <w:b/>
                <w:w w:val="85"/>
                <w:sz w:val="24"/>
              </w:rPr>
              <w:t>obligatoires</w:t>
            </w:r>
            <w:r>
              <w:rPr>
                <w:b/>
                <w:spacing w:val="3"/>
                <w:sz w:val="24"/>
              </w:rPr>
              <w:t> </w:t>
            </w:r>
            <w:r>
              <w:rPr>
                <w:b/>
                <w:w w:val="85"/>
                <w:sz w:val="24"/>
              </w:rPr>
              <w:t>:</w:t>
            </w:r>
            <w:r>
              <w:rPr>
                <w:b/>
                <w:spacing w:val="1"/>
                <w:sz w:val="24"/>
              </w:rPr>
              <w:t> </w:t>
            </w:r>
            <w:r>
              <w:rPr>
                <w:b/>
                <w:w w:val="85"/>
                <w:sz w:val="24"/>
              </w:rPr>
              <w:t>8.1,</w:t>
            </w:r>
            <w:r>
              <w:rPr>
                <w:b/>
                <w:sz w:val="24"/>
              </w:rPr>
              <w:t> </w:t>
            </w:r>
            <w:r>
              <w:rPr>
                <w:b/>
                <w:w w:val="85"/>
                <w:sz w:val="24"/>
              </w:rPr>
              <w:t>8.2</w:t>
            </w:r>
            <w:r>
              <w:rPr>
                <w:b/>
                <w:sz w:val="24"/>
              </w:rPr>
              <w:t> </w:t>
            </w:r>
            <w:r>
              <w:rPr>
                <w:b/>
                <w:w w:val="85"/>
                <w:sz w:val="24"/>
              </w:rPr>
              <w:t>et</w:t>
            </w:r>
            <w:r>
              <w:rPr>
                <w:b/>
                <w:spacing w:val="4"/>
                <w:sz w:val="24"/>
              </w:rPr>
              <w:t> </w:t>
            </w:r>
            <w:r>
              <w:rPr>
                <w:b/>
                <w:spacing w:val="-5"/>
                <w:w w:val="85"/>
                <w:sz w:val="24"/>
              </w:rPr>
              <w:t>8.3</w:t>
            </w:r>
          </w:p>
        </w:tc>
        <w:tc>
          <w:tcPr>
            <w:tcW w:w="804" w:type="dxa"/>
            <w:shd w:val="clear" w:color="auto" w:fill="D0CECE"/>
          </w:tcPr>
          <w:p>
            <w:pPr>
              <w:pStyle w:val="TableParagraph"/>
              <w:spacing w:before="19"/>
              <w:ind w:left="174" w:right="168"/>
              <w:jc w:val="center"/>
              <w:rPr>
                <w:b/>
                <w:sz w:val="24"/>
              </w:rPr>
            </w:pPr>
            <w:r>
              <w:rPr>
                <w:b/>
                <w:spacing w:val="-5"/>
                <w:sz w:val="24"/>
              </w:rPr>
              <w:t>OUI</w:t>
            </w:r>
          </w:p>
        </w:tc>
        <w:tc>
          <w:tcPr>
            <w:tcW w:w="888" w:type="dxa"/>
            <w:shd w:val="clear" w:color="auto" w:fill="D0CECE"/>
          </w:tcPr>
          <w:p>
            <w:pPr>
              <w:pStyle w:val="TableParagraph"/>
              <w:spacing w:before="19"/>
              <w:ind w:left="164" w:right="155"/>
              <w:jc w:val="center"/>
              <w:rPr>
                <w:b/>
                <w:sz w:val="24"/>
              </w:rPr>
            </w:pPr>
            <w:r>
              <w:rPr>
                <w:b/>
                <w:spacing w:val="-5"/>
                <w:sz w:val="24"/>
              </w:rPr>
              <w:t>NON</w:t>
            </w:r>
          </w:p>
        </w:tc>
        <w:tc>
          <w:tcPr>
            <w:tcW w:w="866" w:type="dxa"/>
            <w:shd w:val="clear" w:color="auto" w:fill="D0CECE"/>
          </w:tcPr>
          <w:p>
            <w:pPr>
              <w:pStyle w:val="TableParagraph"/>
              <w:spacing w:before="19"/>
              <w:ind w:left="214" w:right="202"/>
              <w:jc w:val="center"/>
              <w:rPr>
                <w:b/>
                <w:sz w:val="24"/>
              </w:rPr>
            </w:pPr>
            <w:r>
              <w:rPr>
                <w:b/>
                <w:spacing w:val="-5"/>
                <w:sz w:val="24"/>
              </w:rPr>
              <w:t>N/A</w:t>
            </w:r>
          </w:p>
        </w:tc>
      </w:tr>
      <w:tr>
        <w:trPr>
          <w:trHeight w:val="1221" w:hRule="atLeast"/>
        </w:trPr>
        <w:tc>
          <w:tcPr>
            <w:tcW w:w="7502" w:type="dxa"/>
            <w:shd w:val="clear" w:color="auto" w:fill="F1F1F1"/>
          </w:tcPr>
          <w:p>
            <w:pPr>
              <w:pStyle w:val="TableParagraph"/>
              <w:spacing w:before="4"/>
              <w:jc w:val="both"/>
              <w:rPr>
                <w:sz w:val="20"/>
              </w:rPr>
            </w:pPr>
            <w:r>
              <w:rPr>
                <w:b/>
                <w:w w:val="90"/>
                <w:sz w:val="20"/>
              </w:rPr>
              <w:t>8.1</w:t>
            </w:r>
            <w:r>
              <w:rPr>
                <w:b/>
                <w:spacing w:val="-2"/>
                <w:w w:val="90"/>
                <w:sz w:val="20"/>
              </w:rPr>
              <w:t> </w:t>
            </w:r>
            <w:r>
              <w:rPr>
                <w:w w:val="90"/>
                <w:sz w:val="20"/>
              </w:rPr>
              <w:t>Indépendance</w:t>
            </w:r>
            <w:r>
              <w:rPr>
                <w:spacing w:val="-1"/>
                <w:w w:val="90"/>
                <w:sz w:val="20"/>
              </w:rPr>
              <w:t> </w:t>
            </w:r>
            <w:r>
              <w:rPr>
                <w:w w:val="90"/>
                <w:sz w:val="20"/>
              </w:rPr>
              <w:t>inscrite</w:t>
            </w:r>
            <w:r>
              <w:rPr>
                <w:spacing w:val="-1"/>
                <w:w w:val="90"/>
                <w:sz w:val="20"/>
              </w:rPr>
              <w:t> </w:t>
            </w:r>
            <w:r>
              <w:rPr>
                <w:w w:val="90"/>
                <w:sz w:val="20"/>
              </w:rPr>
              <w:t>dans</w:t>
            </w:r>
            <w:r>
              <w:rPr>
                <w:spacing w:val="-3"/>
                <w:w w:val="90"/>
                <w:sz w:val="20"/>
              </w:rPr>
              <w:t> </w:t>
            </w:r>
            <w:r>
              <w:rPr>
                <w:w w:val="90"/>
                <w:sz w:val="20"/>
              </w:rPr>
              <w:t>la</w:t>
            </w:r>
            <w:r>
              <w:rPr>
                <w:spacing w:val="-6"/>
                <w:sz w:val="20"/>
              </w:rPr>
              <w:t> </w:t>
            </w:r>
            <w:r>
              <w:rPr>
                <w:spacing w:val="-2"/>
                <w:w w:val="90"/>
                <w:sz w:val="20"/>
              </w:rPr>
              <w:t>mission</w:t>
            </w:r>
          </w:p>
          <w:p>
            <w:pPr>
              <w:pStyle w:val="TableParagraph"/>
              <w:spacing w:line="254" w:lineRule="auto" w:before="15"/>
              <w:ind w:right="92"/>
              <w:jc w:val="both"/>
              <w:rPr>
                <w:sz w:val="20"/>
              </w:rPr>
            </w:pPr>
            <w:r>
              <w:rPr>
                <w:sz w:val="20"/>
              </w:rPr>
              <w:t>L’organisme,</w:t>
            </w:r>
            <w:r>
              <w:rPr>
                <w:spacing w:val="-14"/>
                <w:sz w:val="20"/>
              </w:rPr>
              <w:t> </w:t>
            </w:r>
            <w:r>
              <w:rPr>
                <w:sz w:val="20"/>
              </w:rPr>
              <w:t>par</w:t>
            </w:r>
            <w:r>
              <w:rPr>
                <w:spacing w:val="-14"/>
                <w:sz w:val="20"/>
              </w:rPr>
              <w:t> </w:t>
            </w:r>
            <w:r>
              <w:rPr>
                <w:sz w:val="20"/>
              </w:rPr>
              <w:t>sa</w:t>
            </w:r>
            <w:r>
              <w:rPr>
                <w:spacing w:val="-14"/>
                <w:sz w:val="20"/>
              </w:rPr>
              <w:t> </w:t>
            </w:r>
            <w:r>
              <w:rPr>
                <w:sz w:val="20"/>
              </w:rPr>
              <w:t>mission</w:t>
            </w:r>
            <w:r>
              <w:rPr>
                <w:spacing w:val="-14"/>
                <w:sz w:val="20"/>
              </w:rPr>
              <w:t> </w:t>
            </w:r>
            <w:r>
              <w:rPr>
                <w:sz w:val="20"/>
              </w:rPr>
              <w:t>et</w:t>
            </w:r>
            <w:r>
              <w:rPr>
                <w:spacing w:val="-14"/>
                <w:sz w:val="20"/>
              </w:rPr>
              <w:t> </w:t>
            </w:r>
            <w:r>
              <w:rPr>
                <w:sz w:val="20"/>
              </w:rPr>
              <w:t>ses</w:t>
            </w:r>
            <w:r>
              <w:rPr>
                <w:spacing w:val="-14"/>
                <w:sz w:val="20"/>
              </w:rPr>
              <w:t> </w:t>
            </w:r>
            <w:r>
              <w:rPr>
                <w:sz w:val="20"/>
              </w:rPr>
              <w:t>documents</w:t>
            </w:r>
            <w:r>
              <w:rPr>
                <w:spacing w:val="-14"/>
                <w:sz w:val="20"/>
              </w:rPr>
              <w:t> </w:t>
            </w:r>
            <w:r>
              <w:rPr>
                <w:sz w:val="20"/>
              </w:rPr>
              <w:t>constitutifs,</w:t>
            </w:r>
            <w:r>
              <w:rPr>
                <w:spacing w:val="-14"/>
                <w:sz w:val="20"/>
              </w:rPr>
              <w:t> </w:t>
            </w:r>
            <w:r>
              <w:rPr>
                <w:sz w:val="20"/>
              </w:rPr>
              <w:t>est</w:t>
            </w:r>
            <w:r>
              <w:rPr>
                <w:spacing w:val="-14"/>
                <w:sz w:val="20"/>
              </w:rPr>
              <w:t> </w:t>
            </w:r>
            <w:r>
              <w:rPr>
                <w:sz w:val="20"/>
              </w:rPr>
              <w:t>libre</w:t>
            </w:r>
            <w:r>
              <w:rPr>
                <w:spacing w:val="-13"/>
                <w:sz w:val="20"/>
              </w:rPr>
              <w:t> </w:t>
            </w:r>
            <w:r>
              <w:rPr>
                <w:sz w:val="20"/>
              </w:rPr>
              <w:t>de</w:t>
            </w:r>
            <w:r>
              <w:rPr>
                <w:spacing w:val="-14"/>
                <w:sz w:val="20"/>
              </w:rPr>
              <w:t> </w:t>
            </w:r>
            <w:r>
              <w:rPr>
                <w:sz w:val="20"/>
              </w:rPr>
              <w:t>déterminer</w:t>
            </w:r>
            <w:r>
              <w:rPr>
                <w:spacing w:val="-14"/>
                <w:sz w:val="20"/>
              </w:rPr>
              <w:t> </w:t>
            </w:r>
            <w:r>
              <w:rPr>
                <w:sz w:val="20"/>
              </w:rPr>
              <w:t>la </w:t>
            </w:r>
            <w:r>
              <w:rPr>
                <w:spacing w:val="-6"/>
                <w:sz w:val="20"/>
              </w:rPr>
              <w:t>composition de son CA. Aucune loi ni aucun règlement ou programme gouvernemental </w:t>
            </w:r>
            <w:r>
              <w:rPr>
                <w:w w:val="90"/>
                <w:sz w:val="20"/>
              </w:rPr>
              <w:t>n’obligent l’organisme à solliciter la présence de représentants</w:t>
            </w:r>
            <w:r>
              <w:rPr>
                <w:spacing w:val="-1"/>
                <w:w w:val="90"/>
                <w:sz w:val="20"/>
              </w:rPr>
              <w:t> </w:t>
            </w:r>
            <w:r>
              <w:rPr>
                <w:w w:val="90"/>
                <w:sz w:val="20"/>
              </w:rPr>
              <w:t>d’instances</w:t>
            </w:r>
            <w:r>
              <w:rPr>
                <w:spacing w:val="-1"/>
                <w:w w:val="90"/>
                <w:sz w:val="20"/>
              </w:rPr>
              <w:t> </w:t>
            </w:r>
            <w:r>
              <w:rPr>
                <w:w w:val="90"/>
                <w:sz w:val="20"/>
              </w:rPr>
              <w:t>publiques</w:t>
            </w:r>
            <w:r>
              <w:rPr>
                <w:spacing w:val="-1"/>
                <w:w w:val="90"/>
                <w:sz w:val="20"/>
              </w:rPr>
              <w:t> </w:t>
            </w:r>
            <w:r>
              <w:rPr>
                <w:w w:val="90"/>
                <w:sz w:val="20"/>
              </w:rPr>
              <w:t>à son</w:t>
            </w:r>
          </w:p>
          <w:p>
            <w:pPr>
              <w:pStyle w:val="TableParagraph"/>
              <w:spacing w:line="220" w:lineRule="exact"/>
              <w:rPr>
                <w:sz w:val="20"/>
              </w:rPr>
            </w:pPr>
            <w:r>
              <w:rPr>
                <w:spacing w:val="-5"/>
                <w:w w:val="95"/>
                <w:sz w:val="20"/>
              </w:rPr>
              <w:t>CA.</w:t>
            </w:r>
          </w:p>
        </w:tc>
        <w:tc>
          <w:tcPr>
            <w:tcW w:w="804" w:type="dxa"/>
          </w:tcPr>
          <w:p>
            <w:pPr>
              <w:pStyle w:val="TableParagraph"/>
              <w:ind w:left="0"/>
              <w:rPr>
                <w:sz w:val="26"/>
              </w:rPr>
            </w:pPr>
          </w:p>
          <w:p>
            <w:pPr>
              <w:pStyle w:val="TableParagraph"/>
              <w:spacing w:before="165"/>
              <w:ind w:left="6"/>
              <w:jc w:val="center"/>
              <w:rPr>
                <w:rFonts w:ascii="AppleGothic" w:hAnsi="AppleGothic"/>
                <w:sz w:val="20"/>
              </w:rPr>
            </w:pPr>
            <w:r>
              <w:rPr>
                <w:rFonts w:ascii="AppleGothic" w:hAnsi="AppleGothic"/>
                <w:w w:val="85"/>
                <w:sz w:val="20"/>
              </w:rPr>
              <w:t>☐</w:t>
            </w:r>
          </w:p>
        </w:tc>
        <w:tc>
          <w:tcPr>
            <w:tcW w:w="888" w:type="dxa"/>
          </w:tcPr>
          <w:p>
            <w:pPr>
              <w:pStyle w:val="TableParagraph"/>
              <w:ind w:left="0"/>
              <w:rPr>
                <w:sz w:val="26"/>
              </w:rPr>
            </w:pPr>
          </w:p>
          <w:p>
            <w:pPr>
              <w:pStyle w:val="TableParagraph"/>
              <w:spacing w:before="165"/>
              <w:ind w:left="9"/>
              <w:jc w:val="center"/>
              <w:rPr>
                <w:rFonts w:ascii="AppleGothic" w:hAnsi="AppleGothic"/>
                <w:sz w:val="20"/>
              </w:rPr>
            </w:pPr>
            <w:r>
              <w:rPr>
                <w:rFonts w:ascii="AppleGothic" w:hAnsi="AppleGothic"/>
                <w:w w:val="85"/>
                <w:sz w:val="20"/>
              </w:rPr>
              <w:t>☐</w:t>
            </w:r>
          </w:p>
        </w:tc>
        <w:tc>
          <w:tcPr>
            <w:tcW w:w="866" w:type="dxa"/>
          </w:tcPr>
          <w:p>
            <w:pPr>
              <w:pStyle w:val="TableParagraph"/>
              <w:ind w:left="0"/>
              <w:rPr>
                <w:sz w:val="26"/>
              </w:rPr>
            </w:pPr>
          </w:p>
          <w:p>
            <w:pPr>
              <w:pStyle w:val="TableParagraph"/>
              <w:spacing w:before="165"/>
              <w:ind w:left="6"/>
              <w:jc w:val="center"/>
              <w:rPr>
                <w:rFonts w:ascii="AppleGothic" w:hAnsi="AppleGothic"/>
                <w:sz w:val="20"/>
              </w:rPr>
            </w:pPr>
            <w:r>
              <w:rPr>
                <w:rFonts w:ascii="AppleGothic" w:hAnsi="AppleGothic"/>
                <w:w w:val="85"/>
                <w:sz w:val="20"/>
              </w:rPr>
              <w:t>☐</w:t>
            </w:r>
          </w:p>
        </w:tc>
      </w:tr>
      <w:tr>
        <w:trPr>
          <w:trHeight w:val="731" w:hRule="atLeast"/>
        </w:trPr>
        <w:tc>
          <w:tcPr>
            <w:tcW w:w="7502" w:type="dxa"/>
            <w:shd w:val="clear" w:color="auto" w:fill="F1F1F1"/>
          </w:tcPr>
          <w:p>
            <w:pPr>
              <w:pStyle w:val="TableParagraph"/>
              <w:spacing w:before="4"/>
              <w:rPr>
                <w:sz w:val="20"/>
              </w:rPr>
            </w:pPr>
            <w:r>
              <w:rPr>
                <w:b/>
                <w:w w:val="90"/>
                <w:sz w:val="20"/>
              </w:rPr>
              <w:t>8.2</w:t>
            </w:r>
            <w:r>
              <w:rPr>
                <w:b/>
                <w:spacing w:val="-3"/>
                <w:w w:val="90"/>
                <w:sz w:val="20"/>
              </w:rPr>
              <w:t> </w:t>
            </w:r>
            <w:r>
              <w:rPr>
                <w:w w:val="90"/>
                <w:sz w:val="20"/>
              </w:rPr>
              <w:t>Indépendance</w:t>
            </w:r>
            <w:r>
              <w:rPr>
                <w:spacing w:val="-3"/>
                <w:w w:val="90"/>
                <w:sz w:val="20"/>
              </w:rPr>
              <w:t> </w:t>
            </w:r>
            <w:r>
              <w:rPr>
                <w:w w:val="90"/>
                <w:sz w:val="20"/>
              </w:rPr>
              <w:t>inscrite</w:t>
            </w:r>
            <w:r>
              <w:rPr>
                <w:spacing w:val="-3"/>
                <w:w w:val="90"/>
                <w:sz w:val="20"/>
              </w:rPr>
              <w:t> </w:t>
            </w:r>
            <w:r>
              <w:rPr>
                <w:w w:val="90"/>
                <w:sz w:val="20"/>
              </w:rPr>
              <w:t>dans</w:t>
            </w:r>
            <w:r>
              <w:rPr>
                <w:spacing w:val="-4"/>
                <w:w w:val="90"/>
                <w:sz w:val="20"/>
              </w:rPr>
              <w:t> </w:t>
            </w:r>
            <w:r>
              <w:rPr>
                <w:w w:val="90"/>
                <w:sz w:val="20"/>
              </w:rPr>
              <w:t>les</w:t>
            </w:r>
            <w:r>
              <w:rPr>
                <w:spacing w:val="-4"/>
                <w:w w:val="90"/>
                <w:sz w:val="20"/>
              </w:rPr>
              <w:t> </w:t>
            </w:r>
            <w:r>
              <w:rPr>
                <w:spacing w:val="-2"/>
                <w:w w:val="90"/>
                <w:sz w:val="20"/>
              </w:rPr>
              <w:t>règlements</w:t>
            </w:r>
          </w:p>
          <w:p>
            <w:pPr>
              <w:pStyle w:val="TableParagraph"/>
              <w:spacing w:line="240" w:lineRule="atLeast"/>
              <w:rPr>
                <w:sz w:val="20"/>
              </w:rPr>
            </w:pPr>
            <w:r>
              <w:rPr>
                <w:sz w:val="20"/>
              </w:rPr>
              <w:t>La</w:t>
            </w:r>
            <w:r>
              <w:rPr>
                <w:spacing w:val="31"/>
                <w:sz w:val="20"/>
              </w:rPr>
              <w:t> </w:t>
            </w:r>
            <w:r>
              <w:rPr>
                <w:sz w:val="20"/>
              </w:rPr>
              <w:t>composition</w:t>
            </w:r>
            <w:r>
              <w:rPr>
                <w:spacing w:val="32"/>
                <w:sz w:val="20"/>
              </w:rPr>
              <w:t> </w:t>
            </w:r>
            <w:r>
              <w:rPr>
                <w:sz w:val="20"/>
              </w:rPr>
              <w:t>du</w:t>
            </w:r>
            <w:r>
              <w:rPr>
                <w:spacing w:val="33"/>
                <w:sz w:val="20"/>
              </w:rPr>
              <w:t> </w:t>
            </w:r>
            <w:r>
              <w:rPr>
                <w:sz w:val="20"/>
              </w:rPr>
              <w:t>CA,</w:t>
            </w:r>
            <w:r>
              <w:rPr>
                <w:spacing w:val="32"/>
                <w:sz w:val="20"/>
              </w:rPr>
              <w:t> </w:t>
            </w:r>
            <w:r>
              <w:rPr>
                <w:sz w:val="20"/>
              </w:rPr>
              <w:t>comme</w:t>
            </w:r>
            <w:r>
              <w:rPr>
                <w:spacing w:val="30"/>
                <w:sz w:val="20"/>
              </w:rPr>
              <w:t> </w:t>
            </w:r>
            <w:r>
              <w:rPr>
                <w:sz w:val="20"/>
              </w:rPr>
              <w:t>le</w:t>
            </w:r>
            <w:r>
              <w:rPr>
                <w:spacing w:val="33"/>
                <w:sz w:val="20"/>
              </w:rPr>
              <w:t> </w:t>
            </w:r>
            <w:r>
              <w:rPr>
                <w:sz w:val="20"/>
              </w:rPr>
              <w:t>prévoient</w:t>
            </w:r>
            <w:r>
              <w:rPr>
                <w:spacing w:val="31"/>
                <w:sz w:val="20"/>
              </w:rPr>
              <w:t> </w:t>
            </w:r>
            <w:r>
              <w:rPr>
                <w:sz w:val="20"/>
              </w:rPr>
              <w:t>les</w:t>
            </w:r>
            <w:r>
              <w:rPr>
                <w:spacing w:val="31"/>
                <w:sz w:val="20"/>
              </w:rPr>
              <w:t> </w:t>
            </w:r>
            <w:r>
              <w:rPr>
                <w:sz w:val="20"/>
              </w:rPr>
              <w:t>règlements</w:t>
            </w:r>
            <w:r>
              <w:rPr>
                <w:spacing w:val="30"/>
                <w:sz w:val="20"/>
              </w:rPr>
              <w:t> </w:t>
            </w:r>
            <w:r>
              <w:rPr>
                <w:sz w:val="20"/>
              </w:rPr>
              <w:t>de</w:t>
            </w:r>
            <w:r>
              <w:rPr>
                <w:spacing w:val="32"/>
                <w:sz w:val="20"/>
              </w:rPr>
              <w:t> </w:t>
            </w:r>
            <w:r>
              <w:rPr>
                <w:sz w:val="20"/>
              </w:rPr>
              <w:t>l’organisme,</w:t>
            </w:r>
            <w:r>
              <w:rPr>
                <w:spacing w:val="32"/>
                <w:sz w:val="20"/>
              </w:rPr>
              <w:t> </w:t>
            </w:r>
            <w:r>
              <w:rPr>
                <w:sz w:val="20"/>
              </w:rPr>
              <w:t>est </w:t>
            </w:r>
            <w:r>
              <w:rPr>
                <w:spacing w:val="-4"/>
                <w:sz w:val="20"/>
              </w:rPr>
              <w:t>indépendante</w:t>
            </w:r>
            <w:r>
              <w:rPr>
                <w:spacing w:val="-11"/>
                <w:sz w:val="20"/>
              </w:rPr>
              <w:t> </w:t>
            </w:r>
            <w:r>
              <w:rPr>
                <w:spacing w:val="-4"/>
                <w:sz w:val="20"/>
              </w:rPr>
              <w:t>du</w:t>
            </w:r>
            <w:r>
              <w:rPr>
                <w:spacing w:val="-10"/>
                <w:sz w:val="20"/>
              </w:rPr>
              <w:t> </w:t>
            </w:r>
            <w:r>
              <w:rPr>
                <w:spacing w:val="-4"/>
                <w:sz w:val="20"/>
              </w:rPr>
              <w:t>réseau</w:t>
            </w:r>
            <w:r>
              <w:rPr>
                <w:spacing w:val="-10"/>
                <w:sz w:val="20"/>
              </w:rPr>
              <w:t> </w:t>
            </w:r>
            <w:r>
              <w:rPr>
                <w:spacing w:val="-4"/>
                <w:sz w:val="20"/>
              </w:rPr>
              <w:t>public</w:t>
            </w:r>
            <w:r>
              <w:rPr>
                <w:spacing w:val="-11"/>
                <w:sz w:val="20"/>
              </w:rPr>
              <w:t> </w:t>
            </w:r>
            <w:r>
              <w:rPr>
                <w:spacing w:val="-4"/>
                <w:sz w:val="20"/>
              </w:rPr>
              <w:t>et</w:t>
            </w:r>
            <w:r>
              <w:rPr>
                <w:spacing w:val="-10"/>
                <w:sz w:val="20"/>
              </w:rPr>
              <w:t> </w:t>
            </w:r>
            <w:r>
              <w:rPr>
                <w:spacing w:val="-4"/>
                <w:sz w:val="20"/>
              </w:rPr>
              <w:t>des</w:t>
            </w:r>
            <w:r>
              <w:rPr>
                <w:spacing w:val="-12"/>
                <w:sz w:val="20"/>
              </w:rPr>
              <w:t> </w:t>
            </w:r>
            <w:r>
              <w:rPr>
                <w:spacing w:val="-4"/>
                <w:sz w:val="20"/>
              </w:rPr>
              <w:t>autres</w:t>
            </w:r>
            <w:r>
              <w:rPr>
                <w:spacing w:val="-12"/>
                <w:sz w:val="20"/>
              </w:rPr>
              <w:t> </w:t>
            </w:r>
            <w:r>
              <w:rPr>
                <w:spacing w:val="-4"/>
                <w:sz w:val="20"/>
              </w:rPr>
              <w:t>bailleurs</w:t>
            </w:r>
            <w:r>
              <w:rPr>
                <w:spacing w:val="-12"/>
                <w:sz w:val="20"/>
              </w:rPr>
              <w:t> </w:t>
            </w:r>
            <w:r>
              <w:rPr>
                <w:spacing w:val="-4"/>
                <w:sz w:val="20"/>
              </w:rPr>
              <w:t>de</w:t>
            </w:r>
            <w:r>
              <w:rPr>
                <w:spacing w:val="-11"/>
                <w:sz w:val="20"/>
              </w:rPr>
              <w:t> </w:t>
            </w:r>
            <w:r>
              <w:rPr>
                <w:spacing w:val="-4"/>
                <w:sz w:val="20"/>
              </w:rPr>
              <w:t>fonds.</w:t>
            </w:r>
          </w:p>
        </w:tc>
        <w:tc>
          <w:tcPr>
            <w:tcW w:w="804" w:type="dxa"/>
          </w:tcPr>
          <w:p>
            <w:pPr>
              <w:pStyle w:val="TableParagraph"/>
              <w:spacing w:before="219"/>
              <w:ind w:left="6"/>
              <w:jc w:val="center"/>
              <w:rPr>
                <w:rFonts w:ascii="AppleGothic" w:hAnsi="AppleGothic"/>
                <w:sz w:val="20"/>
              </w:rPr>
            </w:pPr>
            <w:r>
              <w:rPr>
                <w:rFonts w:ascii="AppleGothic" w:hAnsi="AppleGothic"/>
                <w:w w:val="85"/>
                <w:sz w:val="20"/>
              </w:rPr>
              <w:t>☐</w:t>
            </w:r>
          </w:p>
        </w:tc>
        <w:tc>
          <w:tcPr>
            <w:tcW w:w="888" w:type="dxa"/>
          </w:tcPr>
          <w:p>
            <w:pPr>
              <w:pStyle w:val="TableParagraph"/>
              <w:spacing w:before="219"/>
              <w:ind w:left="9"/>
              <w:jc w:val="center"/>
              <w:rPr>
                <w:rFonts w:ascii="AppleGothic" w:hAnsi="AppleGothic"/>
                <w:sz w:val="20"/>
              </w:rPr>
            </w:pPr>
            <w:r>
              <w:rPr>
                <w:rFonts w:ascii="AppleGothic" w:hAnsi="AppleGothic"/>
                <w:w w:val="85"/>
                <w:sz w:val="20"/>
              </w:rPr>
              <w:t>☐</w:t>
            </w:r>
          </w:p>
        </w:tc>
        <w:tc>
          <w:tcPr>
            <w:tcW w:w="866" w:type="dxa"/>
          </w:tcPr>
          <w:p>
            <w:pPr>
              <w:pStyle w:val="TableParagraph"/>
              <w:spacing w:before="219"/>
              <w:ind w:left="6"/>
              <w:jc w:val="center"/>
              <w:rPr>
                <w:rFonts w:ascii="AppleGothic" w:hAnsi="AppleGothic"/>
                <w:sz w:val="20"/>
              </w:rPr>
            </w:pPr>
            <w:r>
              <w:rPr>
                <w:rFonts w:ascii="AppleGothic" w:hAnsi="AppleGothic"/>
                <w:w w:val="85"/>
                <w:sz w:val="20"/>
              </w:rPr>
              <w:t>☐</w:t>
            </w:r>
          </w:p>
        </w:tc>
      </w:tr>
      <w:tr>
        <w:trPr>
          <w:trHeight w:val="976" w:hRule="atLeast"/>
        </w:trPr>
        <w:tc>
          <w:tcPr>
            <w:tcW w:w="7502" w:type="dxa"/>
            <w:shd w:val="clear" w:color="auto" w:fill="F1F1F1"/>
          </w:tcPr>
          <w:p>
            <w:pPr>
              <w:pStyle w:val="TableParagraph"/>
              <w:spacing w:before="4"/>
              <w:rPr>
                <w:sz w:val="20"/>
              </w:rPr>
            </w:pPr>
            <w:r>
              <w:rPr>
                <w:b/>
                <w:w w:val="90"/>
                <w:sz w:val="20"/>
              </w:rPr>
              <w:t>8.3</w:t>
            </w:r>
            <w:r>
              <w:rPr>
                <w:b/>
                <w:spacing w:val="-2"/>
                <w:w w:val="90"/>
                <w:sz w:val="20"/>
              </w:rPr>
              <w:t> </w:t>
            </w:r>
            <w:r>
              <w:rPr>
                <w:w w:val="90"/>
                <w:sz w:val="20"/>
              </w:rPr>
              <w:t>Indépendance</w:t>
            </w:r>
            <w:r>
              <w:rPr>
                <w:spacing w:val="-2"/>
                <w:w w:val="90"/>
                <w:sz w:val="20"/>
              </w:rPr>
              <w:t> </w:t>
            </w:r>
            <w:r>
              <w:rPr>
                <w:w w:val="90"/>
                <w:sz w:val="20"/>
              </w:rPr>
              <w:t>résultant</w:t>
            </w:r>
            <w:r>
              <w:rPr>
                <w:spacing w:val="-1"/>
                <w:w w:val="90"/>
                <w:sz w:val="20"/>
              </w:rPr>
              <w:t> </w:t>
            </w:r>
            <w:r>
              <w:rPr>
                <w:w w:val="90"/>
                <w:sz w:val="20"/>
              </w:rPr>
              <w:t>des</w:t>
            </w:r>
            <w:r>
              <w:rPr>
                <w:spacing w:val="-3"/>
                <w:w w:val="90"/>
                <w:sz w:val="20"/>
              </w:rPr>
              <w:t> </w:t>
            </w:r>
            <w:r>
              <w:rPr>
                <w:w w:val="90"/>
                <w:sz w:val="20"/>
              </w:rPr>
              <w:t>agissements</w:t>
            </w:r>
            <w:r>
              <w:rPr>
                <w:spacing w:val="-3"/>
                <w:w w:val="90"/>
                <w:sz w:val="20"/>
              </w:rPr>
              <w:t> </w:t>
            </w:r>
            <w:r>
              <w:rPr>
                <w:w w:val="90"/>
                <w:sz w:val="20"/>
              </w:rPr>
              <w:t>de</w:t>
            </w:r>
            <w:r>
              <w:rPr>
                <w:spacing w:val="-2"/>
                <w:w w:val="90"/>
                <w:sz w:val="20"/>
              </w:rPr>
              <w:t> l’organisme</w:t>
            </w:r>
          </w:p>
          <w:p>
            <w:pPr>
              <w:pStyle w:val="TableParagraph"/>
              <w:spacing w:before="15"/>
              <w:rPr>
                <w:sz w:val="20"/>
              </w:rPr>
            </w:pPr>
            <w:r>
              <w:rPr>
                <w:spacing w:val="-4"/>
                <w:sz w:val="20"/>
              </w:rPr>
              <w:t>Les</w:t>
            </w:r>
            <w:r>
              <w:rPr>
                <w:spacing w:val="8"/>
                <w:sz w:val="20"/>
              </w:rPr>
              <w:t> </w:t>
            </w:r>
            <w:r>
              <w:rPr>
                <w:spacing w:val="-4"/>
                <w:sz w:val="20"/>
              </w:rPr>
              <w:t>personnes</w:t>
            </w:r>
            <w:r>
              <w:rPr>
                <w:spacing w:val="9"/>
                <w:sz w:val="20"/>
              </w:rPr>
              <w:t> </w:t>
            </w:r>
            <w:r>
              <w:rPr>
                <w:spacing w:val="-4"/>
                <w:sz w:val="20"/>
              </w:rPr>
              <w:t>élues</w:t>
            </w:r>
            <w:r>
              <w:rPr>
                <w:spacing w:val="8"/>
                <w:sz w:val="20"/>
              </w:rPr>
              <w:t> </w:t>
            </w:r>
            <w:r>
              <w:rPr>
                <w:spacing w:val="-4"/>
                <w:sz w:val="20"/>
              </w:rPr>
              <w:t>ou</w:t>
            </w:r>
            <w:r>
              <w:rPr>
                <w:spacing w:val="9"/>
                <w:sz w:val="20"/>
              </w:rPr>
              <w:t> </w:t>
            </w:r>
            <w:r>
              <w:rPr>
                <w:spacing w:val="-4"/>
                <w:sz w:val="20"/>
              </w:rPr>
              <w:t>nommées</w:t>
            </w:r>
            <w:r>
              <w:rPr>
                <w:spacing w:val="8"/>
                <w:sz w:val="20"/>
              </w:rPr>
              <w:t> </w:t>
            </w:r>
            <w:r>
              <w:rPr>
                <w:spacing w:val="-4"/>
                <w:sz w:val="20"/>
              </w:rPr>
              <w:t>au</w:t>
            </w:r>
            <w:r>
              <w:rPr>
                <w:spacing w:val="10"/>
                <w:sz w:val="20"/>
              </w:rPr>
              <w:t> </w:t>
            </w:r>
            <w:r>
              <w:rPr>
                <w:spacing w:val="-4"/>
                <w:sz w:val="20"/>
              </w:rPr>
              <w:t>CA</w:t>
            </w:r>
            <w:r>
              <w:rPr>
                <w:spacing w:val="8"/>
                <w:sz w:val="20"/>
              </w:rPr>
              <w:t> </w:t>
            </w:r>
            <w:r>
              <w:rPr>
                <w:spacing w:val="-4"/>
                <w:sz w:val="20"/>
              </w:rPr>
              <w:t>sont</w:t>
            </w:r>
            <w:r>
              <w:rPr>
                <w:spacing w:val="8"/>
                <w:sz w:val="20"/>
              </w:rPr>
              <w:t> </w:t>
            </w:r>
            <w:r>
              <w:rPr>
                <w:spacing w:val="-4"/>
                <w:sz w:val="20"/>
              </w:rPr>
              <w:t>indépendantes</w:t>
            </w:r>
            <w:r>
              <w:rPr>
                <w:spacing w:val="8"/>
                <w:sz w:val="20"/>
              </w:rPr>
              <w:t> </w:t>
            </w:r>
            <w:r>
              <w:rPr>
                <w:spacing w:val="-4"/>
                <w:sz w:val="20"/>
              </w:rPr>
              <w:t>du</w:t>
            </w:r>
            <w:r>
              <w:rPr>
                <w:spacing w:val="10"/>
                <w:sz w:val="20"/>
              </w:rPr>
              <w:t> </w:t>
            </w:r>
            <w:r>
              <w:rPr>
                <w:spacing w:val="-4"/>
                <w:sz w:val="20"/>
              </w:rPr>
              <w:t>réseau</w:t>
            </w:r>
            <w:r>
              <w:rPr>
                <w:spacing w:val="9"/>
                <w:sz w:val="20"/>
              </w:rPr>
              <w:t> </w:t>
            </w:r>
            <w:r>
              <w:rPr>
                <w:spacing w:val="-4"/>
                <w:sz w:val="20"/>
              </w:rPr>
              <w:t>public.</w:t>
            </w:r>
            <w:r>
              <w:rPr>
                <w:spacing w:val="9"/>
                <w:sz w:val="20"/>
              </w:rPr>
              <w:t> </w:t>
            </w:r>
            <w:r>
              <w:rPr>
                <w:spacing w:val="-5"/>
                <w:sz w:val="20"/>
              </w:rPr>
              <w:t>Les</w:t>
            </w:r>
          </w:p>
          <w:p>
            <w:pPr>
              <w:pStyle w:val="TableParagraph"/>
              <w:tabs>
                <w:tab w:pos="1164" w:val="left" w:leader="none"/>
                <w:tab w:pos="2056" w:val="left" w:leader="none"/>
                <w:tab w:pos="2467" w:val="left" w:leader="none"/>
                <w:tab w:pos="2896" w:val="left" w:leader="none"/>
                <w:tab w:pos="3309" w:val="left" w:leader="none"/>
                <w:tab w:pos="4583" w:val="left" w:leader="none"/>
                <w:tab w:pos="5909" w:val="left" w:leader="none"/>
                <w:tab w:pos="6713" w:val="left" w:leader="none"/>
              </w:tabs>
              <w:spacing w:line="240" w:lineRule="atLeast"/>
              <w:ind w:right="96"/>
              <w:rPr>
                <w:sz w:val="20"/>
              </w:rPr>
            </w:pPr>
            <w:r>
              <w:rPr>
                <w:spacing w:val="-2"/>
                <w:sz w:val="20"/>
              </w:rPr>
              <w:t>personnes</w:t>
            </w:r>
            <w:r>
              <w:rPr>
                <w:sz w:val="20"/>
              </w:rPr>
              <w:tab/>
            </w:r>
            <w:r>
              <w:rPr>
                <w:spacing w:val="-2"/>
                <w:sz w:val="20"/>
              </w:rPr>
              <w:t>siégeant</w:t>
            </w:r>
            <w:r>
              <w:rPr>
                <w:sz w:val="20"/>
              </w:rPr>
              <w:tab/>
            </w:r>
            <w:r>
              <w:rPr>
                <w:spacing w:val="-6"/>
                <w:sz w:val="20"/>
              </w:rPr>
              <w:t>au</w:t>
            </w:r>
            <w:r>
              <w:rPr>
                <w:sz w:val="20"/>
              </w:rPr>
              <w:tab/>
            </w:r>
            <w:r>
              <w:rPr>
                <w:spacing w:val="-6"/>
                <w:sz w:val="20"/>
              </w:rPr>
              <w:t>CA</w:t>
            </w:r>
            <w:r>
              <w:rPr>
                <w:sz w:val="20"/>
              </w:rPr>
              <w:tab/>
            </w:r>
            <w:r>
              <w:rPr>
                <w:spacing w:val="-6"/>
                <w:sz w:val="20"/>
              </w:rPr>
              <w:t>ne</w:t>
            </w:r>
            <w:r>
              <w:rPr>
                <w:sz w:val="20"/>
              </w:rPr>
              <w:tab/>
            </w:r>
            <w:r>
              <w:rPr>
                <w:spacing w:val="-2"/>
                <w:sz w:val="20"/>
              </w:rPr>
              <w:t>représentent</w:t>
            </w:r>
            <w:r>
              <w:rPr>
                <w:sz w:val="20"/>
              </w:rPr>
              <w:tab/>
            </w:r>
            <w:r>
              <w:rPr>
                <w:spacing w:val="-2"/>
                <w:w w:val="95"/>
                <w:sz w:val="20"/>
              </w:rPr>
              <w:t>formellement</w:t>
            </w:r>
            <w:r>
              <w:rPr>
                <w:sz w:val="20"/>
              </w:rPr>
              <w:tab/>
            </w:r>
            <w:r>
              <w:rPr>
                <w:spacing w:val="-2"/>
                <w:sz w:val="20"/>
              </w:rPr>
              <w:t>aucune</w:t>
            </w:r>
            <w:r>
              <w:rPr>
                <w:sz w:val="20"/>
              </w:rPr>
              <w:tab/>
            </w:r>
            <w:r>
              <w:rPr>
                <w:spacing w:val="-2"/>
                <w:w w:val="90"/>
                <w:sz w:val="20"/>
              </w:rPr>
              <w:t>instance </w:t>
            </w:r>
            <w:r>
              <w:rPr>
                <w:spacing w:val="-2"/>
                <w:sz w:val="20"/>
              </w:rPr>
              <w:t>gouvernementale.</w:t>
            </w:r>
          </w:p>
        </w:tc>
        <w:tc>
          <w:tcPr>
            <w:tcW w:w="804" w:type="dxa"/>
          </w:tcPr>
          <w:p>
            <w:pPr>
              <w:pStyle w:val="TableParagraph"/>
              <w:spacing w:before="8"/>
              <w:ind w:left="0"/>
              <w:rPr>
                <w:sz w:val="29"/>
              </w:rPr>
            </w:pPr>
          </w:p>
          <w:p>
            <w:pPr>
              <w:pStyle w:val="TableParagraph"/>
              <w:ind w:left="6"/>
              <w:jc w:val="center"/>
              <w:rPr>
                <w:rFonts w:ascii="AppleGothic" w:hAnsi="AppleGothic"/>
                <w:sz w:val="20"/>
              </w:rPr>
            </w:pPr>
            <w:r>
              <w:rPr>
                <w:rFonts w:ascii="AppleGothic" w:hAnsi="AppleGothic"/>
                <w:w w:val="85"/>
                <w:sz w:val="20"/>
              </w:rPr>
              <w:t>☐</w:t>
            </w:r>
          </w:p>
        </w:tc>
        <w:tc>
          <w:tcPr>
            <w:tcW w:w="888" w:type="dxa"/>
          </w:tcPr>
          <w:p>
            <w:pPr>
              <w:pStyle w:val="TableParagraph"/>
              <w:spacing w:before="8"/>
              <w:ind w:left="0"/>
              <w:rPr>
                <w:sz w:val="29"/>
              </w:rPr>
            </w:pPr>
          </w:p>
          <w:p>
            <w:pPr>
              <w:pStyle w:val="TableParagraph"/>
              <w:ind w:left="9"/>
              <w:jc w:val="center"/>
              <w:rPr>
                <w:rFonts w:ascii="AppleGothic" w:hAnsi="AppleGothic"/>
                <w:sz w:val="20"/>
              </w:rPr>
            </w:pPr>
            <w:r>
              <w:rPr>
                <w:rFonts w:ascii="AppleGothic" w:hAnsi="AppleGothic"/>
                <w:w w:val="85"/>
                <w:sz w:val="20"/>
              </w:rPr>
              <w:t>☐</w:t>
            </w:r>
          </w:p>
        </w:tc>
        <w:tc>
          <w:tcPr>
            <w:tcW w:w="866" w:type="dxa"/>
          </w:tcPr>
          <w:p>
            <w:pPr>
              <w:pStyle w:val="TableParagraph"/>
              <w:spacing w:before="8"/>
              <w:ind w:left="0"/>
              <w:rPr>
                <w:sz w:val="29"/>
              </w:rPr>
            </w:pPr>
          </w:p>
          <w:p>
            <w:pPr>
              <w:pStyle w:val="TableParagraph"/>
              <w:ind w:left="6"/>
              <w:jc w:val="center"/>
              <w:rPr>
                <w:rFonts w:ascii="AppleGothic" w:hAnsi="AppleGothic"/>
                <w:sz w:val="20"/>
              </w:rPr>
            </w:pPr>
            <w:r>
              <w:rPr>
                <w:rFonts w:ascii="AppleGothic" w:hAnsi="AppleGothic"/>
                <w:w w:val="85"/>
                <w:sz w:val="20"/>
              </w:rPr>
              <w:t>☐</w:t>
            </w:r>
          </w:p>
        </w:tc>
      </w:tr>
      <w:tr>
        <w:trPr>
          <w:trHeight w:val="330" w:hRule="atLeast"/>
        </w:trPr>
        <w:tc>
          <w:tcPr>
            <w:tcW w:w="7502" w:type="dxa"/>
            <w:shd w:val="clear" w:color="auto" w:fill="BCD5ED"/>
          </w:tcPr>
          <w:p>
            <w:pPr>
              <w:pStyle w:val="TableParagraph"/>
              <w:spacing w:before="47"/>
              <w:rPr>
                <w:b/>
                <w:sz w:val="20"/>
              </w:rPr>
            </w:pPr>
            <w:r>
              <w:rPr>
                <w:b/>
                <w:w w:val="85"/>
                <w:sz w:val="20"/>
              </w:rPr>
              <w:t>L’organisme</w:t>
            </w:r>
            <w:r>
              <w:rPr>
                <w:b/>
                <w:spacing w:val="-6"/>
                <w:sz w:val="20"/>
              </w:rPr>
              <w:t> </w:t>
            </w:r>
            <w:r>
              <w:rPr>
                <w:b/>
                <w:w w:val="85"/>
                <w:sz w:val="20"/>
              </w:rPr>
              <w:t>est</w:t>
            </w:r>
            <w:r>
              <w:rPr>
                <w:b/>
                <w:spacing w:val="-5"/>
                <w:sz w:val="20"/>
              </w:rPr>
              <w:t> </w:t>
            </w:r>
            <w:r>
              <w:rPr>
                <w:b/>
                <w:w w:val="85"/>
                <w:sz w:val="20"/>
              </w:rPr>
              <w:t>dirigé</w:t>
            </w:r>
            <w:r>
              <w:rPr>
                <w:b/>
                <w:spacing w:val="-5"/>
                <w:sz w:val="20"/>
              </w:rPr>
              <w:t> </w:t>
            </w:r>
            <w:r>
              <w:rPr>
                <w:b/>
                <w:w w:val="85"/>
                <w:sz w:val="20"/>
              </w:rPr>
              <w:t>par</w:t>
            </w:r>
            <w:r>
              <w:rPr>
                <w:b/>
                <w:spacing w:val="-4"/>
                <w:sz w:val="20"/>
              </w:rPr>
              <w:t> </w:t>
            </w:r>
            <w:r>
              <w:rPr>
                <w:b/>
                <w:w w:val="85"/>
                <w:sz w:val="20"/>
              </w:rPr>
              <w:t>un</w:t>
            </w:r>
            <w:r>
              <w:rPr>
                <w:b/>
                <w:spacing w:val="-8"/>
                <w:sz w:val="20"/>
              </w:rPr>
              <w:t> </w:t>
            </w:r>
            <w:r>
              <w:rPr>
                <w:b/>
                <w:w w:val="85"/>
                <w:sz w:val="20"/>
              </w:rPr>
              <w:t>CA</w:t>
            </w:r>
            <w:r>
              <w:rPr>
                <w:b/>
                <w:spacing w:val="-6"/>
                <w:sz w:val="20"/>
              </w:rPr>
              <w:t> </w:t>
            </w:r>
            <w:r>
              <w:rPr>
                <w:b/>
                <w:w w:val="85"/>
                <w:sz w:val="20"/>
              </w:rPr>
              <w:t>indépendant</w:t>
            </w:r>
            <w:r>
              <w:rPr>
                <w:b/>
                <w:spacing w:val="-5"/>
                <w:sz w:val="20"/>
              </w:rPr>
              <w:t> </w:t>
            </w:r>
            <w:r>
              <w:rPr>
                <w:b/>
                <w:w w:val="85"/>
                <w:sz w:val="20"/>
              </w:rPr>
              <w:t>du</w:t>
            </w:r>
            <w:r>
              <w:rPr>
                <w:b/>
                <w:spacing w:val="-4"/>
                <w:sz w:val="20"/>
              </w:rPr>
              <w:t> </w:t>
            </w:r>
            <w:r>
              <w:rPr>
                <w:b/>
                <w:w w:val="85"/>
                <w:sz w:val="20"/>
              </w:rPr>
              <w:t>réseau</w:t>
            </w:r>
            <w:r>
              <w:rPr>
                <w:b/>
                <w:spacing w:val="-4"/>
                <w:sz w:val="20"/>
              </w:rPr>
              <w:t> </w:t>
            </w:r>
            <w:r>
              <w:rPr>
                <w:b/>
                <w:spacing w:val="-2"/>
                <w:w w:val="85"/>
                <w:sz w:val="20"/>
              </w:rPr>
              <w:t>public.</w:t>
            </w:r>
          </w:p>
        </w:tc>
        <w:tc>
          <w:tcPr>
            <w:tcW w:w="804" w:type="dxa"/>
            <w:shd w:val="clear" w:color="auto" w:fill="BCD5ED"/>
          </w:tcPr>
          <w:p>
            <w:pPr>
              <w:pStyle w:val="TableParagraph"/>
              <w:spacing w:before="6"/>
              <w:ind w:left="5"/>
              <w:jc w:val="center"/>
              <w:rPr>
                <w:rFonts w:ascii="Apple SD Gothic Neo" w:hAnsi="Apple SD Gothic Neo"/>
                <w:b/>
                <w:sz w:val="20"/>
              </w:rPr>
            </w:pPr>
            <w:r>
              <w:rPr>
                <w:rFonts w:ascii="Apple SD Gothic Neo" w:hAnsi="Apple SD Gothic Neo"/>
                <w:b/>
                <w:w w:val="115"/>
                <w:sz w:val="20"/>
              </w:rPr>
              <w:t>☐</w:t>
            </w:r>
          </w:p>
        </w:tc>
        <w:tc>
          <w:tcPr>
            <w:tcW w:w="888" w:type="dxa"/>
            <w:shd w:val="clear" w:color="auto" w:fill="BCD5ED"/>
          </w:tcPr>
          <w:p>
            <w:pPr>
              <w:pStyle w:val="TableParagraph"/>
              <w:spacing w:before="18"/>
              <w:ind w:left="9"/>
              <w:jc w:val="center"/>
              <w:rPr>
                <w:rFonts w:ascii="Apple SD Gothic Neo" w:hAnsi="Apple SD Gothic Neo"/>
                <w:b/>
                <w:sz w:val="20"/>
              </w:rPr>
            </w:pPr>
            <w:r>
              <w:rPr>
                <w:rFonts w:ascii="Apple SD Gothic Neo" w:hAnsi="Apple SD Gothic Neo"/>
                <w:b/>
                <w:w w:val="99"/>
                <w:sz w:val="20"/>
              </w:rPr>
              <w:t>☐</w:t>
            </w:r>
          </w:p>
        </w:tc>
        <w:tc>
          <w:tcPr>
            <w:tcW w:w="866" w:type="dxa"/>
            <w:shd w:val="clear" w:color="auto" w:fill="BCD5ED"/>
          </w:tcPr>
          <w:p>
            <w:pPr>
              <w:pStyle w:val="TableParagraph"/>
              <w:spacing w:before="18"/>
              <w:ind w:left="7"/>
              <w:jc w:val="center"/>
              <w:rPr>
                <w:rFonts w:ascii="Apple SD Gothic Neo" w:hAnsi="Apple SD Gothic Neo"/>
                <w:b/>
                <w:sz w:val="20"/>
              </w:rPr>
            </w:pPr>
            <w:r>
              <w:rPr>
                <w:rFonts w:ascii="Apple SD Gothic Neo" w:hAnsi="Apple SD Gothic Neo"/>
                <w:b/>
                <w:w w:val="99"/>
                <w:sz w:val="20"/>
              </w:rPr>
              <w:t>☐</w:t>
            </w:r>
          </w:p>
        </w:tc>
      </w:tr>
      <w:tr>
        <w:trPr>
          <w:trHeight w:val="633" w:hRule="atLeast"/>
        </w:trPr>
        <w:tc>
          <w:tcPr>
            <w:tcW w:w="10060" w:type="dxa"/>
            <w:gridSpan w:val="4"/>
          </w:tcPr>
          <w:p>
            <w:pPr>
              <w:pStyle w:val="TableParagraph"/>
              <w:spacing w:before="4"/>
              <w:rPr>
                <w:b/>
                <w:sz w:val="20"/>
              </w:rPr>
            </w:pPr>
            <w:r>
              <w:rPr>
                <w:b/>
                <w:w w:val="85"/>
                <w:sz w:val="20"/>
              </w:rPr>
              <w:t>Commentaires</w:t>
            </w:r>
            <w:r>
              <w:rPr>
                <w:b/>
                <w:spacing w:val="13"/>
                <w:sz w:val="20"/>
              </w:rPr>
              <w:t> </w:t>
            </w:r>
            <w:r>
              <w:rPr>
                <w:b/>
                <w:spacing w:val="-10"/>
                <w:w w:val="90"/>
                <w:sz w:val="20"/>
              </w:rPr>
              <w:t>:</w:t>
            </w:r>
          </w:p>
        </w:tc>
      </w:tr>
    </w:tbl>
    <w:p>
      <w:pPr>
        <w:spacing w:after="0"/>
        <w:rPr>
          <w:sz w:val="20"/>
        </w:rPr>
        <w:sectPr>
          <w:pgSz w:w="12240" w:h="15840"/>
          <w:pgMar w:header="0" w:footer="663" w:top="1420" w:bottom="860" w:left="460" w:right="480"/>
        </w:sectPr>
      </w:pPr>
    </w:p>
    <w:p>
      <w:pPr>
        <w:pStyle w:val="Heading1"/>
        <w:spacing w:before="79"/>
        <w:ind w:left="672"/>
      </w:pPr>
      <w:bookmarkStart w:name="ANNEXE 2 - Grille d’analyse d’une demand" w:id="139"/>
      <w:bookmarkEnd w:id="139"/>
      <w:r>
        <w:rPr>
          <w:b w:val="0"/>
        </w:rPr>
      </w:r>
      <w:bookmarkStart w:name="_bookmark79" w:id="140"/>
      <w:bookmarkEnd w:id="140"/>
      <w:r>
        <w:rPr>
          <w:b w:val="0"/>
        </w:rPr>
      </w:r>
      <w:r>
        <w:rPr/>
        <w:t>ANNEXE</w:t>
      </w:r>
      <w:r>
        <w:rPr>
          <w:spacing w:val="-5"/>
        </w:rPr>
        <w:t> </w:t>
      </w:r>
      <w:bookmarkStart w:name="_bookmark80" w:id="141"/>
      <w:bookmarkEnd w:id="141"/>
      <w:r>
        <w:rPr/>
        <w:t>2</w:t>
      </w:r>
      <w:r>
        <w:rPr>
          <w:spacing w:val="-4"/>
        </w:rPr>
        <w:t> </w:t>
      </w:r>
      <w:r>
        <w:rPr/>
        <w:t>-</w:t>
      </w:r>
      <w:r>
        <w:rPr>
          <w:spacing w:val="-6"/>
        </w:rPr>
        <w:t> </w:t>
      </w:r>
      <w:r>
        <w:rPr/>
        <w:t>Grille</w:t>
      </w:r>
      <w:r>
        <w:rPr>
          <w:spacing w:val="-8"/>
        </w:rPr>
        <w:t> </w:t>
      </w:r>
      <w:r>
        <w:rPr/>
        <w:t>d’analyse</w:t>
      </w:r>
      <w:r>
        <w:rPr>
          <w:spacing w:val="-4"/>
        </w:rPr>
        <w:t> </w:t>
      </w:r>
      <w:r>
        <w:rPr/>
        <w:t>d’une</w:t>
      </w:r>
      <w:r>
        <w:rPr>
          <w:spacing w:val="-5"/>
        </w:rPr>
        <w:t> </w:t>
      </w:r>
      <w:r>
        <w:rPr/>
        <w:t>demande</w:t>
      </w:r>
      <w:r>
        <w:rPr>
          <w:spacing w:val="-4"/>
        </w:rPr>
        <w:t> </w:t>
      </w:r>
      <w:r>
        <w:rPr/>
        <w:t>d’admissibilité</w:t>
      </w:r>
      <w:r>
        <w:rPr>
          <w:spacing w:val="-4"/>
        </w:rPr>
        <w:t> </w:t>
      </w:r>
      <w:r>
        <w:rPr/>
        <w:t>au</w:t>
      </w:r>
      <w:r>
        <w:rPr>
          <w:spacing w:val="-7"/>
        </w:rPr>
        <w:t> </w:t>
      </w:r>
      <w:r>
        <w:rPr>
          <w:spacing w:val="-4"/>
        </w:rPr>
        <w:t>PSOC</w:t>
      </w:r>
    </w:p>
    <w:p>
      <w:pPr>
        <w:pStyle w:val="BodyText"/>
        <w:spacing w:before="9"/>
        <w:rPr>
          <w:b/>
          <w:sz w:val="12"/>
        </w:rPr>
      </w:pPr>
    </w:p>
    <w:p>
      <w:pPr>
        <w:pStyle w:val="BodyText"/>
        <w:spacing w:before="93"/>
        <w:ind w:left="672"/>
      </w:pPr>
      <w:r>
        <w:rPr>
          <w:color w:val="000000"/>
          <w:shd w:fill="9CC2E4" w:color="auto" w:val="clear"/>
        </w:rPr>
        <w:t>Financement</w:t>
      </w:r>
      <w:r>
        <w:rPr>
          <w:color w:val="000000"/>
          <w:spacing w:val="-5"/>
          <w:shd w:fill="9CC2E4" w:color="auto" w:val="clear"/>
        </w:rPr>
        <w:t> </w:t>
      </w:r>
      <w:r>
        <w:rPr>
          <w:color w:val="000000"/>
          <w:shd w:fill="9CC2E4" w:color="auto" w:val="clear"/>
        </w:rPr>
        <w:t>en</w:t>
      </w:r>
      <w:r>
        <w:rPr>
          <w:color w:val="000000"/>
          <w:spacing w:val="-4"/>
          <w:shd w:fill="9CC2E4" w:color="auto" w:val="clear"/>
        </w:rPr>
        <w:t> </w:t>
      </w:r>
      <w:r>
        <w:rPr>
          <w:color w:val="000000"/>
          <w:shd w:fill="9CC2E4" w:color="auto" w:val="clear"/>
        </w:rPr>
        <w:t>soutien</w:t>
      </w:r>
      <w:r>
        <w:rPr>
          <w:color w:val="000000"/>
          <w:spacing w:val="-6"/>
          <w:shd w:fill="9CC2E4" w:color="auto" w:val="clear"/>
        </w:rPr>
        <w:t> </w:t>
      </w:r>
      <w:r>
        <w:rPr>
          <w:color w:val="000000"/>
          <w:shd w:fill="9CC2E4" w:color="auto" w:val="clear"/>
        </w:rPr>
        <w:t>à</w:t>
      </w:r>
      <w:r>
        <w:rPr>
          <w:color w:val="000000"/>
          <w:spacing w:val="-4"/>
          <w:shd w:fill="9CC2E4" w:color="auto" w:val="clear"/>
        </w:rPr>
        <w:t> </w:t>
      </w:r>
      <w:r>
        <w:rPr>
          <w:color w:val="000000"/>
          <w:shd w:fill="9CC2E4" w:color="auto" w:val="clear"/>
        </w:rPr>
        <w:t>la</w:t>
      </w:r>
      <w:r>
        <w:rPr>
          <w:color w:val="000000"/>
          <w:spacing w:val="-5"/>
          <w:shd w:fill="9CC2E4" w:color="auto" w:val="clear"/>
        </w:rPr>
        <w:t> </w:t>
      </w:r>
      <w:r>
        <w:rPr>
          <w:color w:val="000000"/>
          <w:shd w:fill="9CC2E4" w:color="auto" w:val="clear"/>
        </w:rPr>
        <w:t>mission</w:t>
      </w:r>
      <w:r>
        <w:rPr>
          <w:color w:val="000000"/>
          <w:spacing w:val="-7"/>
          <w:shd w:fill="9CC2E4" w:color="auto" w:val="clear"/>
        </w:rPr>
        <w:t> </w:t>
      </w:r>
      <w:r>
        <w:rPr>
          <w:color w:val="000000"/>
          <w:spacing w:val="-2"/>
          <w:shd w:fill="9CC2E4" w:color="auto" w:val="clear"/>
        </w:rPr>
        <w:t>globale</w:t>
      </w:r>
    </w:p>
    <w:p>
      <w:pPr>
        <w:pStyle w:val="BodyText"/>
        <w:spacing w:before="10"/>
        <w:rPr>
          <w:sz w:val="25"/>
        </w:rPr>
      </w:pPr>
    </w:p>
    <w:p>
      <w:pPr>
        <w:pStyle w:val="Heading3"/>
        <w:tabs>
          <w:tab w:pos="9409" w:val="left" w:leader="none"/>
        </w:tabs>
        <w:spacing w:line="254" w:lineRule="auto"/>
        <w:ind w:right="1886"/>
        <w:jc w:val="left"/>
      </w:pPr>
      <w:r>
        <w:rPr/>
        <w:t>Nom de l’organisme :</w:t>
      </w:r>
      <w:r>
        <w:rPr>
          <w:u w:val="single"/>
        </w:rPr>
        <w:tab/>
      </w:r>
      <w:r>
        <w:rPr/>
        <w:t> </w:t>
      </w:r>
      <w:r>
        <w:rPr>
          <w:spacing w:val="-2"/>
          <w:w w:val="90"/>
        </w:rPr>
        <w:t>Siège</w:t>
      </w:r>
      <w:r>
        <w:rPr>
          <w:spacing w:val="-5"/>
        </w:rPr>
        <w:t> </w:t>
      </w:r>
      <w:r>
        <w:rPr>
          <w:spacing w:val="-2"/>
          <w:w w:val="90"/>
        </w:rPr>
        <w:t>social</w:t>
      </w:r>
      <w:r>
        <w:rPr>
          <w:spacing w:val="-7"/>
        </w:rPr>
        <w:t> </w:t>
      </w:r>
      <w:r>
        <w:rPr>
          <w:spacing w:val="-2"/>
          <w:w w:val="90"/>
        </w:rPr>
        <w:t>de</w:t>
      </w:r>
      <w:r>
        <w:rPr>
          <w:spacing w:val="-4"/>
        </w:rPr>
        <w:t> </w:t>
      </w:r>
      <w:r>
        <w:rPr>
          <w:spacing w:val="-2"/>
          <w:w w:val="90"/>
        </w:rPr>
        <w:t>l’organisme</w:t>
      </w:r>
      <w:r>
        <w:rPr>
          <w:spacing w:val="-4"/>
        </w:rPr>
        <w:t> </w:t>
      </w:r>
      <w:r>
        <w:rPr>
          <w:spacing w:val="-10"/>
          <w:w w:val="90"/>
        </w:rPr>
        <w:t>:</w:t>
      </w:r>
      <w:r>
        <w:rPr>
          <w:u w:val="single"/>
        </w:rPr>
        <w:tab/>
      </w:r>
    </w:p>
    <w:p>
      <w:pPr>
        <w:pStyle w:val="BodyText"/>
        <w:spacing w:before="6"/>
        <w:rPr>
          <w:sz w:val="27"/>
        </w:rPr>
      </w:pPr>
    </w:p>
    <w:p>
      <w:pPr>
        <w:pStyle w:val="BodyText"/>
        <w:spacing w:before="94"/>
        <w:ind w:left="672"/>
        <w:jc w:val="both"/>
      </w:pPr>
      <w:r>
        <w:rPr>
          <w:color w:val="000000"/>
          <w:shd w:fill="9CC2E4" w:color="auto" w:val="clear"/>
        </w:rPr>
        <w:t>Organismes</w:t>
      </w:r>
      <w:r>
        <w:rPr>
          <w:color w:val="000000"/>
          <w:spacing w:val="-9"/>
          <w:shd w:fill="9CC2E4" w:color="auto" w:val="clear"/>
        </w:rPr>
        <w:t> </w:t>
      </w:r>
      <w:r>
        <w:rPr>
          <w:color w:val="000000"/>
          <w:shd w:fill="9CC2E4" w:color="auto" w:val="clear"/>
        </w:rPr>
        <w:t>œuvrant</w:t>
      </w:r>
      <w:r>
        <w:rPr>
          <w:color w:val="000000"/>
          <w:spacing w:val="-6"/>
          <w:shd w:fill="9CC2E4" w:color="auto" w:val="clear"/>
        </w:rPr>
        <w:t> </w:t>
      </w:r>
      <w:r>
        <w:rPr>
          <w:color w:val="000000"/>
          <w:shd w:fill="9CC2E4" w:color="auto" w:val="clear"/>
        </w:rPr>
        <w:t>majoritairement</w:t>
      </w:r>
      <w:r>
        <w:rPr>
          <w:color w:val="000000"/>
          <w:spacing w:val="-3"/>
          <w:shd w:fill="9CC2E4" w:color="auto" w:val="clear"/>
        </w:rPr>
        <w:t> </w:t>
      </w:r>
      <w:r>
        <w:rPr>
          <w:color w:val="000000"/>
          <w:shd w:fill="9CC2E4" w:color="auto" w:val="clear"/>
        </w:rPr>
        <w:t>en</w:t>
      </w:r>
      <w:r>
        <w:rPr>
          <w:color w:val="000000"/>
          <w:spacing w:val="-8"/>
          <w:shd w:fill="9CC2E4" w:color="auto" w:val="clear"/>
        </w:rPr>
        <w:t> </w:t>
      </w:r>
      <w:r>
        <w:rPr>
          <w:color w:val="000000"/>
          <w:shd w:fill="9CC2E4" w:color="auto" w:val="clear"/>
        </w:rPr>
        <w:t>santé</w:t>
      </w:r>
      <w:r>
        <w:rPr>
          <w:color w:val="000000"/>
          <w:spacing w:val="-7"/>
          <w:shd w:fill="9CC2E4" w:color="auto" w:val="clear"/>
        </w:rPr>
        <w:t> </w:t>
      </w:r>
      <w:r>
        <w:rPr>
          <w:color w:val="000000"/>
          <w:shd w:fill="9CC2E4" w:color="auto" w:val="clear"/>
        </w:rPr>
        <w:t>et</w:t>
      </w:r>
      <w:r>
        <w:rPr>
          <w:color w:val="000000"/>
          <w:spacing w:val="-7"/>
          <w:shd w:fill="9CC2E4" w:color="auto" w:val="clear"/>
        </w:rPr>
        <w:t> </w:t>
      </w:r>
      <w:r>
        <w:rPr>
          <w:color w:val="000000"/>
          <w:shd w:fill="9CC2E4" w:color="auto" w:val="clear"/>
        </w:rPr>
        <w:t>services</w:t>
      </w:r>
      <w:r>
        <w:rPr>
          <w:color w:val="000000"/>
          <w:spacing w:val="-4"/>
          <w:shd w:fill="9CC2E4" w:color="auto" w:val="clear"/>
        </w:rPr>
        <w:t> </w:t>
      </w:r>
      <w:r>
        <w:rPr>
          <w:color w:val="000000"/>
          <w:spacing w:val="-2"/>
          <w:shd w:fill="9CC2E4" w:color="auto" w:val="clear"/>
        </w:rPr>
        <w:t>sociaux</w:t>
      </w:r>
    </w:p>
    <w:p>
      <w:pPr>
        <w:pStyle w:val="BodyText"/>
        <w:spacing w:before="7"/>
        <w:rPr>
          <w:sz w:val="25"/>
        </w:rPr>
      </w:pPr>
    </w:p>
    <w:p>
      <w:pPr>
        <w:pStyle w:val="Heading3"/>
      </w:pPr>
      <w:r>
        <w:rPr>
          <w:w w:val="85"/>
        </w:rPr>
        <w:t>Mission</w:t>
      </w:r>
      <w:r>
        <w:rPr>
          <w:spacing w:val="8"/>
        </w:rPr>
        <w:t> </w:t>
      </w:r>
      <w:r>
        <w:rPr>
          <w:w w:val="85"/>
        </w:rPr>
        <w:t>du</w:t>
      </w:r>
      <w:r>
        <w:rPr>
          <w:spacing w:val="9"/>
        </w:rPr>
        <w:t> </w:t>
      </w:r>
      <w:r>
        <w:rPr>
          <w:w w:val="85"/>
        </w:rPr>
        <w:t>ministère</w:t>
      </w:r>
      <w:r>
        <w:rPr>
          <w:spacing w:val="7"/>
        </w:rPr>
        <w:t> </w:t>
      </w:r>
      <w:r>
        <w:rPr>
          <w:w w:val="85"/>
        </w:rPr>
        <w:t>de</w:t>
      </w:r>
      <w:r>
        <w:rPr>
          <w:spacing w:val="11"/>
        </w:rPr>
        <w:t> </w:t>
      </w:r>
      <w:r>
        <w:rPr>
          <w:w w:val="85"/>
        </w:rPr>
        <w:t>la</w:t>
      </w:r>
      <w:r>
        <w:rPr>
          <w:spacing w:val="10"/>
        </w:rPr>
        <w:t> </w:t>
      </w:r>
      <w:r>
        <w:rPr>
          <w:w w:val="85"/>
        </w:rPr>
        <w:t>Santé</w:t>
      </w:r>
      <w:r>
        <w:rPr>
          <w:spacing w:val="12"/>
        </w:rPr>
        <w:t> </w:t>
      </w:r>
      <w:r>
        <w:rPr>
          <w:w w:val="85"/>
        </w:rPr>
        <w:t>et</w:t>
      </w:r>
      <w:r>
        <w:rPr>
          <w:spacing w:val="8"/>
        </w:rPr>
        <w:t> </w:t>
      </w:r>
      <w:r>
        <w:rPr>
          <w:w w:val="85"/>
        </w:rPr>
        <w:t>des</w:t>
      </w:r>
      <w:r>
        <w:rPr>
          <w:spacing w:val="10"/>
        </w:rPr>
        <w:t> </w:t>
      </w:r>
      <w:r>
        <w:rPr>
          <w:w w:val="85"/>
        </w:rPr>
        <w:t>Services</w:t>
      </w:r>
      <w:r>
        <w:rPr>
          <w:spacing w:val="10"/>
        </w:rPr>
        <w:t> </w:t>
      </w:r>
      <w:r>
        <w:rPr>
          <w:w w:val="85"/>
        </w:rPr>
        <w:t>sociaux</w:t>
      </w:r>
      <w:r>
        <w:rPr>
          <w:spacing w:val="9"/>
        </w:rPr>
        <w:t> </w:t>
      </w:r>
      <w:r>
        <w:rPr>
          <w:w w:val="85"/>
        </w:rPr>
        <w:t>(MSSS)</w:t>
      </w:r>
      <w:r>
        <w:rPr>
          <w:spacing w:val="9"/>
        </w:rPr>
        <w:t> </w:t>
      </w:r>
      <w:r>
        <w:rPr>
          <w:spacing w:val="-10"/>
          <w:w w:val="85"/>
        </w:rPr>
        <w:t>:</w:t>
      </w:r>
    </w:p>
    <w:p>
      <w:pPr>
        <w:spacing w:line="254" w:lineRule="auto" w:before="137"/>
        <w:ind w:left="956" w:right="697" w:firstLine="0"/>
        <w:jc w:val="both"/>
        <w:rPr>
          <w:i/>
          <w:sz w:val="22"/>
        </w:rPr>
      </w:pPr>
      <w:r>
        <w:rPr>
          <w:i/>
          <w:color w:val="1F4E79"/>
          <w:spacing w:val="-8"/>
          <w:sz w:val="22"/>
        </w:rPr>
        <w:t>Maintenir,</w:t>
      </w:r>
      <w:r>
        <w:rPr>
          <w:i/>
          <w:color w:val="1F4E79"/>
          <w:spacing w:val="-4"/>
          <w:sz w:val="22"/>
        </w:rPr>
        <w:t> </w:t>
      </w:r>
      <w:r>
        <w:rPr>
          <w:i/>
          <w:color w:val="1F4E79"/>
          <w:spacing w:val="-8"/>
          <w:sz w:val="22"/>
        </w:rPr>
        <w:t>améliorer</w:t>
      </w:r>
      <w:r>
        <w:rPr>
          <w:i/>
          <w:color w:val="1F4E79"/>
          <w:sz w:val="22"/>
        </w:rPr>
        <w:t> </w:t>
      </w:r>
      <w:r>
        <w:rPr>
          <w:i/>
          <w:color w:val="1F4E79"/>
          <w:spacing w:val="-8"/>
          <w:sz w:val="22"/>
        </w:rPr>
        <w:t>et</w:t>
      </w:r>
      <w:r>
        <w:rPr>
          <w:i/>
          <w:color w:val="1F4E79"/>
          <w:spacing w:val="-4"/>
          <w:sz w:val="22"/>
        </w:rPr>
        <w:t> </w:t>
      </w:r>
      <w:r>
        <w:rPr>
          <w:i/>
          <w:color w:val="1F4E79"/>
          <w:spacing w:val="-8"/>
          <w:sz w:val="22"/>
        </w:rPr>
        <w:t>restaurer</w:t>
      </w:r>
      <w:r>
        <w:rPr>
          <w:i/>
          <w:color w:val="1F4E79"/>
          <w:spacing w:val="-2"/>
          <w:sz w:val="22"/>
        </w:rPr>
        <w:t> </w:t>
      </w:r>
      <w:r>
        <w:rPr>
          <w:i/>
          <w:color w:val="1F4E79"/>
          <w:spacing w:val="-8"/>
          <w:sz w:val="22"/>
        </w:rPr>
        <w:t>la</w:t>
      </w:r>
      <w:r>
        <w:rPr>
          <w:i/>
          <w:color w:val="1F4E79"/>
          <w:spacing w:val="-1"/>
          <w:sz w:val="22"/>
        </w:rPr>
        <w:t> </w:t>
      </w:r>
      <w:r>
        <w:rPr>
          <w:i/>
          <w:color w:val="1F4E79"/>
          <w:spacing w:val="-8"/>
          <w:sz w:val="22"/>
        </w:rPr>
        <w:t>santé</w:t>
      </w:r>
      <w:r>
        <w:rPr>
          <w:i/>
          <w:color w:val="1F4E79"/>
          <w:sz w:val="22"/>
        </w:rPr>
        <w:t> </w:t>
      </w:r>
      <w:r>
        <w:rPr>
          <w:i/>
          <w:color w:val="1F4E79"/>
          <w:spacing w:val="-8"/>
          <w:sz w:val="22"/>
        </w:rPr>
        <w:t>et</w:t>
      </w:r>
      <w:r>
        <w:rPr>
          <w:i/>
          <w:color w:val="1F4E79"/>
          <w:sz w:val="22"/>
        </w:rPr>
        <w:t> </w:t>
      </w:r>
      <w:r>
        <w:rPr>
          <w:i/>
          <w:color w:val="1F4E79"/>
          <w:spacing w:val="-8"/>
          <w:sz w:val="22"/>
        </w:rPr>
        <w:t>le</w:t>
      </w:r>
      <w:r>
        <w:rPr>
          <w:i/>
          <w:color w:val="1F4E79"/>
          <w:spacing w:val="-4"/>
          <w:sz w:val="22"/>
        </w:rPr>
        <w:t> </w:t>
      </w:r>
      <w:r>
        <w:rPr>
          <w:i/>
          <w:color w:val="1F4E79"/>
          <w:spacing w:val="-8"/>
          <w:sz w:val="22"/>
        </w:rPr>
        <w:t>bien-être</w:t>
      </w:r>
      <w:r>
        <w:rPr>
          <w:i/>
          <w:color w:val="1F4E79"/>
          <w:spacing w:val="-4"/>
          <w:sz w:val="22"/>
        </w:rPr>
        <w:t> </w:t>
      </w:r>
      <w:r>
        <w:rPr>
          <w:i/>
          <w:color w:val="1F4E79"/>
          <w:spacing w:val="-8"/>
          <w:sz w:val="22"/>
        </w:rPr>
        <w:t>de</w:t>
      </w:r>
      <w:r>
        <w:rPr>
          <w:i/>
          <w:color w:val="1F4E79"/>
          <w:sz w:val="22"/>
        </w:rPr>
        <w:t> </w:t>
      </w:r>
      <w:r>
        <w:rPr>
          <w:i/>
          <w:color w:val="1F4E79"/>
          <w:spacing w:val="-8"/>
          <w:sz w:val="22"/>
        </w:rPr>
        <w:t>la</w:t>
      </w:r>
      <w:r>
        <w:rPr>
          <w:i/>
          <w:color w:val="1F4E79"/>
          <w:spacing w:val="-1"/>
          <w:sz w:val="22"/>
        </w:rPr>
        <w:t> </w:t>
      </w:r>
      <w:r>
        <w:rPr>
          <w:i/>
          <w:color w:val="1F4E79"/>
          <w:spacing w:val="-8"/>
          <w:sz w:val="22"/>
        </w:rPr>
        <w:t>population</w:t>
      </w:r>
      <w:r>
        <w:rPr>
          <w:i/>
          <w:color w:val="1F4E79"/>
          <w:spacing w:val="-1"/>
          <w:sz w:val="22"/>
        </w:rPr>
        <w:t> </w:t>
      </w:r>
      <w:r>
        <w:rPr>
          <w:i/>
          <w:color w:val="1F4E79"/>
          <w:spacing w:val="-8"/>
          <w:sz w:val="22"/>
        </w:rPr>
        <w:t>québécoise</w:t>
      </w:r>
      <w:r>
        <w:rPr>
          <w:i/>
          <w:color w:val="1F4E79"/>
          <w:sz w:val="22"/>
        </w:rPr>
        <w:t> </w:t>
      </w:r>
      <w:r>
        <w:rPr>
          <w:i/>
          <w:color w:val="1F4E79"/>
          <w:spacing w:val="-8"/>
          <w:sz w:val="22"/>
        </w:rPr>
        <w:t>en</w:t>
      </w:r>
      <w:r>
        <w:rPr>
          <w:i/>
          <w:color w:val="1F4E79"/>
          <w:spacing w:val="-5"/>
          <w:sz w:val="22"/>
        </w:rPr>
        <w:t> </w:t>
      </w:r>
      <w:r>
        <w:rPr>
          <w:i/>
          <w:color w:val="1F4E79"/>
          <w:spacing w:val="-8"/>
          <w:sz w:val="22"/>
        </w:rPr>
        <w:t>rendant</w:t>
      </w:r>
      <w:r>
        <w:rPr>
          <w:i/>
          <w:color w:val="1F4E79"/>
          <w:sz w:val="22"/>
        </w:rPr>
        <w:t> </w:t>
      </w:r>
      <w:r>
        <w:rPr>
          <w:i/>
          <w:color w:val="1F4E79"/>
          <w:spacing w:val="-8"/>
          <w:sz w:val="22"/>
        </w:rPr>
        <w:t>accessible </w:t>
      </w:r>
      <w:r>
        <w:rPr>
          <w:i/>
          <w:color w:val="1F4E79"/>
          <w:sz w:val="22"/>
        </w:rPr>
        <w:t>un</w:t>
      </w:r>
      <w:r>
        <w:rPr>
          <w:i/>
          <w:color w:val="1F4E79"/>
          <w:spacing w:val="-10"/>
          <w:sz w:val="22"/>
        </w:rPr>
        <w:t> </w:t>
      </w:r>
      <w:r>
        <w:rPr>
          <w:i/>
          <w:color w:val="1F4E79"/>
          <w:sz w:val="22"/>
        </w:rPr>
        <w:t>ensemble</w:t>
      </w:r>
      <w:r>
        <w:rPr>
          <w:i/>
          <w:color w:val="1F4E79"/>
          <w:spacing w:val="-10"/>
          <w:sz w:val="22"/>
        </w:rPr>
        <w:t> </w:t>
      </w:r>
      <w:r>
        <w:rPr>
          <w:i/>
          <w:color w:val="1F4E79"/>
          <w:sz w:val="22"/>
        </w:rPr>
        <w:t>de</w:t>
      </w:r>
      <w:r>
        <w:rPr>
          <w:i/>
          <w:color w:val="1F4E79"/>
          <w:spacing w:val="-10"/>
          <w:sz w:val="22"/>
        </w:rPr>
        <w:t> </w:t>
      </w:r>
      <w:r>
        <w:rPr>
          <w:i/>
          <w:color w:val="1F4E79"/>
          <w:sz w:val="22"/>
        </w:rPr>
        <w:t>services</w:t>
      </w:r>
      <w:r>
        <w:rPr>
          <w:i/>
          <w:color w:val="1F4E79"/>
          <w:spacing w:val="-11"/>
          <w:sz w:val="22"/>
        </w:rPr>
        <w:t> </w:t>
      </w:r>
      <w:r>
        <w:rPr>
          <w:i/>
          <w:color w:val="1F4E79"/>
          <w:sz w:val="22"/>
        </w:rPr>
        <w:t>de</w:t>
      </w:r>
      <w:r>
        <w:rPr>
          <w:i/>
          <w:color w:val="1F4E79"/>
          <w:spacing w:val="-10"/>
          <w:sz w:val="22"/>
        </w:rPr>
        <w:t> </w:t>
      </w:r>
      <w:r>
        <w:rPr>
          <w:i/>
          <w:color w:val="1F4E79"/>
          <w:sz w:val="22"/>
        </w:rPr>
        <w:t>santé</w:t>
      </w:r>
      <w:r>
        <w:rPr>
          <w:i/>
          <w:color w:val="1F4E79"/>
          <w:spacing w:val="-10"/>
          <w:sz w:val="22"/>
        </w:rPr>
        <w:t> </w:t>
      </w:r>
      <w:r>
        <w:rPr>
          <w:i/>
          <w:color w:val="1F4E79"/>
          <w:sz w:val="22"/>
        </w:rPr>
        <w:t>et</w:t>
      </w:r>
      <w:r>
        <w:rPr>
          <w:i/>
          <w:color w:val="1F4E79"/>
          <w:spacing w:val="-10"/>
          <w:sz w:val="22"/>
        </w:rPr>
        <w:t> </w:t>
      </w:r>
      <w:r>
        <w:rPr>
          <w:i/>
          <w:color w:val="1F4E79"/>
          <w:sz w:val="22"/>
        </w:rPr>
        <w:t>de</w:t>
      </w:r>
      <w:r>
        <w:rPr>
          <w:i/>
          <w:color w:val="1F4E79"/>
          <w:spacing w:val="-10"/>
          <w:sz w:val="22"/>
        </w:rPr>
        <w:t> </w:t>
      </w:r>
      <w:r>
        <w:rPr>
          <w:i/>
          <w:color w:val="1F4E79"/>
          <w:sz w:val="22"/>
        </w:rPr>
        <w:t>services</w:t>
      </w:r>
      <w:r>
        <w:rPr>
          <w:i/>
          <w:color w:val="1F4E79"/>
          <w:spacing w:val="-10"/>
          <w:sz w:val="22"/>
        </w:rPr>
        <w:t> </w:t>
      </w:r>
      <w:r>
        <w:rPr>
          <w:i/>
          <w:color w:val="1F4E79"/>
          <w:sz w:val="22"/>
        </w:rPr>
        <w:t>sociaux,</w:t>
      </w:r>
      <w:r>
        <w:rPr>
          <w:i/>
          <w:color w:val="1F4E79"/>
          <w:spacing w:val="-10"/>
          <w:sz w:val="22"/>
        </w:rPr>
        <w:t> </w:t>
      </w:r>
      <w:r>
        <w:rPr>
          <w:i/>
          <w:color w:val="1F4E79"/>
          <w:sz w:val="22"/>
        </w:rPr>
        <w:t>intégrés</w:t>
      </w:r>
      <w:r>
        <w:rPr>
          <w:i/>
          <w:color w:val="1F4E79"/>
          <w:spacing w:val="-10"/>
          <w:sz w:val="22"/>
        </w:rPr>
        <w:t> </w:t>
      </w:r>
      <w:r>
        <w:rPr>
          <w:i/>
          <w:color w:val="1F4E79"/>
          <w:sz w:val="22"/>
        </w:rPr>
        <w:t>et</w:t>
      </w:r>
      <w:r>
        <w:rPr>
          <w:i/>
          <w:color w:val="1F4E79"/>
          <w:spacing w:val="-10"/>
          <w:sz w:val="22"/>
        </w:rPr>
        <w:t> </w:t>
      </w:r>
      <w:r>
        <w:rPr>
          <w:i/>
          <w:color w:val="1F4E79"/>
          <w:sz w:val="22"/>
        </w:rPr>
        <w:t>de</w:t>
      </w:r>
      <w:r>
        <w:rPr>
          <w:i/>
          <w:color w:val="1F4E79"/>
          <w:spacing w:val="-10"/>
          <w:sz w:val="22"/>
        </w:rPr>
        <w:t> </w:t>
      </w:r>
      <w:r>
        <w:rPr>
          <w:i/>
          <w:color w:val="1F4E79"/>
          <w:sz w:val="22"/>
        </w:rPr>
        <w:t>qualité,</w:t>
      </w:r>
      <w:r>
        <w:rPr>
          <w:i/>
          <w:color w:val="1F4E79"/>
          <w:spacing w:val="-10"/>
          <w:sz w:val="22"/>
        </w:rPr>
        <w:t> </w:t>
      </w:r>
      <w:r>
        <w:rPr>
          <w:i/>
          <w:color w:val="1F4E79"/>
          <w:sz w:val="22"/>
        </w:rPr>
        <w:t>contribuant</w:t>
      </w:r>
      <w:r>
        <w:rPr>
          <w:i/>
          <w:color w:val="1F4E79"/>
          <w:spacing w:val="-10"/>
          <w:sz w:val="22"/>
        </w:rPr>
        <w:t> </w:t>
      </w:r>
      <w:r>
        <w:rPr>
          <w:i/>
          <w:color w:val="1F4E79"/>
          <w:sz w:val="22"/>
        </w:rPr>
        <w:t>ainsi</w:t>
      </w:r>
      <w:r>
        <w:rPr>
          <w:i/>
          <w:color w:val="1F4E79"/>
          <w:spacing w:val="-10"/>
          <w:sz w:val="22"/>
        </w:rPr>
        <w:t> </w:t>
      </w:r>
      <w:r>
        <w:rPr>
          <w:i/>
          <w:color w:val="1F4E79"/>
          <w:sz w:val="22"/>
        </w:rPr>
        <w:t>au </w:t>
      </w:r>
      <w:r>
        <w:rPr>
          <w:i/>
          <w:color w:val="1F4E79"/>
          <w:spacing w:val="-6"/>
          <w:sz w:val="22"/>
        </w:rPr>
        <w:t>développement</w:t>
      </w:r>
      <w:r>
        <w:rPr>
          <w:i/>
          <w:color w:val="1F4E79"/>
          <w:spacing w:val="-13"/>
          <w:sz w:val="22"/>
        </w:rPr>
        <w:t> </w:t>
      </w:r>
      <w:r>
        <w:rPr>
          <w:i/>
          <w:color w:val="1F4E79"/>
          <w:spacing w:val="-6"/>
          <w:sz w:val="22"/>
        </w:rPr>
        <w:t>social</w:t>
      </w:r>
      <w:r>
        <w:rPr>
          <w:i/>
          <w:color w:val="1F4E79"/>
          <w:spacing w:val="-12"/>
          <w:sz w:val="22"/>
        </w:rPr>
        <w:t> </w:t>
      </w:r>
      <w:r>
        <w:rPr>
          <w:i/>
          <w:color w:val="1F4E79"/>
          <w:spacing w:val="-6"/>
          <w:sz w:val="22"/>
        </w:rPr>
        <w:t>et</w:t>
      </w:r>
      <w:r>
        <w:rPr>
          <w:i/>
          <w:color w:val="1F4E79"/>
          <w:spacing w:val="-13"/>
          <w:sz w:val="22"/>
        </w:rPr>
        <w:t> </w:t>
      </w:r>
      <w:r>
        <w:rPr>
          <w:i/>
          <w:color w:val="1F4E79"/>
          <w:spacing w:val="-6"/>
          <w:sz w:val="22"/>
        </w:rPr>
        <w:t>économique</w:t>
      </w:r>
      <w:r>
        <w:rPr>
          <w:i/>
          <w:color w:val="1F4E79"/>
          <w:spacing w:val="-11"/>
          <w:sz w:val="22"/>
        </w:rPr>
        <w:t> </w:t>
      </w:r>
      <w:r>
        <w:rPr>
          <w:i/>
          <w:color w:val="1F4E79"/>
          <w:spacing w:val="-6"/>
          <w:sz w:val="22"/>
        </w:rPr>
        <w:t>du</w:t>
      </w:r>
      <w:r>
        <w:rPr>
          <w:i/>
          <w:color w:val="1F4E79"/>
          <w:spacing w:val="-12"/>
          <w:sz w:val="22"/>
        </w:rPr>
        <w:t> </w:t>
      </w:r>
      <w:r>
        <w:rPr>
          <w:i/>
          <w:color w:val="1F4E79"/>
          <w:spacing w:val="-6"/>
          <w:sz w:val="22"/>
        </w:rPr>
        <w:t>Québec.</w:t>
      </w:r>
    </w:p>
    <w:p>
      <w:pPr>
        <w:pStyle w:val="Heading3"/>
        <w:spacing w:line="254" w:lineRule="auto" w:before="122"/>
        <w:ind w:right="700"/>
      </w:pPr>
      <w:r>
        <w:rPr>
          <w:w w:val="90"/>
        </w:rPr>
        <w:t>Champ d’intervention de</w:t>
      </w:r>
      <w:r>
        <w:rPr>
          <w:spacing w:val="-1"/>
          <w:w w:val="90"/>
        </w:rPr>
        <w:t> </w:t>
      </w:r>
      <w:r>
        <w:rPr>
          <w:w w:val="90"/>
        </w:rPr>
        <w:t>la santé et des services sociaux présenté à l’article 1</w:t>
      </w:r>
      <w:r>
        <w:rPr>
          <w:spacing w:val="-1"/>
          <w:w w:val="90"/>
        </w:rPr>
        <w:t> </w:t>
      </w:r>
      <w:r>
        <w:rPr>
          <w:w w:val="90"/>
        </w:rPr>
        <w:t>de la Loi sur</w:t>
      </w:r>
      <w:r>
        <w:rPr>
          <w:spacing w:val="-1"/>
          <w:w w:val="90"/>
        </w:rPr>
        <w:t> </w:t>
      </w:r>
      <w:r>
        <w:rPr>
          <w:w w:val="90"/>
        </w:rPr>
        <w:t>les services de</w:t>
      </w:r>
      <w:r>
        <w:rPr>
          <w:spacing w:val="-5"/>
          <w:w w:val="90"/>
        </w:rPr>
        <w:t> </w:t>
      </w:r>
      <w:r>
        <w:rPr>
          <w:w w:val="90"/>
        </w:rPr>
        <w:t>santé</w:t>
      </w:r>
      <w:r>
        <w:rPr>
          <w:spacing w:val="-8"/>
          <w:w w:val="90"/>
        </w:rPr>
        <w:t> </w:t>
      </w:r>
      <w:r>
        <w:rPr>
          <w:w w:val="90"/>
        </w:rPr>
        <w:t>et</w:t>
      </w:r>
      <w:r>
        <w:rPr>
          <w:spacing w:val="-7"/>
          <w:w w:val="90"/>
        </w:rPr>
        <w:t> </w:t>
      </w:r>
      <w:r>
        <w:rPr>
          <w:w w:val="90"/>
        </w:rPr>
        <w:t>les</w:t>
      </w:r>
      <w:r>
        <w:rPr>
          <w:spacing w:val="-6"/>
          <w:w w:val="90"/>
        </w:rPr>
        <w:t> </w:t>
      </w:r>
      <w:r>
        <w:rPr>
          <w:w w:val="90"/>
        </w:rPr>
        <w:t>services</w:t>
      </w:r>
      <w:r>
        <w:rPr>
          <w:spacing w:val="-6"/>
          <w:w w:val="90"/>
        </w:rPr>
        <w:t> </w:t>
      </w:r>
      <w:r>
        <w:rPr>
          <w:w w:val="90"/>
        </w:rPr>
        <w:t>sociaux</w:t>
      </w:r>
      <w:r>
        <w:rPr>
          <w:spacing w:val="-7"/>
          <w:w w:val="90"/>
        </w:rPr>
        <w:t> </w:t>
      </w:r>
      <w:r>
        <w:rPr>
          <w:w w:val="90"/>
        </w:rPr>
        <w:t>(LSSSS)</w:t>
      </w:r>
      <w:r>
        <w:rPr>
          <w:spacing w:val="-7"/>
          <w:w w:val="90"/>
        </w:rPr>
        <w:t> </w:t>
      </w:r>
      <w:r>
        <w:rPr>
          <w:w w:val="90"/>
        </w:rPr>
        <w:t>:</w:t>
      </w:r>
    </w:p>
    <w:p>
      <w:pPr>
        <w:spacing w:line="254" w:lineRule="auto" w:before="120"/>
        <w:ind w:left="956" w:right="698" w:firstLine="0"/>
        <w:jc w:val="both"/>
        <w:rPr>
          <w:i/>
          <w:sz w:val="22"/>
        </w:rPr>
      </w:pPr>
      <w:r>
        <w:rPr>
          <w:i/>
          <w:color w:val="1F4E79"/>
          <w:spacing w:val="-6"/>
          <w:sz w:val="22"/>
        </w:rPr>
        <w:t>Le</w:t>
      </w:r>
      <w:r>
        <w:rPr>
          <w:i/>
          <w:color w:val="1F4E79"/>
          <w:spacing w:val="-8"/>
          <w:sz w:val="22"/>
        </w:rPr>
        <w:t> </w:t>
      </w:r>
      <w:r>
        <w:rPr>
          <w:i/>
          <w:color w:val="1F4E79"/>
          <w:spacing w:val="-6"/>
          <w:sz w:val="22"/>
        </w:rPr>
        <w:t>régime de</w:t>
      </w:r>
      <w:r>
        <w:rPr>
          <w:i/>
          <w:color w:val="1F4E79"/>
          <w:spacing w:val="-8"/>
          <w:sz w:val="22"/>
        </w:rPr>
        <w:t> </w:t>
      </w:r>
      <w:r>
        <w:rPr>
          <w:i/>
          <w:color w:val="1F4E79"/>
          <w:spacing w:val="-6"/>
          <w:sz w:val="22"/>
        </w:rPr>
        <w:t>services de</w:t>
      </w:r>
      <w:r>
        <w:rPr>
          <w:i/>
          <w:color w:val="1F4E79"/>
          <w:spacing w:val="-8"/>
          <w:sz w:val="22"/>
        </w:rPr>
        <w:t> </w:t>
      </w:r>
      <w:r>
        <w:rPr>
          <w:i/>
          <w:color w:val="1F4E79"/>
          <w:spacing w:val="-6"/>
          <w:sz w:val="22"/>
        </w:rPr>
        <w:t>santé et</w:t>
      </w:r>
      <w:r>
        <w:rPr>
          <w:i/>
          <w:color w:val="1F4E79"/>
          <w:spacing w:val="-8"/>
          <w:sz w:val="22"/>
        </w:rPr>
        <w:t> </w:t>
      </w:r>
      <w:r>
        <w:rPr>
          <w:i/>
          <w:color w:val="1F4E79"/>
          <w:spacing w:val="-6"/>
          <w:sz w:val="22"/>
        </w:rPr>
        <w:t>de</w:t>
      </w:r>
      <w:r>
        <w:rPr>
          <w:i/>
          <w:color w:val="1F4E79"/>
          <w:spacing w:val="-8"/>
          <w:sz w:val="22"/>
        </w:rPr>
        <w:t> </w:t>
      </w:r>
      <w:r>
        <w:rPr>
          <w:i/>
          <w:color w:val="1F4E79"/>
          <w:spacing w:val="-6"/>
          <w:sz w:val="22"/>
        </w:rPr>
        <w:t>services</w:t>
      </w:r>
      <w:r>
        <w:rPr>
          <w:i/>
          <w:color w:val="1F4E79"/>
          <w:spacing w:val="-8"/>
          <w:sz w:val="22"/>
        </w:rPr>
        <w:t> </w:t>
      </w:r>
      <w:r>
        <w:rPr>
          <w:i/>
          <w:color w:val="1F4E79"/>
          <w:spacing w:val="-6"/>
          <w:sz w:val="22"/>
        </w:rPr>
        <w:t>sociaux</w:t>
      </w:r>
      <w:r>
        <w:rPr>
          <w:i/>
          <w:color w:val="1F4E79"/>
          <w:spacing w:val="-8"/>
          <w:sz w:val="22"/>
        </w:rPr>
        <w:t> </w:t>
      </w:r>
      <w:r>
        <w:rPr>
          <w:i/>
          <w:color w:val="1F4E79"/>
          <w:spacing w:val="-6"/>
          <w:sz w:val="22"/>
        </w:rPr>
        <w:t>institué</w:t>
      </w:r>
      <w:r>
        <w:rPr>
          <w:i/>
          <w:color w:val="1F4E79"/>
          <w:spacing w:val="-8"/>
          <w:sz w:val="22"/>
        </w:rPr>
        <w:t> </w:t>
      </w:r>
      <w:r>
        <w:rPr>
          <w:i/>
          <w:color w:val="1F4E79"/>
          <w:spacing w:val="-6"/>
          <w:sz w:val="22"/>
        </w:rPr>
        <w:t>par</w:t>
      </w:r>
      <w:r>
        <w:rPr>
          <w:i/>
          <w:color w:val="1F4E79"/>
          <w:spacing w:val="-7"/>
          <w:sz w:val="22"/>
        </w:rPr>
        <w:t> </w:t>
      </w:r>
      <w:r>
        <w:rPr>
          <w:i/>
          <w:color w:val="1F4E79"/>
          <w:spacing w:val="-6"/>
          <w:sz w:val="22"/>
        </w:rPr>
        <w:t>la</w:t>
      </w:r>
      <w:r>
        <w:rPr>
          <w:i/>
          <w:color w:val="1F4E79"/>
          <w:spacing w:val="-7"/>
          <w:sz w:val="22"/>
        </w:rPr>
        <w:t> </w:t>
      </w:r>
      <w:r>
        <w:rPr>
          <w:i/>
          <w:color w:val="1F4E79"/>
          <w:spacing w:val="-6"/>
          <w:sz w:val="22"/>
        </w:rPr>
        <w:t>présente loi a</w:t>
      </w:r>
      <w:r>
        <w:rPr>
          <w:i/>
          <w:color w:val="1F4E79"/>
          <w:spacing w:val="-7"/>
          <w:sz w:val="22"/>
        </w:rPr>
        <w:t> </w:t>
      </w:r>
      <w:r>
        <w:rPr>
          <w:i/>
          <w:color w:val="1F4E79"/>
          <w:spacing w:val="-6"/>
          <w:sz w:val="22"/>
        </w:rPr>
        <w:t>pour</w:t>
      </w:r>
      <w:r>
        <w:rPr>
          <w:i/>
          <w:color w:val="1F4E79"/>
          <w:spacing w:val="-7"/>
          <w:sz w:val="22"/>
        </w:rPr>
        <w:t> </w:t>
      </w:r>
      <w:r>
        <w:rPr>
          <w:i/>
          <w:color w:val="1F4E79"/>
          <w:spacing w:val="-6"/>
          <w:sz w:val="22"/>
        </w:rPr>
        <w:t>but le</w:t>
      </w:r>
      <w:r>
        <w:rPr>
          <w:i/>
          <w:color w:val="1F4E79"/>
          <w:spacing w:val="-8"/>
          <w:sz w:val="22"/>
        </w:rPr>
        <w:t> </w:t>
      </w:r>
      <w:r>
        <w:rPr>
          <w:i/>
          <w:color w:val="1F4E79"/>
          <w:spacing w:val="-6"/>
          <w:sz w:val="22"/>
        </w:rPr>
        <w:t>maintien</w:t>
      </w:r>
      <w:r>
        <w:rPr>
          <w:i/>
          <w:color w:val="1F4E79"/>
          <w:spacing w:val="-9"/>
          <w:sz w:val="22"/>
        </w:rPr>
        <w:t> </w:t>
      </w:r>
      <w:r>
        <w:rPr>
          <w:i/>
          <w:color w:val="1F4E79"/>
          <w:spacing w:val="-6"/>
          <w:sz w:val="22"/>
        </w:rPr>
        <w:t>et </w:t>
      </w:r>
      <w:r>
        <w:rPr>
          <w:i/>
          <w:color w:val="1F4E79"/>
          <w:sz w:val="22"/>
        </w:rPr>
        <w:t>l’amélioration</w:t>
      </w:r>
      <w:r>
        <w:rPr>
          <w:i/>
          <w:color w:val="1F4E79"/>
          <w:spacing w:val="-8"/>
          <w:sz w:val="22"/>
        </w:rPr>
        <w:t> </w:t>
      </w:r>
      <w:r>
        <w:rPr>
          <w:i/>
          <w:color w:val="1F4E79"/>
          <w:sz w:val="22"/>
        </w:rPr>
        <w:t>de</w:t>
      </w:r>
      <w:r>
        <w:rPr>
          <w:i/>
          <w:color w:val="1F4E79"/>
          <w:spacing w:val="-8"/>
          <w:sz w:val="22"/>
        </w:rPr>
        <w:t> </w:t>
      </w:r>
      <w:r>
        <w:rPr>
          <w:i/>
          <w:color w:val="1F4E79"/>
          <w:sz w:val="22"/>
        </w:rPr>
        <w:t>la</w:t>
      </w:r>
      <w:r>
        <w:rPr>
          <w:i/>
          <w:color w:val="1F4E79"/>
          <w:spacing w:val="-8"/>
          <w:sz w:val="22"/>
        </w:rPr>
        <w:t> </w:t>
      </w:r>
      <w:r>
        <w:rPr>
          <w:i/>
          <w:color w:val="1F4E79"/>
          <w:sz w:val="22"/>
        </w:rPr>
        <w:t>capacité</w:t>
      </w:r>
      <w:r>
        <w:rPr>
          <w:i/>
          <w:color w:val="1F4E79"/>
          <w:spacing w:val="-8"/>
          <w:sz w:val="22"/>
        </w:rPr>
        <w:t> </w:t>
      </w:r>
      <w:r>
        <w:rPr>
          <w:i/>
          <w:color w:val="1F4E79"/>
          <w:sz w:val="22"/>
        </w:rPr>
        <w:t>physique,</w:t>
      </w:r>
      <w:r>
        <w:rPr>
          <w:i/>
          <w:color w:val="1F4E79"/>
          <w:spacing w:val="-8"/>
          <w:sz w:val="22"/>
        </w:rPr>
        <w:t> </w:t>
      </w:r>
      <w:r>
        <w:rPr>
          <w:i/>
          <w:color w:val="1F4E79"/>
          <w:sz w:val="22"/>
        </w:rPr>
        <w:t>psychique</w:t>
      </w:r>
      <w:r>
        <w:rPr>
          <w:i/>
          <w:color w:val="1F4E79"/>
          <w:spacing w:val="-8"/>
          <w:sz w:val="22"/>
        </w:rPr>
        <w:t> </w:t>
      </w:r>
      <w:r>
        <w:rPr>
          <w:i/>
          <w:color w:val="1F4E79"/>
          <w:sz w:val="22"/>
        </w:rPr>
        <w:t>et</w:t>
      </w:r>
      <w:r>
        <w:rPr>
          <w:i/>
          <w:color w:val="1F4E79"/>
          <w:spacing w:val="-8"/>
          <w:sz w:val="22"/>
        </w:rPr>
        <w:t> </w:t>
      </w:r>
      <w:r>
        <w:rPr>
          <w:i/>
          <w:color w:val="1F4E79"/>
          <w:sz w:val="22"/>
        </w:rPr>
        <w:t>sociale</w:t>
      </w:r>
      <w:r>
        <w:rPr>
          <w:i/>
          <w:color w:val="1F4E79"/>
          <w:spacing w:val="-8"/>
          <w:sz w:val="22"/>
        </w:rPr>
        <w:t> </w:t>
      </w:r>
      <w:r>
        <w:rPr>
          <w:i/>
          <w:color w:val="1F4E79"/>
          <w:sz w:val="22"/>
        </w:rPr>
        <w:t>des</w:t>
      </w:r>
      <w:r>
        <w:rPr>
          <w:i/>
          <w:color w:val="1F4E79"/>
          <w:spacing w:val="-8"/>
          <w:sz w:val="22"/>
        </w:rPr>
        <w:t> </w:t>
      </w:r>
      <w:r>
        <w:rPr>
          <w:i/>
          <w:color w:val="1F4E79"/>
          <w:sz w:val="22"/>
        </w:rPr>
        <w:t>personnes</w:t>
      </w:r>
      <w:r>
        <w:rPr>
          <w:i/>
          <w:color w:val="1F4E79"/>
          <w:spacing w:val="-9"/>
          <w:sz w:val="22"/>
        </w:rPr>
        <w:t> </w:t>
      </w:r>
      <w:r>
        <w:rPr>
          <w:i/>
          <w:color w:val="1F4E79"/>
          <w:sz w:val="22"/>
        </w:rPr>
        <w:t>d’agir</w:t>
      </w:r>
      <w:r>
        <w:rPr>
          <w:i/>
          <w:color w:val="1F4E79"/>
          <w:spacing w:val="-8"/>
          <w:sz w:val="22"/>
        </w:rPr>
        <w:t> </w:t>
      </w:r>
      <w:r>
        <w:rPr>
          <w:i/>
          <w:color w:val="1F4E79"/>
          <w:sz w:val="22"/>
        </w:rPr>
        <w:t>dans</w:t>
      </w:r>
      <w:r>
        <w:rPr>
          <w:i/>
          <w:color w:val="1F4E79"/>
          <w:spacing w:val="-8"/>
          <w:sz w:val="22"/>
        </w:rPr>
        <w:t> </w:t>
      </w:r>
      <w:r>
        <w:rPr>
          <w:i/>
          <w:color w:val="1F4E79"/>
          <w:sz w:val="22"/>
        </w:rPr>
        <w:t>leur</w:t>
      </w:r>
      <w:r>
        <w:rPr>
          <w:i/>
          <w:color w:val="1F4E79"/>
          <w:spacing w:val="-8"/>
          <w:sz w:val="22"/>
        </w:rPr>
        <w:t> </w:t>
      </w:r>
      <w:r>
        <w:rPr>
          <w:i/>
          <w:color w:val="1F4E79"/>
          <w:sz w:val="22"/>
        </w:rPr>
        <w:t>milieu</w:t>
      </w:r>
      <w:r>
        <w:rPr>
          <w:i/>
          <w:color w:val="1F4E79"/>
          <w:spacing w:val="-8"/>
          <w:sz w:val="22"/>
        </w:rPr>
        <w:t> </w:t>
      </w:r>
      <w:r>
        <w:rPr>
          <w:i/>
          <w:color w:val="1F4E79"/>
          <w:sz w:val="22"/>
        </w:rPr>
        <w:t>et </w:t>
      </w:r>
      <w:r>
        <w:rPr>
          <w:i/>
          <w:color w:val="1F4E79"/>
          <w:spacing w:val="-6"/>
          <w:sz w:val="22"/>
        </w:rPr>
        <w:t>d’accomplir les</w:t>
      </w:r>
      <w:r>
        <w:rPr>
          <w:i/>
          <w:color w:val="1F4E79"/>
          <w:spacing w:val="-8"/>
          <w:sz w:val="22"/>
        </w:rPr>
        <w:t> </w:t>
      </w:r>
      <w:r>
        <w:rPr>
          <w:i/>
          <w:color w:val="1F4E79"/>
          <w:spacing w:val="-6"/>
          <w:sz w:val="22"/>
        </w:rPr>
        <w:t>rôles</w:t>
      </w:r>
      <w:r>
        <w:rPr>
          <w:i/>
          <w:color w:val="1F4E79"/>
          <w:spacing w:val="-8"/>
          <w:sz w:val="22"/>
        </w:rPr>
        <w:t> </w:t>
      </w:r>
      <w:r>
        <w:rPr>
          <w:i/>
          <w:color w:val="1F4E79"/>
          <w:spacing w:val="-6"/>
          <w:sz w:val="22"/>
        </w:rPr>
        <w:t>qu’elles entendent assumer</w:t>
      </w:r>
      <w:r>
        <w:rPr>
          <w:i/>
          <w:color w:val="1F4E79"/>
          <w:spacing w:val="-8"/>
          <w:sz w:val="22"/>
        </w:rPr>
        <w:t> </w:t>
      </w:r>
      <w:r>
        <w:rPr>
          <w:i/>
          <w:color w:val="1F4E79"/>
          <w:spacing w:val="-6"/>
          <w:sz w:val="22"/>
        </w:rPr>
        <w:t>d’une manière acceptable pour elles-mêmes</w:t>
      </w:r>
      <w:r>
        <w:rPr>
          <w:i/>
          <w:color w:val="1F4E79"/>
          <w:spacing w:val="-8"/>
          <w:sz w:val="22"/>
        </w:rPr>
        <w:t> </w:t>
      </w:r>
      <w:r>
        <w:rPr>
          <w:i/>
          <w:color w:val="1F4E79"/>
          <w:spacing w:val="-6"/>
          <w:sz w:val="22"/>
        </w:rPr>
        <w:t>et pour</w:t>
      </w:r>
      <w:r>
        <w:rPr>
          <w:i/>
          <w:color w:val="1F4E79"/>
          <w:spacing w:val="-8"/>
          <w:sz w:val="22"/>
        </w:rPr>
        <w:t> </w:t>
      </w:r>
      <w:r>
        <w:rPr>
          <w:i/>
          <w:color w:val="1F4E79"/>
          <w:spacing w:val="-6"/>
          <w:sz w:val="22"/>
        </w:rPr>
        <w:t>les </w:t>
      </w:r>
      <w:r>
        <w:rPr>
          <w:i/>
          <w:color w:val="1F4E79"/>
          <w:sz w:val="22"/>
        </w:rPr>
        <w:t>groupes</w:t>
      </w:r>
      <w:r>
        <w:rPr>
          <w:i/>
          <w:color w:val="1F4E79"/>
          <w:spacing w:val="-16"/>
          <w:sz w:val="22"/>
        </w:rPr>
        <w:t> </w:t>
      </w:r>
      <w:r>
        <w:rPr>
          <w:i/>
          <w:color w:val="1F4E79"/>
          <w:sz w:val="22"/>
        </w:rPr>
        <w:t>dont</w:t>
      </w:r>
      <w:r>
        <w:rPr>
          <w:i/>
          <w:color w:val="1F4E79"/>
          <w:spacing w:val="-15"/>
          <w:sz w:val="22"/>
        </w:rPr>
        <w:t> </w:t>
      </w:r>
      <w:r>
        <w:rPr>
          <w:i/>
          <w:color w:val="1F4E79"/>
          <w:sz w:val="22"/>
        </w:rPr>
        <w:t>elles</w:t>
      </w:r>
      <w:r>
        <w:rPr>
          <w:i/>
          <w:color w:val="1F4E79"/>
          <w:spacing w:val="-15"/>
          <w:sz w:val="22"/>
        </w:rPr>
        <w:t> </w:t>
      </w:r>
      <w:r>
        <w:rPr>
          <w:i/>
          <w:color w:val="1F4E79"/>
          <w:sz w:val="22"/>
        </w:rPr>
        <w:t>font</w:t>
      </w:r>
      <w:r>
        <w:rPr>
          <w:i/>
          <w:color w:val="1F4E79"/>
          <w:spacing w:val="-16"/>
          <w:sz w:val="22"/>
        </w:rPr>
        <w:t> </w:t>
      </w:r>
      <w:r>
        <w:rPr>
          <w:i/>
          <w:color w:val="1F4E79"/>
          <w:sz w:val="22"/>
        </w:rPr>
        <w:t>partie.</w:t>
      </w:r>
    </w:p>
    <w:p>
      <w:pPr>
        <w:spacing w:before="122"/>
        <w:ind w:left="956" w:right="0" w:firstLine="0"/>
        <w:jc w:val="both"/>
        <w:rPr>
          <w:i/>
          <w:sz w:val="22"/>
        </w:rPr>
      </w:pPr>
      <w:r>
        <w:rPr>
          <w:i/>
          <w:color w:val="1F4E79"/>
          <w:w w:val="90"/>
          <w:sz w:val="22"/>
        </w:rPr>
        <w:t>Il</w:t>
      </w:r>
      <w:r>
        <w:rPr>
          <w:i/>
          <w:color w:val="1F4E79"/>
          <w:spacing w:val="-2"/>
          <w:sz w:val="22"/>
        </w:rPr>
        <w:t> </w:t>
      </w:r>
      <w:r>
        <w:rPr>
          <w:i/>
          <w:color w:val="1F4E79"/>
          <w:w w:val="90"/>
          <w:sz w:val="22"/>
        </w:rPr>
        <w:t>vise</w:t>
      </w:r>
      <w:r>
        <w:rPr>
          <w:i/>
          <w:color w:val="1F4E79"/>
          <w:spacing w:val="-1"/>
          <w:sz w:val="22"/>
        </w:rPr>
        <w:t> </w:t>
      </w:r>
      <w:r>
        <w:rPr>
          <w:i/>
          <w:color w:val="1F4E79"/>
          <w:w w:val="90"/>
          <w:sz w:val="22"/>
        </w:rPr>
        <w:t>plus</w:t>
      </w:r>
      <w:r>
        <w:rPr>
          <w:i/>
          <w:color w:val="1F4E79"/>
          <w:spacing w:val="-1"/>
          <w:sz w:val="22"/>
        </w:rPr>
        <w:t> </w:t>
      </w:r>
      <w:r>
        <w:rPr>
          <w:i/>
          <w:color w:val="1F4E79"/>
          <w:w w:val="90"/>
          <w:sz w:val="22"/>
        </w:rPr>
        <w:t>particulièrement</w:t>
      </w:r>
      <w:r>
        <w:rPr>
          <w:i/>
          <w:color w:val="1F4E79"/>
          <w:spacing w:val="-3"/>
          <w:sz w:val="22"/>
        </w:rPr>
        <w:t> </w:t>
      </w:r>
      <w:r>
        <w:rPr>
          <w:i/>
          <w:color w:val="1F4E79"/>
          <w:w w:val="90"/>
          <w:sz w:val="22"/>
        </w:rPr>
        <w:t>à</w:t>
      </w:r>
      <w:r>
        <w:rPr>
          <w:i/>
          <w:color w:val="1F4E79"/>
          <w:spacing w:val="-2"/>
          <w:sz w:val="22"/>
        </w:rPr>
        <w:t> </w:t>
      </w:r>
      <w:r>
        <w:rPr>
          <w:i/>
          <w:color w:val="1F4E79"/>
          <w:spacing w:val="-10"/>
          <w:w w:val="90"/>
          <w:sz w:val="22"/>
        </w:rPr>
        <w:t>:</w:t>
      </w:r>
    </w:p>
    <w:p>
      <w:pPr>
        <w:pStyle w:val="ListParagraph"/>
        <w:numPr>
          <w:ilvl w:val="0"/>
          <w:numId w:val="107"/>
        </w:numPr>
        <w:tabs>
          <w:tab w:pos="1236" w:val="left" w:leader="none"/>
          <w:tab w:pos="1241" w:val="left" w:leader="none"/>
        </w:tabs>
        <w:spacing w:line="254" w:lineRule="auto" w:before="136" w:after="0"/>
        <w:ind w:left="1241" w:right="698" w:hanging="286"/>
        <w:jc w:val="left"/>
        <w:rPr>
          <w:i/>
          <w:sz w:val="22"/>
        </w:rPr>
      </w:pPr>
      <w:r>
        <w:rPr>
          <w:i/>
          <w:color w:val="1F4E79"/>
          <w:w w:val="90"/>
          <w:sz w:val="22"/>
        </w:rPr>
        <w:t>réduire</w:t>
      </w:r>
      <w:r>
        <w:rPr>
          <w:i/>
          <w:color w:val="1F4E79"/>
          <w:spacing w:val="-3"/>
          <w:w w:val="90"/>
          <w:sz w:val="22"/>
        </w:rPr>
        <w:t> </w:t>
      </w:r>
      <w:r>
        <w:rPr>
          <w:i/>
          <w:color w:val="1F4E79"/>
          <w:w w:val="90"/>
          <w:sz w:val="22"/>
        </w:rPr>
        <w:t>la</w:t>
      </w:r>
      <w:r>
        <w:rPr>
          <w:i/>
          <w:color w:val="1F4E79"/>
          <w:spacing w:val="-4"/>
          <w:w w:val="90"/>
          <w:sz w:val="22"/>
        </w:rPr>
        <w:t> </w:t>
      </w:r>
      <w:r>
        <w:rPr>
          <w:i/>
          <w:color w:val="1F4E79"/>
          <w:w w:val="90"/>
          <w:sz w:val="22"/>
        </w:rPr>
        <w:t>mortalité</w:t>
      </w:r>
      <w:r>
        <w:rPr>
          <w:i/>
          <w:color w:val="1F4E79"/>
          <w:spacing w:val="-3"/>
          <w:w w:val="90"/>
          <w:sz w:val="22"/>
        </w:rPr>
        <w:t> </w:t>
      </w:r>
      <w:r>
        <w:rPr>
          <w:i/>
          <w:color w:val="1F4E79"/>
          <w:w w:val="90"/>
          <w:sz w:val="22"/>
        </w:rPr>
        <w:t>due</w:t>
      </w:r>
      <w:r>
        <w:rPr>
          <w:i/>
          <w:color w:val="1F4E79"/>
          <w:spacing w:val="-3"/>
          <w:w w:val="90"/>
          <w:sz w:val="22"/>
        </w:rPr>
        <w:t> </w:t>
      </w:r>
      <w:r>
        <w:rPr>
          <w:i/>
          <w:color w:val="1F4E79"/>
          <w:w w:val="90"/>
          <w:sz w:val="22"/>
        </w:rPr>
        <w:t>aux</w:t>
      </w:r>
      <w:r>
        <w:rPr>
          <w:i/>
          <w:color w:val="1F4E79"/>
          <w:spacing w:val="-6"/>
          <w:w w:val="90"/>
          <w:sz w:val="22"/>
        </w:rPr>
        <w:t> </w:t>
      </w:r>
      <w:r>
        <w:rPr>
          <w:i/>
          <w:color w:val="1F4E79"/>
          <w:w w:val="90"/>
          <w:sz w:val="22"/>
        </w:rPr>
        <w:t>maladies</w:t>
      </w:r>
      <w:r>
        <w:rPr>
          <w:i/>
          <w:color w:val="1F4E79"/>
          <w:spacing w:val="-3"/>
          <w:w w:val="90"/>
          <w:sz w:val="22"/>
        </w:rPr>
        <w:t> </w:t>
      </w:r>
      <w:r>
        <w:rPr>
          <w:i/>
          <w:color w:val="1F4E79"/>
          <w:w w:val="90"/>
          <w:sz w:val="22"/>
        </w:rPr>
        <w:t>et</w:t>
      </w:r>
      <w:r>
        <w:rPr>
          <w:i/>
          <w:color w:val="1F4E79"/>
          <w:spacing w:val="-3"/>
          <w:w w:val="90"/>
          <w:sz w:val="22"/>
        </w:rPr>
        <w:t> </w:t>
      </w:r>
      <w:r>
        <w:rPr>
          <w:i/>
          <w:color w:val="1F4E79"/>
          <w:w w:val="90"/>
          <w:sz w:val="22"/>
        </w:rPr>
        <w:t>aux</w:t>
      </w:r>
      <w:r>
        <w:rPr>
          <w:i/>
          <w:color w:val="1F4E79"/>
          <w:spacing w:val="-3"/>
          <w:w w:val="90"/>
          <w:sz w:val="22"/>
        </w:rPr>
        <w:t> </w:t>
      </w:r>
      <w:r>
        <w:rPr>
          <w:i/>
          <w:color w:val="1F4E79"/>
          <w:w w:val="90"/>
          <w:sz w:val="22"/>
        </w:rPr>
        <w:t>traumatismes</w:t>
      </w:r>
      <w:r>
        <w:rPr>
          <w:i/>
          <w:color w:val="1F4E79"/>
          <w:spacing w:val="-3"/>
          <w:w w:val="90"/>
          <w:sz w:val="22"/>
        </w:rPr>
        <w:t> </w:t>
      </w:r>
      <w:r>
        <w:rPr>
          <w:i/>
          <w:color w:val="1F4E79"/>
          <w:w w:val="90"/>
          <w:sz w:val="22"/>
        </w:rPr>
        <w:t>ainsi</w:t>
      </w:r>
      <w:r>
        <w:rPr>
          <w:i/>
          <w:color w:val="1F4E79"/>
          <w:spacing w:val="-3"/>
          <w:w w:val="90"/>
          <w:sz w:val="22"/>
        </w:rPr>
        <w:t> </w:t>
      </w:r>
      <w:r>
        <w:rPr>
          <w:i/>
          <w:color w:val="1F4E79"/>
          <w:w w:val="90"/>
          <w:sz w:val="22"/>
        </w:rPr>
        <w:t>que</w:t>
      </w:r>
      <w:r>
        <w:rPr>
          <w:i/>
          <w:color w:val="1F4E79"/>
          <w:spacing w:val="-3"/>
          <w:w w:val="90"/>
          <w:sz w:val="22"/>
        </w:rPr>
        <w:t> </w:t>
      </w:r>
      <w:r>
        <w:rPr>
          <w:i/>
          <w:color w:val="1F4E79"/>
          <w:w w:val="90"/>
          <w:sz w:val="22"/>
        </w:rPr>
        <w:t>la</w:t>
      </w:r>
      <w:r>
        <w:rPr>
          <w:i/>
          <w:color w:val="1F4E79"/>
          <w:spacing w:val="-4"/>
          <w:w w:val="90"/>
          <w:sz w:val="22"/>
        </w:rPr>
        <w:t> </w:t>
      </w:r>
      <w:r>
        <w:rPr>
          <w:i/>
          <w:color w:val="1F4E79"/>
          <w:w w:val="90"/>
          <w:sz w:val="22"/>
        </w:rPr>
        <w:t>morbidité,</w:t>
      </w:r>
      <w:r>
        <w:rPr>
          <w:i/>
          <w:color w:val="1F4E79"/>
          <w:spacing w:val="-3"/>
          <w:w w:val="90"/>
          <w:sz w:val="22"/>
        </w:rPr>
        <w:t> </w:t>
      </w:r>
      <w:r>
        <w:rPr>
          <w:i/>
          <w:color w:val="1F4E79"/>
          <w:w w:val="90"/>
          <w:sz w:val="22"/>
        </w:rPr>
        <w:t>les</w:t>
      </w:r>
      <w:r>
        <w:rPr>
          <w:i/>
          <w:color w:val="1F4E79"/>
          <w:spacing w:val="-3"/>
          <w:w w:val="90"/>
          <w:sz w:val="22"/>
        </w:rPr>
        <w:t> </w:t>
      </w:r>
      <w:r>
        <w:rPr>
          <w:i/>
          <w:color w:val="1F4E79"/>
          <w:w w:val="90"/>
          <w:sz w:val="22"/>
        </w:rPr>
        <w:t>incapacités</w:t>
      </w:r>
      <w:r>
        <w:rPr>
          <w:i/>
          <w:color w:val="1F4E79"/>
          <w:spacing w:val="-3"/>
          <w:w w:val="90"/>
          <w:sz w:val="22"/>
        </w:rPr>
        <w:t> </w:t>
      </w:r>
      <w:r>
        <w:rPr>
          <w:i/>
          <w:color w:val="1F4E79"/>
          <w:w w:val="90"/>
          <w:sz w:val="22"/>
        </w:rPr>
        <w:t>physiques </w:t>
      </w:r>
      <w:r>
        <w:rPr>
          <w:i/>
          <w:color w:val="1F4E79"/>
          <w:sz w:val="22"/>
        </w:rPr>
        <w:t>et</w:t>
      </w:r>
      <w:r>
        <w:rPr>
          <w:i/>
          <w:color w:val="1F4E79"/>
          <w:spacing w:val="-5"/>
          <w:sz w:val="22"/>
        </w:rPr>
        <w:t> </w:t>
      </w:r>
      <w:r>
        <w:rPr>
          <w:i/>
          <w:color w:val="1F4E79"/>
          <w:sz w:val="22"/>
        </w:rPr>
        <w:t>les</w:t>
      </w:r>
      <w:r>
        <w:rPr>
          <w:i/>
          <w:color w:val="1F4E79"/>
          <w:spacing w:val="-8"/>
          <w:sz w:val="22"/>
        </w:rPr>
        <w:t> </w:t>
      </w:r>
      <w:r>
        <w:rPr>
          <w:i/>
          <w:color w:val="1F4E79"/>
          <w:sz w:val="22"/>
        </w:rPr>
        <w:t>handicaps;</w:t>
      </w:r>
    </w:p>
    <w:p>
      <w:pPr>
        <w:pStyle w:val="ListParagraph"/>
        <w:numPr>
          <w:ilvl w:val="0"/>
          <w:numId w:val="107"/>
        </w:numPr>
        <w:tabs>
          <w:tab w:pos="1236" w:val="left" w:leader="none"/>
          <w:tab w:pos="1241" w:val="left" w:leader="none"/>
        </w:tabs>
        <w:spacing w:line="254" w:lineRule="auto" w:before="81" w:after="0"/>
        <w:ind w:left="1241" w:right="701" w:hanging="286"/>
        <w:jc w:val="left"/>
        <w:rPr>
          <w:i/>
          <w:sz w:val="22"/>
        </w:rPr>
      </w:pPr>
      <w:r>
        <w:rPr>
          <w:i/>
          <w:color w:val="1F4E79"/>
          <w:w w:val="90"/>
          <w:sz w:val="22"/>
        </w:rPr>
        <w:t>agir sur les facteurs déterminants pour la santé et le bien-être et rendre les personnes, les familles et les </w:t>
      </w:r>
      <w:r>
        <w:rPr>
          <w:i/>
          <w:color w:val="1F4E79"/>
          <w:spacing w:val="-8"/>
          <w:sz w:val="22"/>
        </w:rPr>
        <w:t>communautés plus responsables à cet égard par des actions de prévention et de promotion;</w:t>
      </w:r>
    </w:p>
    <w:p>
      <w:pPr>
        <w:pStyle w:val="ListParagraph"/>
        <w:numPr>
          <w:ilvl w:val="0"/>
          <w:numId w:val="107"/>
        </w:numPr>
        <w:tabs>
          <w:tab w:pos="1237" w:val="left" w:leader="none"/>
        </w:tabs>
        <w:spacing w:line="240" w:lineRule="auto" w:before="80" w:after="0"/>
        <w:ind w:left="1237" w:right="0" w:hanging="281"/>
        <w:jc w:val="left"/>
        <w:rPr>
          <w:i/>
          <w:sz w:val="22"/>
        </w:rPr>
      </w:pPr>
      <w:r>
        <w:rPr>
          <w:i/>
          <w:color w:val="1F4E79"/>
          <w:w w:val="90"/>
          <w:sz w:val="22"/>
        </w:rPr>
        <w:t>favoriser</w:t>
      </w:r>
      <w:r>
        <w:rPr>
          <w:i/>
          <w:color w:val="1F4E79"/>
          <w:spacing w:val="-4"/>
          <w:sz w:val="22"/>
        </w:rPr>
        <w:t> </w:t>
      </w:r>
      <w:r>
        <w:rPr>
          <w:i/>
          <w:color w:val="1F4E79"/>
          <w:w w:val="90"/>
          <w:sz w:val="22"/>
        </w:rPr>
        <w:t>le</w:t>
      </w:r>
      <w:r>
        <w:rPr>
          <w:i/>
          <w:color w:val="1F4E79"/>
          <w:spacing w:val="-6"/>
          <w:sz w:val="22"/>
        </w:rPr>
        <w:t> </w:t>
      </w:r>
      <w:r>
        <w:rPr>
          <w:i/>
          <w:color w:val="1F4E79"/>
          <w:w w:val="90"/>
          <w:sz w:val="22"/>
        </w:rPr>
        <w:t>recouvrement</w:t>
      </w:r>
      <w:r>
        <w:rPr>
          <w:i/>
          <w:color w:val="1F4E79"/>
          <w:spacing w:val="-5"/>
          <w:sz w:val="22"/>
        </w:rPr>
        <w:t> </w:t>
      </w:r>
      <w:r>
        <w:rPr>
          <w:i/>
          <w:color w:val="1F4E79"/>
          <w:w w:val="90"/>
          <w:sz w:val="22"/>
        </w:rPr>
        <w:t>de</w:t>
      </w:r>
      <w:r>
        <w:rPr>
          <w:i/>
          <w:color w:val="1F4E79"/>
          <w:spacing w:val="-4"/>
          <w:sz w:val="22"/>
        </w:rPr>
        <w:t> </w:t>
      </w:r>
      <w:r>
        <w:rPr>
          <w:i/>
          <w:color w:val="1F4E79"/>
          <w:w w:val="90"/>
          <w:sz w:val="22"/>
        </w:rPr>
        <w:t>la</w:t>
      </w:r>
      <w:r>
        <w:rPr>
          <w:i/>
          <w:color w:val="1F4E79"/>
          <w:spacing w:val="-6"/>
          <w:sz w:val="22"/>
        </w:rPr>
        <w:t> </w:t>
      </w:r>
      <w:r>
        <w:rPr>
          <w:i/>
          <w:color w:val="1F4E79"/>
          <w:w w:val="90"/>
          <w:sz w:val="22"/>
        </w:rPr>
        <w:t>santé</w:t>
      </w:r>
      <w:r>
        <w:rPr>
          <w:i/>
          <w:color w:val="1F4E79"/>
          <w:spacing w:val="-1"/>
          <w:w w:val="90"/>
          <w:sz w:val="22"/>
        </w:rPr>
        <w:t> </w:t>
      </w:r>
      <w:r>
        <w:rPr>
          <w:i/>
          <w:color w:val="1F4E79"/>
          <w:w w:val="90"/>
          <w:sz w:val="22"/>
        </w:rPr>
        <w:t>et</w:t>
      </w:r>
      <w:r>
        <w:rPr>
          <w:i/>
          <w:color w:val="1F4E79"/>
          <w:spacing w:val="-4"/>
          <w:sz w:val="22"/>
        </w:rPr>
        <w:t> </w:t>
      </w:r>
      <w:r>
        <w:rPr>
          <w:i/>
          <w:color w:val="1F4E79"/>
          <w:w w:val="90"/>
          <w:sz w:val="22"/>
        </w:rPr>
        <w:t>du</w:t>
      </w:r>
      <w:r>
        <w:rPr>
          <w:i/>
          <w:color w:val="1F4E79"/>
          <w:spacing w:val="-6"/>
          <w:sz w:val="22"/>
        </w:rPr>
        <w:t> </w:t>
      </w:r>
      <w:r>
        <w:rPr>
          <w:i/>
          <w:color w:val="1F4E79"/>
          <w:w w:val="90"/>
          <w:sz w:val="22"/>
        </w:rPr>
        <w:t>bien-être</w:t>
      </w:r>
      <w:r>
        <w:rPr>
          <w:i/>
          <w:color w:val="1F4E79"/>
          <w:spacing w:val="-1"/>
          <w:w w:val="90"/>
          <w:sz w:val="22"/>
        </w:rPr>
        <w:t> </w:t>
      </w:r>
      <w:r>
        <w:rPr>
          <w:i/>
          <w:color w:val="1F4E79"/>
          <w:w w:val="90"/>
          <w:sz w:val="22"/>
        </w:rPr>
        <w:t>des</w:t>
      </w:r>
      <w:r>
        <w:rPr>
          <w:i/>
          <w:color w:val="1F4E79"/>
          <w:spacing w:val="-5"/>
          <w:sz w:val="22"/>
        </w:rPr>
        <w:t> </w:t>
      </w:r>
      <w:r>
        <w:rPr>
          <w:i/>
          <w:color w:val="1F4E79"/>
          <w:spacing w:val="-2"/>
          <w:w w:val="90"/>
          <w:sz w:val="22"/>
        </w:rPr>
        <w:t>personnes;</w:t>
      </w:r>
    </w:p>
    <w:p>
      <w:pPr>
        <w:pStyle w:val="ListParagraph"/>
        <w:numPr>
          <w:ilvl w:val="0"/>
          <w:numId w:val="107"/>
        </w:numPr>
        <w:tabs>
          <w:tab w:pos="1236" w:val="left" w:leader="none"/>
        </w:tabs>
        <w:spacing w:line="240" w:lineRule="auto" w:before="95" w:after="0"/>
        <w:ind w:left="1236" w:right="0" w:hanging="281"/>
        <w:jc w:val="left"/>
        <w:rPr>
          <w:i/>
          <w:sz w:val="22"/>
        </w:rPr>
      </w:pPr>
      <w:r>
        <w:rPr>
          <w:i/>
          <w:color w:val="1F4E79"/>
          <w:w w:val="90"/>
          <w:sz w:val="22"/>
        </w:rPr>
        <w:t>favoriser</w:t>
      </w:r>
      <w:r>
        <w:rPr>
          <w:i/>
          <w:color w:val="1F4E79"/>
          <w:spacing w:val="3"/>
          <w:sz w:val="22"/>
        </w:rPr>
        <w:t> </w:t>
      </w:r>
      <w:r>
        <w:rPr>
          <w:i/>
          <w:color w:val="1F4E79"/>
          <w:w w:val="90"/>
          <w:sz w:val="22"/>
        </w:rPr>
        <w:t>la</w:t>
      </w:r>
      <w:r>
        <w:rPr>
          <w:i/>
          <w:color w:val="1F4E79"/>
          <w:spacing w:val="1"/>
          <w:sz w:val="22"/>
        </w:rPr>
        <w:t> </w:t>
      </w:r>
      <w:r>
        <w:rPr>
          <w:i/>
          <w:color w:val="1F4E79"/>
          <w:w w:val="90"/>
          <w:sz w:val="22"/>
        </w:rPr>
        <w:t>protection</w:t>
      </w:r>
      <w:r>
        <w:rPr>
          <w:i/>
          <w:color w:val="1F4E79"/>
          <w:spacing w:val="1"/>
          <w:sz w:val="22"/>
        </w:rPr>
        <w:t> </w:t>
      </w:r>
      <w:r>
        <w:rPr>
          <w:i/>
          <w:color w:val="1F4E79"/>
          <w:w w:val="90"/>
          <w:sz w:val="22"/>
        </w:rPr>
        <w:t>de</w:t>
      </w:r>
      <w:r>
        <w:rPr>
          <w:i/>
          <w:color w:val="1F4E79"/>
          <w:spacing w:val="2"/>
          <w:sz w:val="22"/>
        </w:rPr>
        <w:t> </w:t>
      </w:r>
      <w:r>
        <w:rPr>
          <w:i/>
          <w:color w:val="1F4E79"/>
          <w:w w:val="90"/>
          <w:sz w:val="22"/>
        </w:rPr>
        <w:t>la</w:t>
      </w:r>
      <w:r>
        <w:rPr>
          <w:i/>
          <w:color w:val="1F4E79"/>
          <w:spacing w:val="-2"/>
          <w:sz w:val="22"/>
        </w:rPr>
        <w:t> </w:t>
      </w:r>
      <w:r>
        <w:rPr>
          <w:i/>
          <w:color w:val="1F4E79"/>
          <w:w w:val="90"/>
          <w:sz w:val="22"/>
        </w:rPr>
        <w:t>santé</w:t>
      </w:r>
      <w:r>
        <w:rPr>
          <w:i/>
          <w:color w:val="1F4E79"/>
          <w:spacing w:val="2"/>
          <w:sz w:val="22"/>
        </w:rPr>
        <w:t> </w:t>
      </w:r>
      <w:r>
        <w:rPr>
          <w:i/>
          <w:color w:val="1F4E79"/>
          <w:spacing w:val="-2"/>
          <w:w w:val="90"/>
          <w:sz w:val="22"/>
        </w:rPr>
        <w:t>publique;</w:t>
      </w:r>
    </w:p>
    <w:p>
      <w:pPr>
        <w:pStyle w:val="ListParagraph"/>
        <w:numPr>
          <w:ilvl w:val="0"/>
          <w:numId w:val="107"/>
        </w:numPr>
        <w:tabs>
          <w:tab w:pos="1237" w:val="left" w:leader="none"/>
        </w:tabs>
        <w:spacing w:line="240" w:lineRule="auto" w:before="95" w:after="0"/>
        <w:ind w:left="1237" w:right="0" w:hanging="281"/>
        <w:jc w:val="left"/>
        <w:rPr>
          <w:i/>
          <w:sz w:val="22"/>
        </w:rPr>
      </w:pPr>
      <w:r>
        <w:rPr>
          <w:i/>
          <w:color w:val="1F4E79"/>
          <w:w w:val="90"/>
          <w:sz w:val="22"/>
        </w:rPr>
        <w:t>favoriser</w:t>
      </w:r>
      <w:r>
        <w:rPr>
          <w:i/>
          <w:color w:val="1F4E79"/>
          <w:spacing w:val="13"/>
          <w:sz w:val="22"/>
        </w:rPr>
        <w:t> </w:t>
      </w:r>
      <w:r>
        <w:rPr>
          <w:i/>
          <w:color w:val="1F4E79"/>
          <w:w w:val="90"/>
          <w:sz w:val="22"/>
        </w:rPr>
        <w:t>l’adaptation</w:t>
      </w:r>
      <w:r>
        <w:rPr>
          <w:i/>
          <w:color w:val="1F4E79"/>
          <w:spacing w:val="10"/>
          <w:sz w:val="22"/>
        </w:rPr>
        <w:t> </w:t>
      </w:r>
      <w:r>
        <w:rPr>
          <w:i/>
          <w:color w:val="1F4E79"/>
          <w:w w:val="90"/>
          <w:sz w:val="22"/>
        </w:rPr>
        <w:t>ou</w:t>
      </w:r>
      <w:r>
        <w:rPr>
          <w:i/>
          <w:color w:val="1F4E79"/>
          <w:spacing w:val="11"/>
          <w:sz w:val="22"/>
        </w:rPr>
        <w:t> </w:t>
      </w:r>
      <w:r>
        <w:rPr>
          <w:i/>
          <w:color w:val="1F4E79"/>
          <w:w w:val="90"/>
          <w:sz w:val="22"/>
        </w:rPr>
        <w:t>la</w:t>
      </w:r>
      <w:r>
        <w:rPr>
          <w:i/>
          <w:color w:val="1F4E79"/>
          <w:spacing w:val="7"/>
          <w:sz w:val="22"/>
        </w:rPr>
        <w:t> </w:t>
      </w:r>
      <w:r>
        <w:rPr>
          <w:i/>
          <w:color w:val="1F4E79"/>
          <w:w w:val="90"/>
          <w:sz w:val="22"/>
        </w:rPr>
        <w:t>réadaptation</w:t>
      </w:r>
      <w:r>
        <w:rPr>
          <w:i/>
          <w:color w:val="1F4E79"/>
          <w:spacing w:val="11"/>
          <w:sz w:val="22"/>
        </w:rPr>
        <w:t> </w:t>
      </w:r>
      <w:r>
        <w:rPr>
          <w:i/>
          <w:color w:val="1F4E79"/>
          <w:w w:val="90"/>
          <w:sz w:val="22"/>
        </w:rPr>
        <w:t>des</w:t>
      </w:r>
      <w:r>
        <w:rPr>
          <w:i/>
          <w:color w:val="1F4E79"/>
          <w:spacing w:val="9"/>
          <w:sz w:val="22"/>
        </w:rPr>
        <w:t> </w:t>
      </w:r>
      <w:r>
        <w:rPr>
          <w:i/>
          <w:color w:val="1F4E79"/>
          <w:w w:val="90"/>
          <w:sz w:val="22"/>
        </w:rPr>
        <w:t>personnes,</w:t>
      </w:r>
      <w:r>
        <w:rPr>
          <w:i/>
          <w:color w:val="1F4E79"/>
          <w:spacing w:val="12"/>
          <w:sz w:val="22"/>
        </w:rPr>
        <w:t> </w:t>
      </w:r>
      <w:r>
        <w:rPr>
          <w:i/>
          <w:color w:val="1F4E79"/>
          <w:w w:val="90"/>
          <w:sz w:val="22"/>
        </w:rPr>
        <w:t>leur</w:t>
      </w:r>
      <w:r>
        <w:rPr>
          <w:i/>
          <w:color w:val="1F4E79"/>
          <w:spacing w:val="9"/>
          <w:sz w:val="22"/>
        </w:rPr>
        <w:t> </w:t>
      </w:r>
      <w:r>
        <w:rPr>
          <w:i/>
          <w:color w:val="1F4E79"/>
          <w:w w:val="90"/>
          <w:sz w:val="22"/>
        </w:rPr>
        <w:t>intégration</w:t>
      </w:r>
      <w:r>
        <w:rPr>
          <w:i/>
          <w:color w:val="1F4E79"/>
          <w:spacing w:val="10"/>
          <w:sz w:val="22"/>
        </w:rPr>
        <w:t> </w:t>
      </w:r>
      <w:r>
        <w:rPr>
          <w:i/>
          <w:color w:val="1F4E79"/>
          <w:w w:val="90"/>
          <w:sz w:val="22"/>
        </w:rPr>
        <w:t>ou</w:t>
      </w:r>
      <w:r>
        <w:rPr>
          <w:i/>
          <w:color w:val="1F4E79"/>
          <w:spacing w:val="11"/>
          <w:sz w:val="22"/>
        </w:rPr>
        <w:t> </w:t>
      </w:r>
      <w:r>
        <w:rPr>
          <w:i/>
          <w:color w:val="1F4E79"/>
          <w:w w:val="90"/>
          <w:sz w:val="22"/>
        </w:rPr>
        <w:t>leur</w:t>
      </w:r>
      <w:r>
        <w:rPr>
          <w:i/>
          <w:color w:val="1F4E79"/>
          <w:spacing w:val="9"/>
          <w:sz w:val="22"/>
        </w:rPr>
        <w:t> </w:t>
      </w:r>
      <w:r>
        <w:rPr>
          <w:i/>
          <w:color w:val="1F4E79"/>
          <w:w w:val="90"/>
          <w:sz w:val="22"/>
        </w:rPr>
        <w:t>réintégration</w:t>
      </w:r>
      <w:r>
        <w:rPr>
          <w:i/>
          <w:color w:val="1F4E79"/>
          <w:spacing w:val="8"/>
          <w:sz w:val="22"/>
        </w:rPr>
        <w:t> </w:t>
      </w:r>
      <w:r>
        <w:rPr>
          <w:i/>
          <w:color w:val="1F4E79"/>
          <w:spacing w:val="-2"/>
          <w:w w:val="90"/>
          <w:sz w:val="22"/>
        </w:rPr>
        <w:t>sociale;</w:t>
      </w:r>
    </w:p>
    <w:p>
      <w:pPr>
        <w:pStyle w:val="ListParagraph"/>
        <w:numPr>
          <w:ilvl w:val="0"/>
          <w:numId w:val="107"/>
        </w:numPr>
        <w:tabs>
          <w:tab w:pos="1236" w:val="left" w:leader="none"/>
          <w:tab w:pos="1241" w:val="left" w:leader="none"/>
        </w:tabs>
        <w:spacing w:line="254" w:lineRule="auto" w:before="97" w:after="0"/>
        <w:ind w:left="1241" w:right="698" w:hanging="286"/>
        <w:jc w:val="left"/>
        <w:rPr>
          <w:i/>
          <w:sz w:val="22"/>
        </w:rPr>
      </w:pPr>
      <w:r>
        <w:rPr>
          <w:i/>
          <w:color w:val="1F4E79"/>
          <w:spacing w:val="-4"/>
          <w:sz w:val="22"/>
        </w:rPr>
        <w:t>diminuer l’impact des problèmes qui compromettent l’équilibre, l’épanouissement et l’autonomie des </w:t>
      </w:r>
      <w:r>
        <w:rPr>
          <w:i/>
          <w:color w:val="1F4E79"/>
          <w:spacing w:val="-2"/>
          <w:sz w:val="22"/>
        </w:rPr>
        <w:t>personnes;</w:t>
      </w:r>
    </w:p>
    <w:p>
      <w:pPr>
        <w:pStyle w:val="ListParagraph"/>
        <w:numPr>
          <w:ilvl w:val="0"/>
          <w:numId w:val="107"/>
        </w:numPr>
        <w:tabs>
          <w:tab w:pos="1236" w:val="left" w:leader="none"/>
          <w:tab w:pos="1239" w:val="left" w:leader="none"/>
        </w:tabs>
        <w:spacing w:line="254" w:lineRule="auto" w:before="81" w:after="0"/>
        <w:ind w:left="1239" w:right="697" w:hanging="284"/>
        <w:jc w:val="left"/>
        <w:rPr>
          <w:i/>
          <w:sz w:val="22"/>
        </w:rPr>
      </w:pPr>
      <w:r>
        <w:rPr>
          <w:i/>
          <w:color w:val="1F4E79"/>
          <w:spacing w:val="-4"/>
          <w:sz w:val="22"/>
        </w:rPr>
        <w:t>atteindre</w:t>
      </w:r>
      <w:r>
        <w:rPr>
          <w:i/>
          <w:color w:val="1F4E79"/>
          <w:spacing w:val="11"/>
          <w:sz w:val="22"/>
        </w:rPr>
        <w:t> </w:t>
      </w:r>
      <w:r>
        <w:rPr>
          <w:i/>
          <w:color w:val="1F4E79"/>
          <w:spacing w:val="-4"/>
          <w:sz w:val="22"/>
        </w:rPr>
        <w:t>des</w:t>
      </w:r>
      <w:r>
        <w:rPr>
          <w:i/>
          <w:color w:val="1F4E79"/>
          <w:spacing w:val="11"/>
          <w:sz w:val="22"/>
        </w:rPr>
        <w:t> </w:t>
      </w:r>
      <w:r>
        <w:rPr>
          <w:i/>
          <w:color w:val="1F4E79"/>
          <w:spacing w:val="-4"/>
          <w:sz w:val="22"/>
        </w:rPr>
        <w:t>niveaux</w:t>
      </w:r>
      <w:r>
        <w:rPr>
          <w:i/>
          <w:color w:val="1F4E79"/>
          <w:spacing w:val="11"/>
          <w:sz w:val="22"/>
        </w:rPr>
        <w:t> </w:t>
      </w:r>
      <w:r>
        <w:rPr>
          <w:i/>
          <w:color w:val="1F4E79"/>
          <w:spacing w:val="-4"/>
          <w:sz w:val="22"/>
        </w:rPr>
        <w:t>comparables</w:t>
      </w:r>
      <w:r>
        <w:rPr>
          <w:i/>
          <w:color w:val="1F4E79"/>
          <w:spacing w:val="11"/>
          <w:sz w:val="22"/>
        </w:rPr>
        <w:t> </w:t>
      </w:r>
      <w:r>
        <w:rPr>
          <w:i/>
          <w:color w:val="1F4E79"/>
          <w:spacing w:val="-4"/>
          <w:sz w:val="22"/>
        </w:rPr>
        <w:t>de</w:t>
      </w:r>
      <w:r>
        <w:rPr>
          <w:i/>
          <w:color w:val="1F4E79"/>
          <w:spacing w:val="8"/>
          <w:sz w:val="22"/>
        </w:rPr>
        <w:t> </w:t>
      </w:r>
      <w:r>
        <w:rPr>
          <w:i/>
          <w:color w:val="1F4E79"/>
          <w:spacing w:val="-4"/>
          <w:sz w:val="22"/>
        </w:rPr>
        <w:t>santé</w:t>
      </w:r>
      <w:r>
        <w:rPr>
          <w:i/>
          <w:color w:val="1F4E79"/>
          <w:spacing w:val="8"/>
          <w:sz w:val="22"/>
        </w:rPr>
        <w:t> </w:t>
      </w:r>
      <w:r>
        <w:rPr>
          <w:i/>
          <w:color w:val="1F4E79"/>
          <w:spacing w:val="-4"/>
          <w:sz w:val="22"/>
        </w:rPr>
        <w:t>et</w:t>
      </w:r>
      <w:r>
        <w:rPr>
          <w:i/>
          <w:color w:val="1F4E79"/>
          <w:spacing w:val="11"/>
          <w:sz w:val="22"/>
        </w:rPr>
        <w:t> </w:t>
      </w:r>
      <w:r>
        <w:rPr>
          <w:i/>
          <w:color w:val="1F4E79"/>
          <w:spacing w:val="-4"/>
          <w:sz w:val="22"/>
        </w:rPr>
        <w:t>de</w:t>
      </w:r>
      <w:r>
        <w:rPr>
          <w:i/>
          <w:color w:val="1F4E79"/>
          <w:spacing w:val="11"/>
          <w:sz w:val="22"/>
        </w:rPr>
        <w:t> </w:t>
      </w:r>
      <w:r>
        <w:rPr>
          <w:i/>
          <w:color w:val="1F4E79"/>
          <w:spacing w:val="-4"/>
          <w:sz w:val="22"/>
        </w:rPr>
        <w:t>bien-être</w:t>
      </w:r>
      <w:r>
        <w:rPr>
          <w:i/>
          <w:color w:val="1F4E79"/>
          <w:spacing w:val="11"/>
          <w:sz w:val="22"/>
        </w:rPr>
        <w:t> </w:t>
      </w:r>
      <w:r>
        <w:rPr>
          <w:i/>
          <w:color w:val="1F4E79"/>
          <w:spacing w:val="-4"/>
          <w:sz w:val="22"/>
        </w:rPr>
        <w:t>au</w:t>
      </w:r>
      <w:r>
        <w:rPr>
          <w:i/>
          <w:color w:val="1F4E79"/>
          <w:spacing w:val="10"/>
          <w:sz w:val="22"/>
        </w:rPr>
        <w:t> </w:t>
      </w:r>
      <w:r>
        <w:rPr>
          <w:i/>
          <w:color w:val="1F4E79"/>
          <w:spacing w:val="-4"/>
          <w:sz w:val="22"/>
        </w:rPr>
        <w:t>sein</w:t>
      </w:r>
      <w:r>
        <w:rPr>
          <w:i/>
          <w:color w:val="1F4E79"/>
          <w:spacing w:val="10"/>
          <w:sz w:val="22"/>
        </w:rPr>
        <w:t> </w:t>
      </w:r>
      <w:r>
        <w:rPr>
          <w:i/>
          <w:color w:val="1F4E79"/>
          <w:spacing w:val="-4"/>
          <w:sz w:val="22"/>
        </w:rPr>
        <w:t>des</w:t>
      </w:r>
      <w:r>
        <w:rPr>
          <w:i/>
          <w:color w:val="1F4E79"/>
          <w:spacing w:val="11"/>
          <w:sz w:val="22"/>
        </w:rPr>
        <w:t> </w:t>
      </w:r>
      <w:r>
        <w:rPr>
          <w:i/>
          <w:color w:val="1F4E79"/>
          <w:spacing w:val="-4"/>
          <w:sz w:val="22"/>
        </w:rPr>
        <w:t>différentes</w:t>
      </w:r>
      <w:r>
        <w:rPr>
          <w:i/>
          <w:color w:val="1F4E79"/>
          <w:spacing w:val="11"/>
          <w:sz w:val="22"/>
        </w:rPr>
        <w:t> </w:t>
      </w:r>
      <w:r>
        <w:rPr>
          <w:i/>
          <w:color w:val="1F4E79"/>
          <w:spacing w:val="-4"/>
          <w:sz w:val="22"/>
        </w:rPr>
        <w:t>couches</w:t>
      </w:r>
      <w:r>
        <w:rPr>
          <w:i/>
          <w:color w:val="1F4E79"/>
          <w:spacing w:val="11"/>
          <w:sz w:val="22"/>
        </w:rPr>
        <w:t> </w:t>
      </w:r>
      <w:r>
        <w:rPr>
          <w:i/>
          <w:color w:val="1F4E79"/>
          <w:spacing w:val="-4"/>
          <w:sz w:val="22"/>
        </w:rPr>
        <w:t>de</w:t>
      </w:r>
      <w:r>
        <w:rPr>
          <w:i/>
          <w:color w:val="1F4E79"/>
          <w:spacing w:val="11"/>
          <w:sz w:val="22"/>
        </w:rPr>
        <w:t> </w:t>
      </w:r>
      <w:r>
        <w:rPr>
          <w:i/>
          <w:color w:val="1F4E79"/>
          <w:spacing w:val="-4"/>
          <w:sz w:val="22"/>
        </w:rPr>
        <w:t>la </w:t>
      </w:r>
      <w:r>
        <w:rPr>
          <w:i/>
          <w:color w:val="1F4E79"/>
          <w:spacing w:val="-2"/>
          <w:sz w:val="22"/>
        </w:rPr>
        <w:t>population</w:t>
      </w:r>
      <w:r>
        <w:rPr>
          <w:i/>
          <w:color w:val="1F4E79"/>
          <w:spacing w:val="-14"/>
          <w:sz w:val="22"/>
        </w:rPr>
        <w:t> </w:t>
      </w:r>
      <w:r>
        <w:rPr>
          <w:i/>
          <w:color w:val="1F4E79"/>
          <w:spacing w:val="-2"/>
          <w:sz w:val="22"/>
        </w:rPr>
        <w:t>et</w:t>
      </w:r>
      <w:r>
        <w:rPr>
          <w:i/>
          <w:color w:val="1F4E79"/>
          <w:spacing w:val="-13"/>
          <w:sz w:val="22"/>
        </w:rPr>
        <w:t> </w:t>
      </w:r>
      <w:r>
        <w:rPr>
          <w:i/>
          <w:color w:val="1F4E79"/>
          <w:spacing w:val="-2"/>
          <w:sz w:val="22"/>
        </w:rPr>
        <w:t>des</w:t>
      </w:r>
      <w:r>
        <w:rPr>
          <w:i/>
          <w:color w:val="1F4E79"/>
          <w:spacing w:val="-13"/>
          <w:sz w:val="22"/>
        </w:rPr>
        <w:t> </w:t>
      </w:r>
      <w:r>
        <w:rPr>
          <w:i/>
          <w:color w:val="1F4E79"/>
          <w:spacing w:val="-2"/>
          <w:sz w:val="22"/>
        </w:rPr>
        <w:t>différentes</w:t>
      </w:r>
      <w:r>
        <w:rPr>
          <w:i/>
          <w:color w:val="1F4E79"/>
          <w:spacing w:val="-14"/>
          <w:sz w:val="22"/>
        </w:rPr>
        <w:t> </w:t>
      </w:r>
      <w:r>
        <w:rPr>
          <w:i/>
          <w:color w:val="1F4E79"/>
          <w:spacing w:val="-2"/>
          <w:sz w:val="22"/>
        </w:rPr>
        <w:t>régions.</w:t>
      </w:r>
    </w:p>
    <w:p>
      <w:pPr>
        <w:pStyle w:val="BodyText"/>
        <w:spacing w:before="7"/>
        <w:rPr>
          <w:i/>
          <w:sz w:val="25"/>
        </w:rPr>
      </w:pPr>
    </w:p>
    <w:p>
      <w:pPr>
        <w:pStyle w:val="Heading3"/>
      </w:pPr>
      <w:r>
        <w:rPr>
          <w:spacing w:val="-6"/>
        </w:rPr>
        <w:t>De</w:t>
      </w:r>
      <w:r>
        <w:rPr>
          <w:spacing w:val="-5"/>
        </w:rPr>
        <w:t> </w:t>
      </w:r>
      <w:r>
        <w:rPr>
          <w:spacing w:val="-6"/>
        </w:rPr>
        <w:t>plus, il</w:t>
      </w:r>
      <w:r>
        <w:rPr>
          <w:spacing w:val="-5"/>
        </w:rPr>
        <w:t> </w:t>
      </w:r>
      <w:r>
        <w:rPr>
          <w:spacing w:val="-6"/>
        </w:rPr>
        <w:t>est</w:t>
      </w:r>
      <w:r>
        <w:rPr>
          <w:spacing w:val="-5"/>
        </w:rPr>
        <w:t> </w:t>
      </w:r>
      <w:r>
        <w:rPr>
          <w:spacing w:val="-6"/>
        </w:rPr>
        <w:t>intéressant</w:t>
      </w:r>
      <w:r>
        <w:rPr>
          <w:spacing w:val="-5"/>
        </w:rPr>
        <w:t> </w:t>
      </w:r>
      <w:r>
        <w:rPr>
          <w:spacing w:val="-6"/>
        </w:rPr>
        <w:t>de</w:t>
      </w:r>
      <w:r>
        <w:rPr>
          <w:spacing w:val="-7"/>
        </w:rPr>
        <w:t> </w:t>
      </w:r>
      <w:r>
        <w:rPr>
          <w:spacing w:val="-6"/>
        </w:rPr>
        <w:t>définir</w:t>
      </w:r>
      <w:r>
        <w:rPr>
          <w:spacing w:val="-5"/>
        </w:rPr>
        <w:t> </w:t>
      </w:r>
      <w:r>
        <w:rPr>
          <w:spacing w:val="-6"/>
        </w:rPr>
        <w:t>le</w:t>
      </w:r>
      <w:r>
        <w:rPr>
          <w:spacing w:val="-5"/>
        </w:rPr>
        <w:t> </w:t>
      </w:r>
      <w:r>
        <w:rPr>
          <w:spacing w:val="-6"/>
        </w:rPr>
        <w:t>concept même de</w:t>
      </w:r>
      <w:r>
        <w:rPr>
          <w:spacing w:val="-4"/>
        </w:rPr>
        <w:t> </w:t>
      </w:r>
      <w:r>
        <w:rPr>
          <w:spacing w:val="-6"/>
        </w:rPr>
        <w:t>santé, tel</w:t>
      </w:r>
      <w:r>
        <w:rPr>
          <w:spacing w:val="-7"/>
        </w:rPr>
        <w:t> </w:t>
      </w:r>
      <w:r>
        <w:rPr>
          <w:spacing w:val="-6"/>
        </w:rPr>
        <w:t>qu’il</w:t>
      </w:r>
      <w:r>
        <w:rPr>
          <w:spacing w:val="-7"/>
        </w:rPr>
        <w:t> </w:t>
      </w:r>
      <w:r>
        <w:rPr>
          <w:spacing w:val="-6"/>
        </w:rPr>
        <w:t>est</w:t>
      </w:r>
      <w:r>
        <w:rPr>
          <w:spacing w:val="-5"/>
        </w:rPr>
        <w:t> </w:t>
      </w:r>
      <w:r>
        <w:rPr>
          <w:spacing w:val="-6"/>
        </w:rPr>
        <w:t>reconnu</w:t>
      </w:r>
      <w:r>
        <w:rPr>
          <w:spacing w:val="-5"/>
        </w:rPr>
        <w:t> </w:t>
      </w:r>
      <w:r>
        <w:rPr>
          <w:spacing w:val="-6"/>
        </w:rPr>
        <w:t>au</w:t>
      </w:r>
      <w:r>
        <w:rPr>
          <w:spacing w:val="-5"/>
        </w:rPr>
        <w:t> </w:t>
      </w:r>
      <w:r>
        <w:rPr>
          <w:spacing w:val="-6"/>
        </w:rPr>
        <w:t>Québec.</w:t>
      </w:r>
      <w:r>
        <w:rPr>
          <w:spacing w:val="-5"/>
        </w:rPr>
        <w:t> </w:t>
      </w:r>
      <w:r>
        <w:rPr>
          <w:spacing w:val="-6"/>
        </w:rPr>
        <w:t>Le</w:t>
      </w:r>
    </w:p>
    <w:p>
      <w:pPr>
        <w:spacing w:before="17"/>
        <w:ind w:left="672" w:right="0" w:firstLine="0"/>
        <w:jc w:val="both"/>
        <w:rPr>
          <w:sz w:val="24"/>
        </w:rPr>
      </w:pPr>
      <w:r>
        <w:rPr>
          <w:i/>
          <w:w w:val="90"/>
          <w:sz w:val="24"/>
        </w:rPr>
        <w:t>Programme</w:t>
      </w:r>
      <w:r>
        <w:rPr>
          <w:i/>
          <w:spacing w:val="1"/>
          <w:sz w:val="24"/>
        </w:rPr>
        <w:t> </w:t>
      </w:r>
      <w:r>
        <w:rPr>
          <w:i/>
          <w:w w:val="90"/>
          <w:sz w:val="24"/>
        </w:rPr>
        <w:t>national</w:t>
      </w:r>
      <w:r>
        <w:rPr>
          <w:i/>
          <w:sz w:val="24"/>
        </w:rPr>
        <w:t> </w:t>
      </w:r>
      <w:r>
        <w:rPr>
          <w:i/>
          <w:w w:val="90"/>
          <w:sz w:val="24"/>
        </w:rPr>
        <w:t>de</w:t>
      </w:r>
      <w:r>
        <w:rPr>
          <w:i/>
          <w:spacing w:val="2"/>
          <w:sz w:val="24"/>
        </w:rPr>
        <w:t> </w:t>
      </w:r>
      <w:r>
        <w:rPr>
          <w:i/>
          <w:w w:val="90"/>
          <w:sz w:val="24"/>
        </w:rPr>
        <w:t>santé</w:t>
      </w:r>
      <w:r>
        <w:rPr>
          <w:i/>
          <w:spacing w:val="2"/>
          <w:sz w:val="24"/>
        </w:rPr>
        <w:t> </w:t>
      </w:r>
      <w:r>
        <w:rPr>
          <w:i/>
          <w:w w:val="90"/>
          <w:sz w:val="24"/>
        </w:rPr>
        <w:t>publique</w:t>
      </w:r>
      <w:r>
        <w:rPr>
          <w:i/>
          <w:spacing w:val="1"/>
          <w:sz w:val="24"/>
        </w:rPr>
        <w:t> </w:t>
      </w:r>
      <w:r>
        <w:rPr>
          <w:i/>
          <w:w w:val="90"/>
          <w:sz w:val="24"/>
        </w:rPr>
        <w:t>du</w:t>
      </w:r>
      <w:r>
        <w:rPr>
          <w:i/>
          <w:spacing w:val="-1"/>
          <w:sz w:val="24"/>
        </w:rPr>
        <w:t> </w:t>
      </w:r>
      <w:r>
        <w:rPr>
          <w:i/>
          <w:w w:val="90"/>
          <w:sz w:val="24"/>
        </w:rPr>
        <w:t>Québec</w:t>
      </w:r>
      <w:r>
        <w:rPr>
          <w:i/>
          <w:spacing w:val="2"/>
          <w:sz w:val="24"/>
        </w:rPr>
        <w:t> </w:t>
      </w:r>
      <w:r>
        <w:rPr>
          <w:i/>
          <w:w w:val="90"/>
          <w:sz w:val="24"/>
        </w:rPr>
        <w:t>2015-2025</w:t>
      </w:r>
      <w:r>
        <w:rPr>
          <w:i/>
          <w:spacing w:val="-2"/>
          <w:sz w:val="24"/>
        </w:rPr>
        <w:t> </w:t>
      </w:r>
      <w:r>
        <w:rPr>
          <w:w w:val="90"/>
          <w:sz w:val="24"/>
        </w:rPr>
        <w:t>définit</w:t>
      </w:r>
      <w:r>
        <w:rPr>
          <w:spacing w:val="2"/>
          <w:sz w:val="24"/>
        </w:rPr>
        <w:t> </w:t>
      </w:r>
      <w:r>
        <w:rPr>
          <w:w w:val="90"/>
          <w:sz w:val="24"/>
        </w:rPr>
        <w:t>la</w:t>
      </w:r>
      <w:r>
        <w:rPr>
          <w:spacing w:val="-2"/>
          <w:sz w:val="24"/>
        </w:rPr>
        <w:t> </w:t>
      </w:r>
      <w:r>
        <w:rPr>
          <w:w w:val="90"/>
          <w:sz w:val="24"/>
        </w:rPr>
        <w:t>santé</w:t>
      </w:r>
      <w:r>
        <w:rPr>
          <w:spacing w:val="1"/>
          <w:sz w:val="24"/>
        </w:rPr>
        <w:t> </w:t>
      </w:r>
      <w:r>
        <w:rPr>
          <w:w w:val="90"/>
          <w:sz w:val="24"/>
        </w:rPr>
        <w:t>comme</w:t>
      </w:r>
      <w:r>
        <w:rPr>
          <w:spacing w:val="2"/>
          <w:sz w:val="24"/>
        </w:rPr>
        <w:t> </w:t>
      </w:r>
      <w:r>
        <w:rPr>
          <w:w w:val="90"/>
          <w:sz w:val="24"/>
        </w:rPr>
        <w:t>étant</w:t>
      </w:r>
      <w:r>
        <w:rPr>
          <w:spacing w:val="1"/>
          <w:sz w:val="24"/>
        </w:rPr>
        <w:t> </w:t>
      </w:r>
      <w:r>
        <w:rPr>
          <w:spacing w:val="-10"/>
          <w:w w:val="90"/>
          <w:sz w:val="24"/>
        </w:rPr>
        <w:t>:</w:t>
      </w:r>
    </w:p>
    <w:p>
      <w:pPr>
        <w:pStyle w:val="BodyText"/>
        <w:rPr>
          <w:sz w:val="24"/>
        </w:rPr>
      </w:pPr>
    </w:p>
    <w:p>
      <w:pPr>
        <w:spacing w:line="254" w:lineRule="auto" w:before="0"/>
        <w:ind w:left="955" w:right="697" w:firstLine="0"/>
        <w:jc w:val="both"/>
        <w:rPr>
          <w:i/>
          <w:sz w:val="22"/>
        </w:rPr>
      </w:pPr>
      <w:r>
        <w:rPr>
          <w:i/>
          <w:color w:val="1F4E79"/>
          <w:spacing w:val="-6"/>
          <w:sz w:val="22"/>
        </w:rPr>
        <w:t>La capacité physique, psychique et sociale des personnes d’agir dans leur milieu et d’accomplir les rôles </w:t>
      </w:r>
      <w:r>
        <w:rPr>
          <w:i/>
          <w:color w:val="1F4E79"/>
          <w:w w:val="90"/>
          <w:sz w:val="22"/>
        </w:rPr>
        <w:t>qu’elles entendent assumer d’une manière acceptable pour elles-mêmes et pour les groupes dont elles font </w:t>
      </w:r>
      <w:r>
        <w:rPr>
          <w:i/>
          <w:color w:val="1F4E79"/>
          <w:spacing w:val="-2"/>
          <w:sz w:val="22"/>
        </w:rPr>
        <w:t>partie</w:t>
      </w:r>
      <w:r>
        <w:rPr>
          <w:i/>
          <w:color w:val="1F4E79"/>
          <w:spacing w:val="-13"/>
          <w:sz w:val="22"/>
        </w:rPr>
        <w:t> </w:t>
      </w:r>
      <w:r>
        <w:rPr>
          <w:i/>
          <w:color w:val="1F4E79"/>
          <w:spacing w:val="-2"/>
          <w:sz w:val="22"/>
        </w:rPr>
        <w:t>(LSSSS,</w:t>
      </w:r>
      <w:r>
        <w:rPr>
          <w:i/>
          <w:color w:val="1F4E79"/>
          <w:spacing w:val="-12"/>
          <w:sz w:val="22"/>
        </w:rPr>
        <w:t> </w:t>
      </w:r>
      <w:r>
        <w:rPr>
          <w:i/>
          <w:color w:val="1F4E79"/>
          <w:spacing w:val="-2"/>
          <w:sz w:val="22"/>
        </w:rPr>
        <w:t>article</w:t>
      </w:r>
      <w:r>
        <w:rPr>
          <w:i/>
          <w:color w:val="1F4E79"/>
          <w:spacing w:val="-13"/>
          <w:sz w:val="22"/>
        </w:rPr>
        <w:t> </w:t>
      </w:r>
      <w:r>
        <w:rPr>
          <w:i/>
          <w:color w:val="1F4E79"/>
          <w:spacing w:val="-2"/>
          <w:sz w:val="22"/>
        </w:rPr>
        <w:t>1).</w:t>
      </w:r>
      <w:r>
        <w:rPr>
          <w:i/>
          <w:color w:val="1F4E79"/>
          <w:spacing w:val="-12"/>
          <w:sz w:val="22"/>
        </w:rPr>
        <w:t> </w:t>
      </w:r>
      <w:r>
        <w:rPr>
          <w:i/>
          <w:color w:val="1F4E79"/>
          <w:spacing w:val="-2"/>
          <w:sz w:val="22"/>
        </w:rPr>
        <w:t>Cette</w:t>
      </w:r>
      <w:r>
        <w:rPr>
          <w:i/>
          <w:color w:val="1F4E79"/>
          <w:spacing w:val="-12"/>
          <w:sz w:val="22"/>
        </w:rPr>
        <w:t> </w:t>
      </w:r>
      <w:r>
        <w:rPr>
          <w:i/>
          <w:color w:val="1F4E79"/>
          <w:spacing w:val="-2"/>
          <w:sz w:val="22"/>
        </w:rPr>
        <w:t>conception</w:t>
      </w:r>
      <w:r>
        <w:rPr>
          <w:i/>
          <w:color w:val="1F4E79"/>
          <w:spacing w:val="-13"/>
          <w:sz w:val="22"/>
        </w:rPr>
        <w:t> </w:t>
      </w:r>
      <w:r>
        <w:rPr>
          <w:i/>
          <w:color w:val="1F4E79"/>
          <w:spacing w:val="-2"/>
          <w:sz w:val="22"/>
        </w:rPr>
        <w:t>dynamique</w:t>
      </w:r>
      <w:r>
        <w:rPr>
          <w:i/>
          <w:color w:val="1F4E79"/>
          <w:spacing w:val="-12"/>
          <w:sz w:val="22"/>
        </w:rPr>
        <w:t> </w:t>
      </w:r>
      <w:r>
        <w:rPr>
          <w:i/>
          <w:color w:val="1F4E79"/>
          <w:spacing w:val="-2"/>
          <w:sz w:val="22"/>
        </w:rPr>
        <w:t>et</w:t>
      </w:r>
      <w:r>
        <w:rPr>
          <w:i/>
          <w:color w:val="1F4E79"/>
          <w:spacing w:val="-12"/>
          <w:sz w:val="22"/>
        </w:rPr>
        <w:t> </w:t>
      </w:r>
      <w:r>
        <w:rPr>
          <w:i/>
          <w:color w:val="1F4E79"/>
          <w:spacing w:val="-2"/>
          <w:sz w:val="22"/>
        </w:rPr>
        <w:t>positive</w:t>
      </w:r>
      <w:r>
        <w:rPr>
          <w:i/>
          <w:color w:val="1F4E79"/>
          <w:spacing w:val="-12"/>
          <w:sz w:val="22"/>
        </w:rPr>
        <w:t> </w:t>
      </w:r>
      <w:r>
        <w:rPr>
          <w:i/>
          <w:color w:val="1F4E79"/>
          <w:spacing w:val="-2"/>
          <w:sz w:val="22"/>
        </w:rPr>
        <w:t>de</w:t>
      </w:r>
      <w:r>
        <w:rPr>
          <w:i/>
          <w:color w:val="1F4E79"/>
          <w:spacing w:val="-12"/>
          <w:sz w:val="22"/>
        </w:rPr>
        <w:t> </w:t>
      </w:r>
      <w:r>
        <w:rPr>
          <w:i/>
          <w:color w:val="1F4E79"/>
          <w:spacing w:val="-2"/>
          <w:sz w:val="22"/>
        </w:rPr>
        <w:t>la</w:t>
      </w:r>
      <w:r>
        <w:rPr>
          <w:i/>
          <w:color w:val="1F4E79"/>
          <w:spacing w:val="-14"/>
          <w:sz w:val="22"/>
        </w:rPr>
        <w:t> </w:t>
      </w:r>
      <w:r>
        <w:rPr>
          <w:i/>
          <w:color w:val="1F4E79"/>
          <w:spacing w:val="-2"/>
          <w:sz w:val="22"/>
        </w:rPr>
        <w:t>santé</w:t>
      </w:r>
      <w:r>
        <w:rPr>
          <w:i/>
          <w:color w:val="1F4E79"/>
          <w:spacing w:val="-13"/>
          <w:sz w:val="22"/>
        </w:rPr>
        <w:t> </w:t>
      </w:r>
      <w:r>
        <w:rPr>
          <w:i/>
          <w:color w:val="1F4E79"/>
          <w:spacing w:val="-2"/>
          <w:sz w:val="22"/>
        </w:rPr>
        <w:t>englobe</w:t>
      </w:r>
      <w:r>
        <w:rPr>
          <w:i/>
          <w:color w:val="1F4E79"/>
          <w:spacing w:val="-12"/>
          <w:sz w:val="22"/>
        </w:rPr>
        <w:t> </w:t>
      </w:r>
      <w:r>
        <w:rPr>
          <w:i/>
          <w:color w:val="1F4E79"/>
          <w:spacing w:val="-2"/>
          <w:sz w:val="22"/>
        </w:rPr>
        <w:t>trois</w:t>
      </w:r>
      <w:r>
        <w:rPr>
          <w:i/>
          <w:color w:val="1F4E79"/>
          <w:spacing w:val="-12"/>
          <w:sz w:val="22"/>
        </w:rPr>
        <w:t> </w:t>
      </w:r>
      <w:r>
        <w:rPr>
          <w:i/>
          <w:color w:val="1F4E79"/>
          <w:spacing w:val="-2"/>
          <w:sz w:val="22"/>
        </w:rPr>
        <w:t>dimensions </w:t>
      </w:r>
      <w:r>
        <w:rPr>
          <w:i/>
          <w:color w:val="1F4E79"/>
          <w:w w:val="90"/>
          <w:sz w:val="22"/>
        </w:rPr>
        <w:t>indissociables : la santé physique, la santé mentale et la santé psychosociale. Elle inclut également la notion </w:t>
      </w:r>
      <w:r>
        <w:rPr>
          <w:i/>
          <w:color w:val="1F4E79"/>
          <w:spacing w:val="-2"/>
          <w:sz w:val="22"/>
        </w:rPr>
        <w:t>de</w:t>
      </w:r>
      <w:r>
        <w:rPr>
          <w:i/>
          <w:color w:val="1F4E79"/>
          <w:spacing w:val="-14"/>
          <w:sz w:val="22"/>
        </w:rPr>
        <w:t> </w:t>
      </w:r>
      <w:r>
        <w:rPr>
          <w:i/>
          <w:color w:val="1F4E79"/>
          <w:spacing w:val="-2"/>
          <w:sz w:val="22"/>
        </w:rPr>
        <w:t>bien-être</w:t>
      </w:r>
      <w:r>
        <w:rPr>
          <w:i/>
          <w:color w:val="1F4E79"/>
          <w:spacing w:val="-13"/>
          <w:sz w:val="22"/>
        </w:rPr>
        <w:t> </w:t>
      </w:r>
      <w:r>
        <w:rPr>
          <w:i/>
          <w:color w:val="1F4E79"/>
          <w:spacing w:val="-2"/>
          <w:sz w:val="22"/>
        </w:rPr>
        <w:t>de</w:t>
      </w:r>
      <w:r>
        <w:rPr>
          <w:i/>
          <w:color w:val="1F4E79"/>
          <w:spacing w:val="-13"/>
          <w:sz w:val="22"/>
        </w:rPr>
        <w:t> </w:t>
      </w:r>
      <w:r>
        <w:rPr>
          <w:i/>
          <w:color w:val="1F4E79"/>
          <w:spacing w:val="-2"/>
          <w:sz w:val="22"/>
        </w:rPr>
        <w:t>la</w:t>
      </w:r>
      <w:r>
        <w:rPr>
          <w:i/>
          <w:color w:val="1F4E79"/>
          <w:spacing w:val="-14"/>
          <w:sz w:val="22"/>
        </w:rPr>
        <w:t> </w:t>
      </w:r>
      <w:r>
        <w:rPr>
          <w:i/>
          <w:color w:val="1F4E79"/>
          <w:spacing w:val="-2"/>
          <w:sz w:val="22"/>
        </w:rPr>
        <w:t>personne.</w:t>
      </w:r>
    </w:p>
    <w:p>
      <w:pPr>
        <w:spacing w:after="0" w:line="254" w:lineRule="auto"/>
        <w:jc w:val="both"/>
        <w:rPr>
          <w:sz w:val="22"/>
        </w:rPr>
        <w:sectPr>
          <w:pgSz w:w="12240" w:h="15840"/>
          <w:pgMar w:header="0" w:footer="663" w:top="1360" w:bottom="860" w:left="460" w:right="480"/>
        </w:sect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59"/>
        <w:gridCol w:w="849"/>
        <w:gridCol w:w="851"/>
      </w:tblGrid>
      <w:tr>
        <w:trPr>
          <w:trHeight w:val="983" w:hRule="atLeast"/>
        </w:trPr>
        <w:tc>
          <w:tcPr>
            <w:tcW w:w="8359" w:type="dxa"/>
            <w:shd w:val="clear" w:color="auto" w:fill="DEEAF6"/>
          </w:tcPr>
          <w:p>
            <w:pPr>
              <w:pStyle w:val="TableParagraph"/>
              <w:spacing w:line="254" w:lineRule="auto" w:before="4"/>
              <w:ind w:left="422" w:right="91" w:hanging="312"/>
              <w:jc w:val="both"/>
              <w:rPr>
                <w:i/>
                <w:sz w:val="20"/>
              </w:rPr>
            </w:pPr>
            <w:r>
              <w:rPr>
                <w:rFonts w:ascii="Arial-BoldItalicMT" w:hAnsi="Arial-BoldItalicMT"/>
                <w:b/>
                <w:i/>
                <w:w w:val="90"/>
                <w:sz w:val="20"/>
              </w:rPr>
              <w:t>1.1 </w:t>
            </w:r>
            <w:r>
              <w:rPr>
                <w:i/>
                <w:w w:val="90"/>
                <w:sz w:val="20"/>
              </w:rPr>
              <w:t>L’organisme œuvre majoritairement dans le domaine de la santé et des services sociaux, c’est-à- dire qu’on peut établir clairement que la « majeure d’intervention » se situe spécifiquement dans</w:t>
            </w:r>
            <w:r>
              <w:rPr>
                <w:i/>
                <w:spacing w:val="40"/>
                <w:sz w:val="20"/>
              </w:rPr>
              <w:t> </w:t>
            </w:r>
            <w:r>
              <w:rPr>
                <w:i/>
                <w:w w:val="90"/>
                <w:sz w:val="20"/>
              </w:rPr>
              <w:t>le</w:t>
            </w:r>
            <w:r>
              <w:rPr>
                <w:i/>
                <w:spacing w:val="-9"/>
                <w:w w:val="90"/>
                <w:sz w:val="20"/>
              </w:rPr>
              <w:t> </w:t>
            </w:r>
            <w:r>
              <w:rPr>
                <w:i/>
                <w:w w:val="90"/>
                <w:sz w:val="20"/>
              </w:rPr>
              <w:t>domaine</w:t>
            </w:r>
            <w:r>
              <w:rPr>
                <w:i/>
                <w:spacing w:val="-8"/>
                <w:w w:val="90"/>
                <w:sz w:val="20"/>
              </w:rPr>
              <w:t> </w:t>
            </w:r>
            <w:r>
              <w:rPr>
                <w:i/>
                <w:w w:val="90"/>
                <w:sz w:val="20"/>
              </w:rPr>
              <w:t>de</w:t>
            </w:r>
            <w:r>
              <w:rPr>
                <w:i/>
                <w:spacing w:val="-9"/>
                <w:w w:val="90"/>
                <w:sz w:val="20"/>
              </w:rPr>
              <w:t> </w:t>
            </w:r>
            <w:r>
              <w:rPr>
                <w:i/>
                <w:w w:val="90"/>
                <w:sz w:val="20"/>
              </w:rPr>
              <w:t>la</w:t>
            </w:r>
            <w:r>
              <w:rPr>
                <w:i/>
                <w:spacing w:val="-8"/>
                <w:w w:val="90"/>
                <w:sz w:val="20"/>
              </w:rPr>
              <w:t> </w:t>
            </w:r>
            <w:r>
              <w:rPr>
                <w:i/>
                <w:w w:val="90"/>
                <w:sz w:val="20"/>
              </w:rPr>
              <w:t>santé</w:t>
            </w:r>
            <w:r>
              <w:rPr>
                <w:i/>
                <w:spacing w:val="-12"/>
                <w:w w:val="90"/>
                <w:sz w:val="20"/>
              </w:rPr>
              <w:t> </w:t>
            </w:r>
            <w:r>
              <w:rPr>
                <w:i/>
                <w:w w:val="90"/>
                <w:sz w:val="20"/>
              </w:rPr>
              <w:t>et</w:t>
            </w:r>
            <w:r>
              <w:rPr>
                <w:i/>
                <w:spacing w:val="-9"/>
                <w:w w:val="90"/>
                <w:sz w:val="20"/>
              </w:rPr>
              <w:t> </w:t>
            </w:r>
            <w:r>
              <w:rPr>
                <w:i/>
                <w:w w:val="90"/>
                <w:sz w:val="20"/>
              </w:rPr>
              <w:t>des</w:t>
            </w:r>
            <w:r>
              <w:rPr>
                <w:i/>
                <w:spacing w:val="-11"/>
                <w:w w:val="90"/>
                <w:sz w:val="20"/>
              </w:rPr>
              <w:t> </w:t>
            </w:r>
            <w:r>
              <w:rPr>
                <w:i/>
                <w:w w:val="90"/>
                <w:sz w:val="20"/>
              </w:rPr>
              <w:t>services</w:t>
            </w:r>
            <w:r>
              <w:rPr>
                <w:i/>
                <w:spacing w:val="-10"/>
                <w:w w:val="90"/>
                <w:sz w:val="20"/>
              </w:rPr>
              <w:t> </w:t>
            </w:r>
            <w:r>
              <w:rPr>
                <w:i/>
                <w:w w:val="90"/>
                <w:sz w:val="20"/>
              </w:rPr>
              <w:t>sociaux.</w:t>
            </w:r>
            <w:r>
              <w:rPr>
                <w:i/>
                <w:spacing w:val="17"/>
                <w:sz w:val="20"/>
              </w:rPr>
              <w:t> </w:t>
            </w:r>
            <w:r>
              <w:rPr>
                <w:i/>
                <w:w w:val="90"/>
                <w:sz w:val="20"/>
              </w:rPr>
              <w:t>Ce</w:t>
            </w:r>
            <w:r>
              <w:rPr>
                <w:i/>
                <w:spacing w:val="-8"/>
                <w:w w:val="90"/>
                <w:sz w:val="20"/>
              </w:rPr>
              <w:t> </w:t>
            </w:r>
            <w:r>
              <w:rPr>
                <w:i/>
                <w:w w:val="90"/>
                <w:sz w:val="20"/>
              </w:rPr>
              <w:t>critère</w:t>
            </w:r>
            <w:r>
              <w:rPr>
                <w:i/>
                <w:spacing w:val="-8"/>
                <w:w w:val="90"/>
                <w:sz w:val="20"/>
              </w:rPr>
              <w:t> </w:t>
            </w:r>
            <w:r>
              <w:rPr>
                <w:i/>
                <w:w w:val="90"/>
                <w:sz w:val="20"/>
              </w:rPr>
              <w:t>est</w:t>
            </w:r>
            <w:r>
              <w:rPr>
                <w:i/>
                <w:spacing w:val="-10"/>
                <w:w w:val="90"/>
                <w:sz w:val="20"/>
              </w:rPr>
              <w:t> </w:t>
            </w:r>
            <w:r>
              <w:rPr>
                <w:i/>
                <w:w w:val="90"/>
                <w:sz w:val="20"/>
              </w:rPr>
              <w:t>appliqué</w:t>
            </w:r>
            <w:r>
              <w:rPr>
                <w:i/>
                <w:spacing w:val="-8"/>
                <w:w w:val="90"/>
                <w:sz w:val="20"/>
              </w:rPr>
              <w:t> </w:t>
            </w:r>
            <w:r>
              <w:rPr>
                <w:i/>
                <w:w w:val="90"/>
                <w:sz w:val="20"/>
              </w:rPr>
              <w:t>en</w:t>
            </w:r>
            <w:r>
              <w:rPr>
                <w:i/>
                <w:spacing w:val="-12"/>
                <w:w w:val="90"/>
                <w:sz w:val="20"/>
              </w:rPr>
              <w:t> </w:t>
            </w:r>
            <w:r>
              <w:rPr>
                <w:i/>
                <w:w w:val="90"/>
                <w:sz w:val="20"/>
              </w:rPr>
              <w:t>considérant</w:t>
            </w:r>
            <w:r>
              <w:rPr>
                <w:i/>
                <w:spacing w:val="-9"/>
                <w:w w:val="90"/>
                <w:sz w:val="20"/>
              </w:rPr>
              <w:t> </w:t>
            </w:r>
            <w:r>
              <w:rPr>
                <w:i/>
                <w:w w:val="90"/>
                <w:sz w:val="20"/>
              </w:rPr>
              <w:t>les</w:t>
            </w:r>
            <w:r>
              <w:rPr>
                <w:i/>
                <w:spacing w:val="-11"/>
                <w:w w:val="90"/>
                <w:sz w:val="20"/>
              </w:rPr>
              <w:t> </w:t>
            </w:r>
            <w:r>
              <w:rPr>
                <w:i/>
                <w:w w:val="90"/>
                <w:sz w:val="20"/>
              </w:rPr>
              <w:t>éléments</w:t>
            </w:r>
          </w:p>
          <w:p>
            <w:pPr>
              <w:pStyle w:val="TableParagraph"/>
              <w:spacing w:line="227" w:lineRule="exact" w:before="1"/>
              <w:ind w:left="422"/>
              <w:jc w:val="both"/>
              <w:rPr>
                <w:i/>
                <w:sz w:val="20"/>
              </w:rPr>
            </w:pPr>
            <w:r>
              <w:rPr>
                <w:i/>
                <w:w w:val="90"/>
                <w:sz w:val="20"/>
              </w:rPr>
              <w:t>suivants</w:t>
            </w:r>
            <w:r>
              <w:rPr>
                <w:i/>
                <w:spacing w:val="-9"/>
                <w:w w:val="90"/>
                <w:sz w:val="20"/>
              </w:rPr>
              <w:t> </w:t>
            </w:r>
            <w:r>
              <w:rPr>
                <w:i/>
                <w:spacing w:val="-10"/>
                <w:sz w:val="20"/>
              </w:rPr>
              <w:t>:</w:t>
            </w:r>
          </w:p>
        </w:tc>
        <w:tc>
          <w:tcPr>
            <w:tcW w:w="849" w:type="dxa"/>
            <w:shd w:val="clear" w:color="auto" w:fill="DEEAF6"/>
          </w:tcPr>
          <w:p>
            <w:pPr>
              <w:pStyle w:val="TableParagraph"/>
              <w:ind w:left="0"/>
              <w:rPr>
                <w:i/>
                <w:sz w:val="20"/>
              </w:rPr>
            </w:pPr>
          </w:p>
          <w:p>
            <w:pPr>
              <w:pStyle w:val="TableParagraph"/>
              <w:spacing w:before="139"/>
              <w:ind w:left="215" w:right="205"/>
              <w:jc w:val="center"/>
              <w:rPr>
                <w:b/>
                <w:sz w:val="20"/>
              </w:rPr>
            </w:pPr>
            <w:r>
              <w:rPr>
                <w:b/>
                <w:spacing w:val="-5"/>
                <w:sz w:val="20"/>
              </w:rPr>
              <w:t>OUI</w:t>
            </w:r>
          </w:p>
        </w:tc>
        <w:tc>
          <w:tcPr>
            <w:tcW w:w="851" w:type="dxa"/>
            <w:shd w:val="clear" w:color="auto" w:fill="DEEAF6"/>
          </w:tcPr>
          <w:p>
            <w:pPr>
              <w:pStyle w:val="TableParagraph"/>
              <w:ind w:left="0"/>
              <w:rPr>
                <w:i/>
                <w:sz w:val="20"/>
              </w:rPr>
            </w:pPr>
          </w:p>
          <w:p>
            <w:pPr>
              <w:pStyle w:val="TableParagraph"/>
              <w:spacing w:before="139"/>
              <w:ind w:left="170" w:right="157"/>
              <w:jc w:val="center"/>
              <w:rPr>
                <w:b/>
                <w:sz w:val="20"/>
              </w:rPr>
            </w:pPr>
            <w:r>
              <w:rPr>
                <w:b/>
                <w:spacing w:val="-5"/>
                <w:sz w:val="20"/>
              </w:rPr>
              <w:t>NON</w:t>
            </w:r>
          </w:p>
        </w:tc>
      </w:tr>
      <w:tr>
        <w:trPr>
          <w:trHeight w:val="486" w:hRule="atLeast"/>
        </w:trPr>
        <w:tc>
          <w:tcPr>
            <w:tcW w:w="8359" w:type="dxa"/>
          </w:tcPr>
          <w:p>
            <w:pPr>
              <w:pStyle w:val="TableParagraph"/>
              <w:spacing w:before="4"/>
              <w:rPr>
                <w:b/>
                <w:sz w:val="20"/>
              </w:rPr>
            </w:pPr>
            <w:r>
              <w:rPr>
                <w:w w:val="90"/>
                <w:sz w:val="20"/>
              </w:rPr>
              <w:t>La</w:t>
            </w:r>
            <w:r>
              <w:rPr>
                <w:spacing w:val="-5"/>
                <w:sz w:val="20"/>
              </w:rPr>
              <w:t> </w:t>
            </w:r>
            <w:r>
              <w:rPr>
                <w:w w:val="90"/>
                <w:sz w:val="20"/>
              </w:rPr>
              <w:t>mission</w:t>
            </w:r>
            <w:r>
              <w:rPr>
                <w:spacing w:val="-5"/>
                <w:sz w:val="20"/>
              </w:rPr>
              <w:t> </w:t>
            </w:r>
            <w:r>
              <w:rPr>
                <w:w w:val="90"/>
                <w:sz w:val="20"/>
              </w:rPr>
              <w:t>et</w:t>
            </w:r>
            <w:r>
              <w:rPr>
                <w:spacing w:val="-4"/>
                <w:sz w:val="20"/>
              </w:rPr>
              <w:t> </w:t>
            </w:r>
            <w:r>
              <w:rPr>
                <w:w w:val="90"/>
                <w:sz w:val="20"/>
              </w:rPr>
              <w:t>les</w:t>
            </w:r>
            <w:r>
              <w:rPr>
                <w:spacing w:val="-2"/>
                <w:w w:val="90"/>
                <w:sz w:val="20"/>
              </w:rPr>
              <w:t> </w:t>
            </w:r>
            <w:r>
              <w:rPr>
                <w:w w:val="90"/>
                <w:sz w:val="20"/>
              </w:rPr>
              <w:t>objectifs</w:t>
            </w:r>
            <w:r>
              <w:rPr>
                <w:spacing w:val="-1"/>
                <w:w w:val="90"/>
                <w:sz w:val="20"/>
              </w:rPr>
              <w:t> </w:t>
            </w:r>
            <w:r>
              <w:rPr>
                <w:w w:val="90"/>
                <w:sz w:val="20"/>
              </w:rPr>
              <w:t>de</w:t>
            </w:r>
            <w:r>
              <w:rPr>
                <w:spacing w:val="-6"/>
                <w:sz w:val="20"/>
              </w:rPr>
              <w:t> </w:t>
            </w:r>
            <w:r>
              <w:rPr>
                <w:w w:val="90"/>
                <w:sz w:val="20"/>
              </w:rPr>
              <w:t>l’organisme</w:t>
            </w:r>
            <w:r>
              <w:rPr>
                <w:spacing w:val="-5"/>
                <w:sz w:val="20"/>
              </w:rPr>
              <w:t> </w:t>
            </w:r>
            <w:r>
              <w:rPr>
                <w:w w:val="90"/>
                <w:sz w:val="20"/>
              </w:rPr>
              <w:t>inscrits</w:t>
            </w:r>
            <w:r>
              <w:rPr>
                <w:spacing w:val="-2"/>
                <w:w w:val="90"/>
                <w:sz w:val="20"/>
              </w:rPr>
              <w:t> </w:t>
            </w:r>
            <w:r>
              <w:rPr>
                <w:w w:val="90"/>
                <w:sz w:val="20"/>
              </w:rPr>
              <w:t>dans</w:t>
            </w:r>
            <w:r>
              <w:rPr>
                <w:spacing w:val="-1"/>
                <w:w w:val="90"/>
                <w:sz w:val="20"/>
              </w:rPr>
              <w:t> </w:t>
            </w:r>
            <w:r>
              <w:rPr>
                <w:w w:val="90"/>
                <w:sz w:val="20"/>
              </w:rPr>
              <w:t>les</w:t>
            </w:r>
            <w:r>
              <w:rPr>
                <w:spacing w:val="-1"/>
                <w:w w:val="90"/>
                <w:sz w:val="20"/>
              </w:rPr>
              <w:t> </w:t>
            </w:r>
            <w:r>
              <w:rPr>
                <w:w w:val="90"/>
                <w:sz w:val="20"/>
              </w:rPr>
              <w:t>lettres</w:t>
            </w:r>
            <w:r>
              <w:rPr>
                <w:spacing w:val="-1"/>
                <w:w w:val="90"/>
                <w:sz w:val="20"/>
              </w:rPr>
              <w:t> </w:t>
            </w:r>
            <w:r>
              <w:rPr>
                <w:w w:val="90"/>
                <w:sz w:val="20"/>
              </w:rPr>
              <w:t>patentes</w:t>
            </w:r>
            <w:r>
              <w:rPr>
                <w:spacing w:val="-2"/>
                <w:w w:val="90"/>
                <w:sz w:val="20"/>
              </w:rPr>
              <w:t> </w:t>
            </w:r>
            <w:r>
              <w:rPr>
                <w:w w:val="90"/>
                <w:sz w:val="20"/>
              </w:rPr>
              <w:t>sont</w:t>
            </w:r>
            <w:r>
              <w:rPr>
                <w:spacing w:val="-4"/>
                <w:sz w:val="20"/>
              </w:rPr>
              <w:t> </w:t>
            </w:r>
            <w:r>
              <w:rPr>
                <w:w w:val="90"/>
                <w:sz w:val="20"/>
              </w:rPr>
              <w:t>en</w:t>
            </w:r>
            <w:r>
              <w:rPr>
                <w:spacing w:val="-5"/>
                <w:sz w:val="20"/>
              </w:rPr>
              <w:t> </w:t>
            </w:r>
            <w:r>
              <w:rPr>
                <w:w w:val="90"/>
                <w:sz w:val="20"/>
              </w:rPr>
              <w:t>lien</w:t>
            </w:r>
            <w:r>
              <w:rPr>
                <w:spacing w:val="-5"/>
                <w:sz w:val="20"/>
              </w:rPr>
              <w:t> </w:t>
            </w:r>
            <w:r>
              <w:rPr>
                <w:w w:val="90"/>
                <w:sz w:val="20"/>
              </w:rPr>
              <w:t>avec</w:t>
            </w:r>
            <w:r>
              <w:rPr>
                <w:spacing w:val="-5"/>
                <w:sz w:val="20"/>
              </w:rPr>
              <w:t> </w:t>
            </w:r>
            <w:r>
              <w:rPr>
                <w:b/>
                <w:spacing w:val="-5"/>
                <w:w w:val="90"/>
                <w:sz w:val="20"/>
              </w:rPr>
              <w:t>la</w:t>
            </w:r>
          </w:p>
          <w:p>
            <w:pPr>
              <w:pStyle w:val="TableParagraph"/>
              <w:spacing w:line="220" w:lineRule="exact" w:before="12"/>
              <w:rPr>
                <w:b/>
                <w:sz w:val="20"/>
              </w:rPr>
            </w:pPr>
            <w:r>
              <w:rPr>
                <w:b/>
                <w:w w:val="85"/>
                <w:sz w:val="20"/>
              </w:rPr>
              <w:t>mission</w:t>
            </w:r>
            <w:r>
              <w:rPr>
                <w:b/>
                <w:spacing w:val="-6"/>
                <w:sz w:val="20"/>
              </w:rPr>
              <w:t> </w:t>
            </w:r>
            <w:r>
              <w:rPr>
                <w:b/>
                <w:w w:val="85"/>
                <w:sz w:val="20"/>
              </w:rPr>
              <w:t>du</w:t>
            </w:r>
            <w:r>
              <w:rPr>
                <w:b/>
                <w:spacing w:val="-6"/>
                <w:sz w:val="20"/>
              </w:rPr>
              <w:t> </w:t>
            </w:r>
            <w:r>
              <w:rPr>
                <w:b/>
                <w:w w:val="85"/>
                <w:sz w:val="20"/>
              </w:rPr>
              <w:t>MSSS</w:t>
            </w:r>
            <w:r>
              <w:rPr>
                <w:b/>
                <w:spacing w:val="-8"/>
                <w:sz w:val="20"/>
              </w:rPr>
              <w:t> </w:t>
            </w:r>
            <w:r>
              <w:rPr>
                <w:w w:val="85"/>
                <w:sz w:val="20"/>
              </w:rPr>
              <w:t>OU</w:t>
            </w:r>
            <w:r>
              <w:rPr>
                <w:spacing w:val="-8"/>
                <w:sz w:val="20"/>
              </w:rPr>
              <w:t> </w:t>
            </w:r>
            <w:r>
              <w:rPr>
                <w:w w:val="85"/>
                <w:sz w:val="20"/>
              </w:rPr>
              <w:t>le</w:t>
            </w:r>
            <w:r>
              <w:rPr>
                <w:spacing w:val="-8"/>
                <w:sz w:val="20"/>
              </w:rPr>
              <w:t> </w:t>
            </w:r>
            <w:r>
              <w:rPr>
                <w:b/>
                <w:w w:val="85"/>
                <w:sz w:val="20"/>
              </w:rPr>
              <w:t>champ</w:t>
            </w:r>
            <w:r>
              <w:rPr>
                <w:b/>
                <w:spacing w:val="-6"/>
                <w:sz w:val="20"/>
              </w:rPr>
              <w:t> </w:t>
            </w:r>
            <w:r>
              <w:rPr>
                <w:b/>
                <w:w w:val="85"/>
                <w:sz w:val="20"/>
              </w:rPr>
              <w:t>d’intervention</w:t>
            </w:r>
            <w:r>
              <w:rPr>
                <w:b/>
                <w:spacing w:val="-6"/>
                <w:sz w:val="20"/>
              </w:rPr>
              <w:t> </w:t>
            </w:r>
            <w:r>
              <w:rPr>
                <w:b/>
                <w:w w:val="85"/>
                <w:sz w:val="20"/>
              </w:rPr>
              <w:t>de</w:t>
            </w:r>
            <w:r>
              <w:rPr>
                <w:b/>
                <w:spacing w:val="-7"/>
                <w:sz w:val="20"/>
              </w:rPr>
              <w:t> </w:t>
            </w:r>
            <w:r>
              <w:rPr>
                <w:b/>
                <w:w w:val="85"/>
                <w:sz w:val="20"/>
              </w:rPr>
              <w:t>la</w:t>
            </w:r>
            <w:r>
              <w:rPr>
                <w:b/>
                <w:spacing w:val="-6"/>
                <w:sz w:val="20"/>
              </w:rPr>
              <w:t> </w:t>
            </w:r>
            <w:r>
              <w:rPr>
                <w:b/>
                <w:w w:val="85"/>
                <w:sz w:val="20"/>
              </w:rPr>
              <w:t>santé</w:t>
            </w:r>
            <w:r>
              <w:rPr>
                <w:b/>
                <w:spacing w:val="-7"/>
                <w:sz w:val="20"/>
              </w:rPr>
              <w:t> </w:t>
            </w:r>
            <w:r>
              <w:rPr>
                <w:b/>
                <w:w w:val="85"/>
                <w:sz w:val="20"/>
              </w:rPr>
              <w:t>et</w:t>
            </w:r>
            <w:r>
              <w:rPr>
                <w:b/>
                <w:spacing w:val="-7"/>
                <w:sz w:val="20"/>
              </w:rPr>
              <w:t> </w:t>
            </w:r>
            <w:r>
              <w:rPr>
                <w:b/>
                <w:w w:val="85"/>
                <w:sz w:val="20"/>
              </w:rPr>
              <w:t>des</w:t>
            </w:r>
            <w:r>
              <w:rPr>
                <w:b/>
                <w:spacing w:val="-8"/>
                <w:sz w:val="20"/>
              </w:rPr>
              <w:t> </w:t>
            </w:r>
            <w:r>
              <w:rPr>
                <w:b/>
                <w:w w:val="85"/>
                <w:sz w:val="20"/>
              </w:rPr>
              <w:t>services</w:t>
            </w:r>
            <w:r>
              <w:rPr>
                <w:b/>
                <w:spacing w:val="-8"/>
                <w:sz w:val="20"/>
              </w:rPr>
              <w:t> </w:t>
            </w:r>
            <w:r>
              <w:rPr>
                <w:b/>
                <w:spacing w:val="-2"/>
                <w:w w:val="85"/>
                <w:sz w:val="20"/>
              </w:rPr>
              <w:t>sociaux.</w:t>
            </w:r>
          </w:p>
        </w:tc>
        <w:tc>
          <w:tcPr>
            <w:tcW w:w="849" w:type="dxa"/>
          </w:tcPr>
          <w:p>
            <w:pPr>
              <w:pStyle w:val="TableParagraph"/>
              <w:spacing w:before="67"/>
              <w:ind w:left="10"/>
              <w:jc w:val="center"/>
              <w:rPr>
                <w:rFonts w:ascii="AppleGothic" w:hAnsi="AppleGothic"/>
                <w:sz w:val="24"/>
              </w:rPr>
            </w:pPr>
            <w:r>
              <w:rPr>
                <w:rFonts w:ascii="AppleGothic" w:hAnsi="AppleGothic"/>
                <w:w w:val="86"/>
                <w:sz w:val="24"/>
              </w:rPr>
              <w:t>☐</w:t>
            </w:r>
          </w:p>
        </w:tc>
        <w:tc>
          <w:tcPr>
            <w:tcW w:w="851" w:type="dxa"/>
          </w:tcPr>
          <w:p>
            <w:pPr>
              <w:pStyle w:val="TableParagraph"/>
              <w:spacing w:before="67"/>
              <w:ind w:left="14"/>
              <w:jc w:val="center"/>
              <w:rPr>
                <w:rFonts w:ascii="AppleGothic" w:hAnsi="AppleGothic"/>
                <w:sz w:val="24"/>
              </w:rPr>
            </w:pPr>
            <w:r>
              <w:rPr>
                <w:rFonts w:ascii="AppleGothic" w:hAnsi="AppleGothic"/>
                <w:w w:val="86"/>
                <w:sz w:val="24"/>
              </w:rPr>
              <w:t>☐</w:t>
            </w:r>
          </w:p>
        </w:tc>
      </w:tr>
      <w:tr>
        <w:trPr>
          <w:trHeight w:val="489" w:hRule="atLeast"/>
        </w:trPr>
        <w:tc>
          <w:tcPr>
            <w:tcW w:w="8359" w:type="dxa"/>
          </w:tcPr>
          <w:p>
            <w:pPr>
              <w:pStyle w:val="TableParagraph"/>
              <w:spacing w:before="4"/>
              <w:rPr>
                <w:sz w:val="20"/>
              </w:rPr>
            </w:pPr>
            <w:r>
              <w:rPr>
                <w:w w:val="90"/>
                <w:sz w:val="20"/>
              </w:rPr>
              <w:t>La</w:t>
            </w:r>
            <w:r>
              <w:rPr>
                <w:spacing w:val="-6"/>
                <w:sz w:val="20"/>
              </w:rPr>
              <w:t> </w:t>
            </w:r>
            <w:r>
              <w:rPr>
                <w:w w:val="90"/>
                <w:sz w:val="20"/>
              </w:rPr>
              <w:t>majorité</w:t>
            </w:r>
            <w:r>
              <w:rPr>
                <w:spacing w:val="-1"/>
                <w:w w:val="90"/>
                <w:sz w:val="20"/>
              </w:rPr>
              <w:t> </w:t>
            </w:r>
            <w:r>
              <w:rPr>
                <w:w w:val="90"/>
                <w:sz w:val="20"/>
              </w:rPr>
              <w:t>des</w:t>
            </w:r>
            <w:r>
              <w:rPr>
                <w:spacing w:val="-2"/>
                <w:w w:val="90"/>
                <w:sz w:val="20"/>
              </w:rPr>
              <w:t> </w:t>
            </w:r>
            <w:r>
              <w:rPr>
                <w:w w:val="90"/>
                <w:sz w:val="20"/>
              </w:rPr>
              <w:t>activités</w:t>
            </w:r>
            <w:r>
              <w:rPr>
                <w:spacing w:val="-4"/>
                <w:sz w:val="20"/>
              </w:rPr>
              <w:t> </w:t>
            </w:r>
            <w:r>
              <w:rPr>
                <w:w w:val="90"/>
                <w:sz w:val="20"/>
              </w:rPr>
              <w:t>et</w:t>
            </w:r>
            <w:r>
              <w:rPr>
                <w:spacing w:val="-6"/>
                <w:sz w:val="20"/>
              </w:rPr>
              <w:t> </w:t>
            </w:r>
            <w:r>
              <w:rPr>
                <w:w w:val="90"/>
                <w:sz w:val="20"/>
              </w:rPr>
              <w:t>des</w:t>
            </w:r>
            <w:r>
              <w:rPr>
                <w:spacing w:val="-2"/>
                <w:w w:val="90"/>
                <w:sz w:val="20"/>
              </w:rPr>
              <w:t> </w:t>
            </w:r>
            <w:r>
              <w:rPr>
                <w:w w:val="90"/>
                <w:sz w:val="20"/>
              </w:rPr>
              <w:t>services</w:t>
            </w:r>
            <w:r>
              <w:rPr>
                <w:spacing w:val="-2"/>
                <w:w w:val="90"/>
                <w:sz w:val="20"/>
              </w:rPr>
              <w:t> </w:t>
            </w:r>
            <w:r>
              <w:rPr>
                <w:w w:val="90"/>
                <w:sz w:val="20"/>
              </w:rPr>
              <w:t>de</w:t>
            </w:r>
            <w:r>
              <w:rPr>
                <w:spacing w:val="-1"/>
                <w:w w:val="90"/>
                <w:sz w:val="20"/>
              </w:rPr>
              <w:t> </w:t>
            </w:r>
            <w:r>
              <w:rPr>
                <w:w w:val="90"/>
                <w:sz w:val="20"/>
              </w:rPr>
              <w:t>l’organisme</w:t>
            </w:r>
            <w:r>
              <w:rPr>
                <w:spacing w:val="-4"/>
                <w:sz w:val="20"/>
              </w:rPr>
              <w:t> </w:t>
            </w:r>
            <w:r>
              <w:rPr>
                <w:w w:val="90"/>
                <w:sz w:val="20"/>
              </w:rPr>
              <w:t>s’inscrivent</w:t>
            </w:r>
            <w:r>
              <w:rPr>
                <w:spacing w:val="-6"/>
                <w:sz w:val="20"/>
              </w:rPr>
              <w:t> </w:t>
            </w:r>
            <w:r>
              <w:rPr>
                <w:w w:val="90"/>
                <w:sz w:val="20"/>
              </w:rPr>
              <w:t>de</w:t>
            </w:r>
            <w:r>
              <w:rPr>
                <w:spacing w:val="-1"/>
                <w:w w:val="90"/>
                <w:sz w:val="20"/>
              </w:rPr>
              <w:t> </w:t>
            </w:r>
            <w:r>
              <w:rPr>
                <w:w w:val="90"/>
                <w:sz w:val="20"/>
              </w:rPr>
              <w:t>façon</w:t>
            </w:r>
            <w:r>
              <w:rPr>
                <w:spacing w:val="-5"/>
                <w:sz w:val="20"/>
              </w:rPr>
              <w:t> </w:t>
            </w:r>
            <w:r>
              <w:rPr>
                <w:w w:val="90"/>
                <w:sz w:val="20"/>
              </w:rPr>
              <w:t>significative</w:t>
            </w:r>
            <w:r>
              <w:rPr>
                <w:spacing w:val="-5"/>
                <w:sz w:val="20"/>
              </w:rPr>
              <w:t> </w:t>
            </w:r>
            <w:r>
              <w:rPr>
                <w:w w:val="90"/>
                <w:sz w:val="20"/>
              </w:rPr>
              <w:t>dans</w:t>
            </w:r>
            <w:r>
              <w:rPr>
                <w:spacing w:val="-2"/>
                <w:w w:val="90"/>
                <w:sz w:val="20"/>
              </w:rPr>
              <w:t> </w:t>
            </w:r>
            <w:r>
              <w:rPr>
                <w:spacing w:val="-5"/>
                <w:w w:val="90"/>
                <w:sz w:val="20"/>
              </w:rPr>
              <w:t>le</w:t>
            </w:r>
          </w:p>
          <w:p>
            <w:pPr>
              <w:pStyle w:val="TableParagraph"/>
              <w:spacing w:line="220" w:lineRule="exact" w:before="15"/>
              <w:rPr>
                <w:b/>
                <w:sz w:val="20"/>
              </w:rPr>
            </w:pPr>
            <w:r>
              <w:rPr>
                <w:b/>
                <w:w w:val="85"/>
                <w:sz w:val="20"/>
              </w:rPr>
              <w:t>champ</w:t>
            </w:r>
            <w:r>
              <w:rPr>
                <w:b/>
                <w:spacing w:val="13"/>
                <w:sz w:val="20"/>
              </w:rPr>
              <w:t> </w:t>
            </w:r>
            <w:r>
              <w:rPr>
                <w:b/>
                <w:w w:val="85"/>
                <w:sz w:val="20"/>
              </w:rPr>
              <w:t>d’intervention</w:t>
            </w:r>
            <w:r>
              <w:rPr>
                <w:b/>
                <w:spacing w:val="14"/>
                <w:sz w:val="20"/>
              </w:rPr>
              <w:t> </w:t>
            </w:r>
            <w:r>
              <w:rPr>
                <w:b/>
                <w:w w:val="85"/>
                <w:sz w:val="20"/>
              </w:rPr>
              <w:t>du</w:t>
            </w:r>
            <w:r>
              <w:rPr>
                <w:b/>
                <w:spacing w:val="14"/>
                <w:sz w:val="20"/>
              </w:rPr>
              <w:t> </w:t>
            </w:r>
            <w:r>
              <w:rPr>
                <w:b/>
                <w:spacing w:val="-4"/>
                <w:w w:val="85"/>
                <w:sz w:val="20"/>
              </w:rPr>
              <w:t>MSSS.</w:t>
            </w:r>
          </w:p>
        </w:tc>
        <w:tc>
          <w:tcPr>
            <w:tcW w:w="849" w:type="dxa"/>
          </w:tcPr>
          <w:p>
            <w:pPr>
              <w:pStyle w:val="TableParagraph"/>
              <w:spacing w:before="70"/>
              <w:ind w:left="10"/>
              <w:jc w:val="center"/>
              <w:rPr>
                <w:rFonts w:ascii="AppleGothic" w:hAnsi="AppleGothic"/>
                <w:sz w:val="24"/>
              </w:rPr>
            </w:pPr>
            <w:r>
              <w:rPr>
                <w:rFonts w:ascii="AppleGothic" w:hAnsi="AppleGothic"/>
                <w:w w:val="86"/>
                <w:sz w:val="24"/>
              </w:rPr>
              <w:t>☐</w:t>
            </w:r>
          </w:p>
        </w:tc>
        <w:tc>
          <w:tcPr>
            <w:tcW w:w="851" w:type="dxa"/>
          </w:tcPr>
          <w:p>
            <w:pPr>
              <w:pStyle w:val="TableParagraph"/>
              <w:spacing w:before="70"/>
              <w:ind w:left="14"/>
              <w:jc w:val="center"/>
              <w:rPr>
                <w:rFonts w:ascii="AppleGothic" w:hAnsi="AppleGothic"/>
                <w:sz w:val="24"/>
              </w:rPr>
            </w:pPr>
            <w:r>
              <w:rPr>
                <w:rFonts w:ascii="AppleGothic" w:hAnsi="AppleGothic"/>
                <w:w w:val="86"/>
                <w:sz w:val="24"/>
              </w:rPr>
              <w:t>☐</w:t>
            </w:r>
          </w:p>
        </w:tc>
      </w:tr>
      <w:tr>
        <w:trPr>
          <w:trHeight w:val="489" w:hRule="atLeast"/>
        </w:trPr>
        <w:tc>
          <w:tcPr>
            <w:tcW w:w="8359" w:type="dxa"/>
          </w:tcPr>
          <w:p>
            <w:pPr>
              <w:pStyle w:val="TableParagraph"/>
              <w:spacing w:before="4"/>
              <w:rPr>
                <w:sz w:val="20"/>
              </w:rPr>
            </w:pPr>
            <w:r>
              <w:rPr>
                <w:w w:val="90"/>
                <w:sz w:val="20"/>
              </w:rPr>
              <w:t>Les</w:t>
            </w:r>
            <w:r>
              <w:rPr>
                <w:spacing w:val="-8"/>
                <w:w w:val="90"/>
                <w:sz w:val="20"/>
              </w:rPr>
              <w:t> </w:t>
            </w:r>
            <w:r>
              <w:rPr>
                <w:w w:val="90"/>
                <w:sz w:val="20"/>
              </w:rPr>
              <w:t>besoins</w:t>
            </w:r>
            <w:r>
              <w:rPr>
                <w:spacing w:val="-8"/>
                <w:w w:val="90"/>
                <w:sz w:val="20"/>
              </w:rPr>
              <w:t> </w:t>
            </w:r>
            <w:r>
              <w:rPr>
                <w:w w:val="90"/>
                <w:sz w:val="20"/>
              </w:rPr>
              <w:t>auxquels</w:t>
            </w:r>
            <w:r>
              <w:rPr>
                <w:spacing w:val="-7"/>
                <w:w w:val="90"/>
                <w:sz w:val="20"/>
              </w:rPr>
              <w:t> </w:t>
            </w:r>
            <w:r>
              <w:rPr>
                <w:w w:val="90"/>
                <w:sz w:val="20"/>
              </w:rPr>
              <w:t>l’organisme</w:t>
            </w:r>
            <w:r>
              <w:rPr>
                <w:spacing w:val="-7"/>
                <w:w w:val="90"/>
                <w:sz w:val="20"/>
              </w:rPr>
              <w:t> </w:t>
            </w:r>
            <w:r>
              <w:rPr>
                <w:w w:val="90"/>
                <w:sz w:val="20"/>
              </w:rPr>
              <w:t>répond</w:t>
            </w:r>
            <w:r>
              <w:rPr>
                <w:spacing w:val="-6"/>
                <w:w w:val="90"/>
                <w:sz w:val="20"/>
              </w:rPr>
              <w:t> </w:t>
            </w:r>
            <w:r>
              <w:rPr>
                <w:b/>
                <w:w w:val="90"/>
                <w:sz w:val="20"/>
              </w:rPr>
              <w:t>concernent</w:t>
            </w:r>
            <w:r>
              <w:rPr>
                <w:b/>
                <w:spacing w:val="-6"/>
                <w:w w:val="90"/>
                <w:sz w:val="20"/>
              </w:rPr>
              <w:t> </w:t>
            </w:r>
            <w:r>
              <w:rPr>
                <w:b/>
                <w:w w:val="90"/>
                <w:sz w:val="20"/>
              </w:rPr>
              <w:t>la</w:t>
            </w:r>
            <w:r>
              <w:rPr>
                <w:b/>
                <w:spacing w:val="-5"/>
                <w:w w:val="90"/>
                <w:sz w:val="20"/>
              </w:rPr>
              <w:t> </w:t>
            </w:r>
            <w:r>
              <w:rPr>
                <w:b/>
                <w:w w:val="90"/>
                <w:sz w:val="20"/>
              </w:rPr>
              <w:t>santé</w:t>
            </w:r>
            <w:r>
              <w:rPr>
                <w:w w:val="90"/>
                <w:sz w:val="20"/>
              </w:rPr>
              <w:t>,</w:t>
            </w:r>
            <w:r>
              <w:rPr>
                <w:spacing w:val="-6"/>
                <w:w w:val="90"/>
                <w:sz w:val="20"/>
              </w:rPr>
              <w:t> </w:t>
            </w:r>
            <w:r>
              <w:rPr>
                <w:w w:val="90"/>
                <w:sz w:val="20"/>
              </w:rPr>
              <w:t>telle</w:t>
            </w:r>
            <w:r>
              <w:rPr>
                <w:spacing w:val="-7"/>
                <w:w w:val="90"/>
                <w:sz w:val="20"/>
              </w:rPr>
              <w:t> </w:t>
            </w:r>
            <w:r>
              <w:rPr>
                <w:w w:val="90"/>
                <w:sz w:val="20"/>
              </w:rPr>
              <w:t>qu’elle</w:t>
            </w:r>
            <w:r>
              <w:rPr>
                <w:spacing w:val="-6"/>
                <w:w w:val="90"/>
                <w:sz w:val="20"/>
              </w:rPr>
              <w:t> </w:t>
            </w:r>
            <w:r>
              <w:rPr>
                <w:w w:val="90"/>
                <w:sz w:val="20"/>
              </w:rPr>
              <w:t>a</w:t>
            </w:r>
            <w:r>
              <w:rPr>
                <w:spacing w:val="-6"/>
                <w:w w:val="90"/>
                <w:sz w:val="20"/>
              </w:rPr>
              <w:t> </w:t>
            </w:r>
            <w:r>
              <w:rPr>
                <w:w w:val="90"/>
                <w:sz w:val="20"/>
              </w:rPr>
              <w:t>été</w:t>
            </w:r>
            <w:r>
              <w:rPr>
                <w:spacing w:val="-7"/>
                <w:w w:val="90"/>
                <w:sz w:val="20"/>
              </w:rPr>
              <w:t> </w:t>
            </w:r>
            <w:r>
              <w:rPr>
                <w:spacing w:val="-2"/>
                <w:w w:val="90"/>
                <w:sz w:val="20"/>
              </w:rPr>
              <w:t>définie</w:t>
            </w:r>
          </w:p>
          <w:p>
            <w:pPr>
              <w:pStyle w:val="TableParagraph"/>
              <w:spacing w:line="220" w:lineRule="exact" w:before="15"/>
              <w:rPr>
                <w:sz w:val="20"/>
              </w:rPr>
            </w:pPr>
            <w:r>
              <w:rPr>
                <w:w w:val="90"/>
                <w:sz w:val="20"/>
              </w:rPr>
              <w:t>précédemment</w:t>
            </w:r>
            <w:r>
              <w:rPr>
                <w:spacing w:val="27"/>
                <w:sz w:val="20"/>
              </w:rPr>
              <w:t> </w:t>
            </w:r>
            <w:r>
              <w:rPr>
                <w:spacing w:val="-2"/>
                <w:sz w:val="20"/>
              </w:rPr>
              <w:t>(PNSP).</w:t>
            </w:r>
          </w:p>
        </w:tc>
        <w:tc>
          <w:tcPr>
            <w:tcW w:w="849" w:type="dxa"/>
          </w:tcPr>
          <w:p>
            <w:pPr>
              <w:pStyle w:val="TableParagraph"/>
              <w:spacing w:before="67"/>
              <w:ind w:left="10"/>
              <w:jc w:val="center"/>
              <w:rPr>
                <w:rFonts w:ascii="AppleGothic" w:hAnsi="AppleGothic"/>
                <w:sz w:val="24"/>
              </w:rPr>
            </w:pPr>
            <w:r>
              <w:rPr>
                <w:rFonts w:ascii="AppleGothic" w:hAnsi="AppleGothic"/>
                <w:w w:val="86"/>
                <w:sz w:val="24"/>
              </w:rPr>
              <w:t>☐</w:t>
            </w:r>
          </w:p>
        </w:tc>
        <w:tc>
          <w:tcPr>
            <w:tcW w:w="851" w:type="dxa"/>
          </w:tcPr>
          <w:p>
            <w:pPr>
              <w:pStyle w:val="TableParagraph"/>
              <w:spacing w:before="67"/>
              <w:ind w:left="14"/>
              <w:jc w:val="center"/>
              <w:rPr>
                <w:rFonts w:ascii="AppleGothic" w:hAnsi="AppleGothic"/>
                <w:sz w:val="24"/>
              </w:rPr>
            </w:pPr>
            <w:r>
              <w:rPr>
                <w:rFonts w:ascii="AppleGothic" w:hAnsi="AppleGothic"/>
                <w:w w:val="86"/>
                <w:sz w:val="24"/>
              </w:rPr>
              <w:t>☐</w:t>
            </w:r>
          </w:p>
        </w:tc>
      </w:tr>
      <w:tr>
        <w:trPr>
          <w:trHeight w:val="1216" w:hRule="atLeast"/>
        </w:trPr>
        <w:tc>
          <w:tcPr>
            <w:tcW w:w="10059" w:type="dxa"/>
            <w:gridSpan w:val="3"/>
          </w:tcPr>
          <w:p>
            <w:pPr>
              <w:pStyle w:val="TableParagraph"/>
              <w:spacing w:before="122"/>
              <w:rPr>
                <w:i/>
                <w:sz w:val="20"/>
              </w:rPr>
            </w:pPr>
            <w:r>
              <w:rPr>
                <w:b/>
                <w:w w:val="90"/>
                <w:sz w:val="20"/>
              </w:rPr>
              <w:t>Commentaires</w:t>
            </w:r>
            <w:r>
              <w:rPr>
                <w:b/>
                <w:spacing w:val="-8"/>
                <w:w w:val="90"/>
                <w:sz w:val="20"/>
              </w:rPr>
              <w:t> </w:t>
            </w:r>
            <w:r>
              <w:rPr>
                <w:i/>
                <w:w w:val="90"/>
                <w:sz w:val="20"/>
              </w:rPr>
              <w:t>(L’organisme</w:t>
            </w:r>
            <w:r>
              <w:rPr>
                <w:i/>
                <w:spacing w:val="-8"/>
                <w:w w:val="90"/>
                <w:sz w:val="20"/>
              </w:rPr>
              <w:t> </w:t>
            </w:r>
            <w:r>
              <w:rPr>
                <w:i/>
                <w:w w:val="90"/>
                <w:sz w:val="20"/>
              </w:rPr>
              <w:t>doit</w:t>
            </w:r>
            <w:r>
              <w:rPr>
                <w:i/>
                <w:spacing w:val="-6"/>
                <w:w w:val="90"/>
                <w:sz w:val="20"/>
              </w:rPr>
              <w:t> </w:t>
            </w:r>
            <w:r>
              <w:rPr>
                <w:i/>
                <w:w w:val="90"/>
                <w:sz w:val="20"/>
              </w:rPr>
              <w:t>obtenir</w:t>
            </w:r>
            <w:r>
              <w:rPr>
                <w:i/>
                <w:spacing w:val="-8"/>
                <w:w w:val="90"/>
                <w:sz w:val="20"/>
              </w:rPr>
              <w:t> </w:t>
            </w:r>
            <w:r>
              <w:rPr>
                <w:i/>
                <w:w w:val="90"/>
                <w:sz w:val="20"/>
              </w:rPr>
              <w:t>oui</w:t>
            </w:r>
            <w:r>
              <w:rPr>
                <w:i/>
                <w:spacing w:val="-8"/>
                <w:w w:val="90"/>
                <w:sz w:val="20"/>
              </w:rPr>
              <w:t> </w:t>
            </w:r>
            <w:r>
              <w:rPr>
                <w:i/>
                <w:w w:val="90"/>
                <w:sz w:val="20"/>
              </w:rPr>
              <w:t>à</w:t>
            </w:r>
            <w:r>
              <w:rPr>
                <w:i/>
                <w:spacing w:val="-8"/>
                <w:w w:val="90"/>
                <w:sz w:val="20"/>
              </w:rPr>
              <w:t> </w:t>
            </w:r>
            <w:r>
              <w:rPr>
                <w:i/>
                <w:w w:val="90"/>
                <w:sz w:val="20"/>
              </w:rPr>
              <w:t>chacun</w:t>
            </w:r>
            <w:r>
              <w:rPr>
                <w:i/>
                <w:spacing w:val="-6"/>
                <w:w w:val="90"/>
                <w:sz w:val="20"/>
              </w:rPr>
              <w:t> </w:t>
            </w:r>
            <w:r>
              <w:rPr>
                <w:i/>
                <w:w w:val="90"/>
                <w:sz w:val="20"/>
              </w:rPr>
              <w:t>des</w:t>
            </w:r>
            <w:r>
              <w:rPr>
                <w:i/>
                <w:spacing w:val="-7"/>
                <w:w w:val="90"/>
                <w:sz w:val="20"/>
              </w:rPr>
              <w:t> </w:t>
            </w:r>
            <w:r>
              <w:rPr>
                <w:i/>
                <w:w w:val="90"/>
                <w:sz w:val="20"/>
              </w:rPr>
              <w:t>trois</w:t>
            </w:r>
            <w:r>
              <w:rPr>
                <w:i/>
                <w:spacing w:val="-7"/>
                <w:w w:val="90"/>
                <w:sz w:val="20"/>
              </w:rPr>
              <w:t> </w:t>
            </w:r>
            <w:r>
              <w:rPr>
                <w:i/>
                <w:w w:val="90"/>
                <w:sz w:val="20"/>
              </w:rPr>
              <w:t>aspects)</w:t>
            </w:r>
            <w:r>
              <w:rPr>
                <w:i/>
                <w:spacing w:val="-7"/>
                <w:w w:val="90"/>
                <w:sz w:val="20"/>
              </w:rPr>
              <w:t> </w:t>
            </w:r>
            <w:r>
              <w:rPr>
                <w:i/>
                <w:spacing w:val="-10"/>
                <w:w w:val="90"/>
                <w:sz w:val="20"/>
              </w:rPr>
              <w:t>:</w:t>
            </w:r>
          </w:p>
        </w:tc>
      </w:tr>
    </w:tbl>
    <w:p>
      <w:pPr>
        <w:pStyle w:val="BodyText"/>
        <w:spacing w:before="5"/>
        <w:rPr>
          <w:i/>
          <w:sz w:val="19"/>
        </w:rPr>
      </w:pPr>
    </w:p>
    <w:p>
      <w:pPr>
        <w:pStyle w:val="Heading5"/>
        <w:tabs>
          <w:tab w:pos="10767" w:val="left" w:leader="none"/>
        </w:tabs>
        <w:spacing w:before="93"/>
        <w:ind w:left="644"/>
      </w:pPr>
      <w:r>
        <w:rPr>
          <w:color w:val="000000"/>
          <w:spacing w:val="-33"/>
          <w:shd w:fill="B4C5E7" w:color="auto" w:val="clear"/>
        </w:rPr>
        <w:t> </w:t>
      </w:r>
      <w:r>
        <w:rPr>
          <w:color w:val="000000"/>
          <w:shd w:fill="B4C5E7" w:color="auto" w:val="clear"/>
        </w:rPr>
        <w:t>CRITÈRES</w:t>
      </w:r>
      <w:r>
        <w:rPr>
          <w:color w:val="000000"/>
          <w:spacing w:val="-8"/>
          <w:shd w:fill="B4C5E7" w:color="auto" w:val="clear"/>
        </w:rPr>
        <w:t> </w:t>
      </w:r>
      <w:r>
        <w:rPr>
          <w:color w:val="000000"/>
          <w:spacing w:val="-2"/>
          <w:shd w:fill="B4C5E7" w:color="auto" w:val="clear"/>
        </w:rPr>
        <w:t>D’ADMISSIBILITÉ</w:t>
      </w:r>
      <w:r>
        <w:rPr>
          <w:color w:val="000000"/>
          <w:shd w:fill="B4C5E7" w:color="auto" w:val="clear"/>
        </w:rPr>
        <w:tab/>
      </w:r>
    </w:p>
    <w:p>
      <w:pPr>
        <w:pStyle w:val="BodyText"/>
        <w:spacing w:before="4"/>
        <w:rPr>
          <w:b/>
          <w:sz w:val="10"/>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34"/>
        <w:gridCol w:w="917"/>
        <w:gridCol w:w="711"/>
      </w:tblGrid>
      <w:tr>
        <w:trPr>
          <w:trHeight w:val="268" w:hRule="atLeast"/>
        </w:trPr>
        <w:tc>
          <w:tcPr>
            <w:tcW w:w="8434" w:type="dxa"/>
            <w:shd w:val="clear" w:color="auto" w:fill="DEEAF6"/>
          </w:tcPr>
          <w:p>
            <w:pPr>
              <w:pStyle w:val="TableParagraph"/>
              <w:spacing w:line="246" w:lineRule="exact" w:before="2"/>
              <w:rPr>
                <w:b/>
                <w:sz w:val="22"/>
              </w:rPr>
            </w:pPr>
            <w:r>
              <w:rPr>
                <w:b/>
                <w:w w:val="85"/>
                <w:sz w:val="22"/>
              </w:rPr>
              <w:t>Critères</w:t>
            </w:r>
            <w:r>
              <w:rPr>
                <w:b/>
                <w:spacing w:val="2"/>
                <w:sz w:val="22"/>
              </w:rPr>
              <w:t> </w:t>
            </w:r>
            <w:r>
              <w:rPr>
                <w:b/>
                <w:w w:val="85"/>
                <w:sz w:val="22"/>
              </w:rPr>
              <w:t>ministériels</w:t>
            </w:r>
            <w:r>
              <w:rPr>
                <w:b/>
                <w:spacing w:val="6"/>
                <w:sz w:val="22"/>
              </w:rPr>
              <w:t> </w:t>
            </w:r>
            <w:r>
              <w:rPr>
                <w:b/>
                <w:w w:val="85"/>
                <w:sz w:val="22"/>
              </w:rPr>
              <w:t>(huit</w:t>
            </w:r>
            <w:r>
              <w:rPr>
                <w:b/>
                <w:spacing w:val="2"/>
                <w:sz w:val="22"/>
              </w:rPr>
              <w:t> </w:t>
            </w:r>
            <w:r>
              <w:rPr>
                <w:b/>
                <w:w w:val="85"/>
                <w:sz w:val="22"/>
              </w:rPr>
              <w:t>critères</w:t>
            </w:r>
            <w:r>
              <w:rPr>
                <w:b/>
                <w:spacing w:val="6"/>
                <w:sz w:val="22"/>
              </w:rPr>
              <w:t> </w:t>
            </w:r>
            <w:r>
              <w:rPr>
                <w:b/>
                <w:w w:val="85"/>
                <w:sz w:val="22"/>
              </w:rPr>
              <w:t>de</w:t>
            </w:r>
            <w:r>
              <w:rPr>
                <w:b/>
                <w:spacing w:val="4"/>
                <w:sz w:val="22"/>
              </w:rPr>
              <w:t> </w:t>
            </w:r>
            <w:r>
              <w:rPr>
                <w:b/>
                <w:w w:val="85"/>
                <w:sz w:val="22"/>
              </w:rPr>
              <w:t>l’action</w:t>
            </w:r>
            <w:r>
              <w:rPr>
                <w:b/>
                <w:spacing w:val="4"/>
                <w:sz w:val="22"/>
              </w:rPr>
              <w:t> </w:t>
            </w:r>
            <w:r>
              <w:rPr>
                <w:b/>
                <w:w w:val="85"/>
                <w:sz w:val="22"/>
              </w:rPr>
              <w:t>communautaire</w:t>
            </w:r>
            <w:r>
              <w:rPr>
                <w:b/>
                <w:spacing w:val="4"/>
                <w:sz w:val="22"/>
              </w:rPr>
              <w:t> </w:t>
            </w:r>
            <w:r>
              <w:rPr>
                <w:b/>
                <w:spacing w:val="-2"/>
                <w:w w:val="85"/>
                <w:sz w:val="22"/>
              </w:rPr>
              <w:t>autonome)</w:t>
            </w:r>
          </w:p>
        </w:tc>
        <w:tc>
          <w:tcPr>
            <w:tcW w:w="917" w:type="dxa"/>
            <w:shd w:val="clear" w:color="auto" w:fill="DEEAF6"/>
          </w:tcPr>
          <w:p>
            <w:pPr>
              <w:pStyle w:val="TableParagraph"/>
              <w:spacing w:line="246" w:lineRule="exact" w:before="2"/>
              <w:ind w:left="249" w:right="240"/>
              <w:jc w:val="center"/>
              <w:rPr>
                <w:b/>
                <w:sz w:val="22"/>
              </w:rPr>
            </w:pPr>
            <w:r>
              <w:rPr>
                <w:b/>
                <w:spacing w:val="-5"/>
                <w:sz w:val="22"/>
              </w:rPr>
              <w:t>OUI</w:t>
            </w:r>
          </w:p>
        </w:tc>
        <w:tc>
          <w:tcPr>
            <w:tcW w:w="711" w:type="dxa"/>
            <w:shd w:val="clear" w:color="auto" w:fill="DEEAF6"/>
          </w:tcPr>
          <w:p>
            <w:pPr>
              <w:pStyle w:val="TableParagraph"/>
              <w:spacing w:line="246" w:lineRule="exact" w:before="2"/>
              <w:ind w:left="96" w:right="90"/>
              <w:jc w:val="center"/>
              <w:rPr>
                <w:b/>
                <w:sz w:val="22"/>
              </w:rPr>
            </w:pPr>
            <w:r>
              <w:rPr>
                <w:b/>
                <w:spacing w:val="-5"/>
                <w:sz w:val="22"/>
              </w:rPr>
              <w:t>NON</w:t>
            </w:r>
          </w:p>
        </w:tc>
      </w:tr>
      <w:tr>
        <w:trPr>
          <w:trHeight w:val="537" w:hRule="atLeast"/>
        </w:trPr>
        <w:tc>
          <w:tcPr>
            <w:tcW w:w="8434" w:type="dxa"/>
          </w:tcPr>
          <w:p>
            <w:pPr>
              <w:pStyle w:val="TableParagraph"/>
              <w:spacing w:before="136"/>
              <w:ind w:left="136"/>
              <w:rPr>
                <w:sz w:val="22"/>
              </w:rPr>
            </w:pPr>
            <w:r>
              <w:rPr>
                <w:w w:val="90"/>
                <w:sz w:val="22"/>
              </w:rPr>
              <w:t>1.</w:t>
            </w:r>
            <w:r>
              <w:rPr>
                <w:spacing w:val="66"/>
                <w:sz w:val="22"/>
              </w:rPr>
              <w:t> </w:t>
            </w:r>
            <w:r>
              <w:rPr>
                <w:w w:val="90"/>
                <w:sz w:val="22"/>
              </w:rPr>
              <w:t>L'organisme</w:t>
            </w:r>
            <w:r>
              <w:rPr>
                <w:spacing w:val="-1"/>
                <w:w w:val="90"/>
                <w:sz w:val="22"/>
              </w:rPr>
              <w:t> </w:t>
            </w:r>
            <w:r>
              <w:rPr>
                <w:w w:val="90"/>
                <w:sz w:val="22"/>
              </w:rPr>
              <w:t>est</w:t>
            </w:r>
            <w:r>
              <w:rPr>
                <w:spacing w:val="-5"/>
                <w:sz w:val="22"/>
              </w:rPr>
              <w:t> </w:t>
            </w:r>
            <w:r>
              <w:rPr>
                <w:w w:val="90"/>
                <w:sz w:val="22"/>
              </w:rPr>
              <w:t>à</w:t>
            </w:r>
            <w:r>
              <w:rPr>
                <w:spacing w:val="-2"/>
                <w:w w:val="90"/>
                <w:sz w:val="22"/>
              </w:rPr>
              <w:t> </w:t>
            </w:r>
            <w:r>
              <w:rPr>
                <w:w w:val="90"/>
                <w:sz w:val="22"/>
              </w:rPr>
              <w:t>but</w:t>
            </w:r>
            <w:r>
              <w:rPr>
                <w:spacing w:val="-5"/>
                <w:sz w:val="22"/>
              </w:rPr>
              <w:t> </w:t>
            </w:r>
            <w:r>
              <w:rPr>
                <w:w w:val="90"/>
                <w:sz w:val="22"/>
              </w:rPr>
              <w:t>non</w:t>
            </w:r>
            <w:r>
              <w:rPr>
                <w:spacing w:val="-2"/>
                <w:w w:val="90"/>
                <w:sz w:val="22"/>
              </w:rPr>
              <w:t> lucratif.</w:t>
            </w:r>
          </w:p>
        </w:tc>
        <w:tc>
          <w:tcPr>
            <w:tcW w:w="917" w:type="dxa"/>
          </w:tcPr>
          <w:p>
            <w:pPr>
              <w:pStyle w:val="TableParagraph"/>
              <w:spacing w:before="94"/>
              <w:ind w:left="8"/>
              <w:jc w:val="center"/>
              <w:rPr>
                <w:rFonts w:ascii="AppleGothic" w:hAnsi="AppleGothic"/>
                <w:sz w:val="24"/>
              </w:rPr>
            </w:pPr>
            <w:r>
              <w:rPr>
                <w:rFonts w:ascii="AppleGothic" w:hAnsi="AppleGothic"/>
                <w:w w:val="86"/>
                <w:sz w:val="24"/>
              </w:rPr>
              <w:t>☐</w:t>
            </w:r>
          </w:p>
        </w:tc>
        <w:tc>
          <w:tcPr>
            <w:tcW w:w="711" w:type="dxa"/>
          </w:tcPr>
          <w:p>
            <w:pPr>
              <w:pStyle w:val="TableParagraph"/>
              <w:spacing w:before="94"/>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136"/>
              <w:ind w:left="136"/>
              <w:rPr>
                <w:sz w:val="22"/>
              </w:rPr>
            </w:pPr>
            <w:r>
              <w:rPr>
                <w:w w:val="90"/>
                <w:sz w:val="22"/>
              </w:rPr>
              <w:t>2.</w:t>
            </w:r>
            <w:r>
              <w:rPr>
                <w:spacing w:val="53"/>
                <w:sz w:val="22"/>
              </w:rPr>
              <w:t> </w:t>
            </w:r>
            <w:r>
              <w:rPr>
                <w:w w:val="90"/>
                <w:sz w:val="22"/>
              </w:rPr>
              <w:t>L'organisme</w:t>
            </w:r>
            <w:r>
              <w:rPr>
                <w:spacing w:val="-7"/>
                <w:w w:val="90"/>
                <w:sz w:val="22"/>
              </w:rPr>
              <w:t> </w:t>
            </w:r>
            <w:r>
              <w:rPr>
                <w:w w:val="90"/>
                <w:sz w:val="22"/>
              </w:rPr>
              <w:t>est</w:t>
            </w:r>
            <w:r>
              <w:rPr>
                <w:spacing w:val="-7"/>
                <w:w w:val="90"/>
                <w:sz w:val="22"/>
              </w:rPr>
              <w:t> </w:t>
            </w:r>
            <w:r>
              <w:rPr>
                <w:w w:val="90"/>
                <w:sz w:val="22"/>
              </w:rPr>
              <w:t>enraciné</w:t>
            </w:r>
            <w:r>
              <w:rPr>
                <w:spacing w:val="-4"/>
                <w:w w:val="90"/>
                <w:sz w:val="22"/>
              </w:rPr>
              <w:t> </w:t>
            </w:r>
            <w:r>
              <w:rPr>
                <w:w w:val="90"/>
                <w:sz w:val="22"/>
              </w:rPr>
              <w:t>dans</w:t>
            </w:r>
            <w:r>
              <w:rPr>
                <w:spacing w:val="-5"/>
                <w:w w:val="90"/>
                <w:sz w:val="22"/>
              </w:rPr>
              <w:t> </w:t>
            </w:r>
            <w:r>
              <w:rPr>
                <w:w w:val="90"/>
                <w:sz w:val="22"/>
              </w:rPr>
              <w:t>la</w:t>
            </w:r>
            <w:r>
              <w:rPr>
                <w:spacing w:val="-5"/>
                <w:w w:val="90"/>
                <w:sz w:val="22"/>
              </w:rPr>
              <w:t> </w:t>
            </w:r>
            <w:r>
              <w:rPr>
                <w:spacing w:val="-2"/>
                <w:w w:val="90"/>
                <w:sz w:val="22"/>
              </w:rPr>
              <w:t>communauté.</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136"/>
              <w:ind w:left="136"/>
              <w:rPr>
                <w:sz w:val="22"/>
              </w:rPr>
            </w:pPr>
            <w:r>
              <w:rPr>
                <w:w w:val="90"/>
                <w:sz w:val="22"/>
              </w:rPr>
              <w:t>3.</w:t>
            </w:r>
            <w:r>
              <w:rPr>
                <w:spacing w:val="78"/>
                <w:sz w:val="22"/>
              </w:rPr>
              <w:t> </w:t>
            </w:r>
            <w:r>
              <w:rPr>
                <w:w w:val="90"/>
                <w:sz w:val="22"/>
              </w:rPr>
              <w:t>L'organisme</w:t>
            </w:r>
            <w:r>
              <w:rPr>
                <w:spacing w:val="-2"/>
                <w:sz w:val="22"/>
              </w:rPr>
              <w:t> </w:t>
            </w:r>
            <w:r>
              <w:rPr>
                <w:w w:val="90"/>
                <w:sz w:val="22"/>
              </w:rPr>
              <w:t>entretient</w:t>
            </w:r>
            <w:r>
              <w:rPr>
                <w:spacing w:val="1"/>
                <w:sz w:val="22"/>
              </w:rPr>
              <w:t> </w:t>
            </w:r>
            <w:r>
              <w:rPr>
                <w:w w:val="90"/>
                <w:sz w:val="22"/>
              </w:rPr>
              <w:t>une</w:t>
            </w:r>
            <w:r>
              <w:rPr>
                <w:spacing w:val="-2"/>
                <w:sz w:val="22"/>
              </w:rPr>
              <w:t> </w:t>
            </w:r>
            <w:r>
              <w:rPr>
                <w:w w:val="90"/>
                <w:sz w:val="22"/>
              </w:rPr>
              <w:t>vie</w:t>
            </w:r>
            <w:r>
              <w:rPr>
                <w:spacing w:val="-2"/>
                <w:sz w:val="22"/>
              </w:rPr>
              <w:t> </w:t>
            </w:r>
            <w:r>
              <w:rPr>
                <w:w w:val="90"/>
                <w:sz w:val="22"/>
              </w:rPr>
              <w:t>associative</w:t>
            </w:r>
            <w:r>
              <w:rPr>
                <w:spacing w:val="-2"/>
                <w:sz w:val="22"/>
              </w:rPr>
              <w:t> </w:t>
            </w:r>
            <w:r>
              <w:rPr>
                <w:w w:val="90"/>
                <w:sz w:val="22"/>
              </w:rPr>
              <w:t>et</w:t>
            </w:r>
            <w:r>
              <w:rPr>
                <w:sz w:val="22"/>
              </w:rPr>
              <w:t> </w:t>
            </w:r>
            <w:r>
              <w:rPr>
                <w:spacing w:val="-2"/>
                <w:w w:val="90"/>
                <w:sz w:val="22"/>
              </w:rPr>
              <w:t>démocratique.</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136"/>
              <w:ind w:left="136"/>
              <w:rPr>
                <w:sz w:val="22"/>
              </w:rPr>
            </w:pPr>
            <w:r>
              <w:rPr>
                <w:w w:val="90"/>
                <w:sz w:val="22"/>
              </w:rPr>
              <w:t>4.</w:t>
            </w:r>
            <w:r>
              <w:rPr>
                <w:spacing w:val="67"/>
                <w:sz w:val="22"/>
              </w:rPr>
              <w:t> </w:t>
            </w:r>
            <w:r>
              <w:rPr>
                <w:w w:val="90"/>
                <w:sz w:val="22"/>
              </w:rPr>
              <w:t>L’organisme</w:t>
            </w:r>
            <w:r>
              <w:rPr>
                <w:spacing w:val="-6"/>
                <w:sz w:val="22"/>
              </w:rPr>
              <w:t> </w:t>
            </w:r>
            <w:r>
              <w:rPr>
                <w:w w:val="90"/>
                <w:sz w:val="22"/>
              </w:rPr>
              <w:t>a</w:t>
            </w:r>
            <w:r>
              <w:rPr>
                <w:spacing w:val="-5"/>
                <w:sz w:val="22"/>
              </w:rPr>
              <w:t> </w:t>
            </w:r>
            <w:r>
              <w:rPr>
                <w:w w:val="90"/>
                <w:sz w:val="22"/>
              </w:rPr>
              <w:t>été</w:t>
            </w:r>
            <w:r>
              <w:rPr>
                <w:spacing w:val="-6"/>
                <w:sz w:val="22"/>
              </w:rPr>
              <w:t> </w:t>
            </w:r>
            <w:r>
              <w:rPr>
                <w:w w:val="90"/>
                <w:sz w:val="22"/>
              </w:rPr>
              <w:t>constitué</w:t>
            </w:r>
            <w:r>
              <w:rPr>
                <w:spacing w:val="-5"/>
                <w:sz w:val="22"/>
              </w:rPr>
              <w:t> </w:t>
            </w:r>
            <w:r>
              <w:rPr>
                <w:w w:val="90"/>
                <w:sz w:val="22"/>
              </w:rPr>
              <w:t>à</w:t>
            </w:r>
            <w:r>
              <w:rPr>
                <w:spacing w:val="-4"/>
                <w:sz w:val="22"/>
              </w:rPr>
              <w:t> </w:t>
            </w:r>
            <w:r>
              <w:rPr>
                <w:w w:val="90"/>
                <w:sz w:val="22"/>
              </w:rPr>
              <w:t>l’initiative</w:t>
            </w:r>
            <w:r>
              <w:rPr>
                <w:spacing w:val="-1"/>
                <w:w w:val="90"/>
                <w:sz w:val="22"/>
              </w:rPr>
              <w:t> </w:t>
            </w:r>
            <w:r>
              <w:rPr>
                <w:w w:val="90"/>
                <w:sz w:val="22"/>
              </w:rPr>
              <w:t>des</w:t>
            </w:r>
            <w:r>
              <w:rPr>
                <w:spacing w:val="-4"/>
                <w:sz w:val="22"/>
              </w:rPr>
              <w:t> </w:t>
            </w:r>
            <w:r>
              <w:rPr>
                <w:w w:val="90"/>
                <w:sz w:val="22"/>
              </w:rPr>
              <w:t>gens</w:t>
            </w:r>
            <w:r>
              <w:rPr>
                <w:spacing w:val="-5"/>
                <w:sz w:val="22"/>
              </w:rPr>
              <w:t> </w:t>
            </w:r>
            <w:r>
              <w:rPr>
                <w:w w:val="90"/>
                <w:sz w:val="22"/>
              </w:rPr>
              <w:t>de</w:t>
            </w:r>
            <w:r>
              <w:rPr>
                <w:spacing w:val="-4"/>
                <w:sz w:val="22"/>
              </w:rPr>
              <w:t> </w:t>
            </w:r>
            <w:r>
              <w:rPr>
                <w:w w:val="90"/>
                <w:sz w:val="22"/>
              </w:rPr>
              <w:t>la</w:t>
            </w:r>
            <w:r>
              <w:rPr>
                <w:spacing w:val="-4"/>
                <w:sz w:val="22"/>
              </w:rPr>
              <w:t> </w:t>
            </w:r>
            <w:r>
              <w:rPr>
                <w:spacing w:val="-2"/>
                <w:w w:val="90"/>
                <w:sz w:val="22"/>
              </w:rPr>
              <w:t>communauté.</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2"/>
              <w:ind w:left="136"/>
              <w:rPr>
                <w:sz w:val="22"/>
              </w:rPr>
            </w:pPr>
            <w:r>
              <w:rPr>
                <w:w w:val="90"/>
                <w:sz w:val="22"/>
              </w:rPr>
              <w:t>5.</w:t>
            </w:r>
            <w:r>
              <w:rPr>
                <w:spacing w:val="62"/>
                <w:sz w:val="22"/>
              </w:rPr>
              <w:t> </w:t>
            </w:r>
            <w:r>
              <w:rPr>
                <w:w w:val="90"/>
                <w:sz w:val="22"/>
              </w:rPr>
              <w:t>L'organisme</w:t>
            </w:r>
            <w:r>
              <w:rPr>
                <w:spacing w:val="-4"/>
                <w:w w:val="90"/>
                <w:sz w:val="22"/>
              </w:rPr>
              <w:t> </w:t>
            </w:r>
            <w:r>
              <w:rPr>
                <w:w w:val="90"/>
                <w:sz w:val="22"/>
              </w:rPr>
              <w:t>est libre</w:t>
            </w:r>
            <w:r>
              <w:rPr>
                <w:spacing w:val="-1"/>
                <w:w w:val="90"/>
                <w:sz w:val="22"/>
              </w:rPr>
              <w:t> </w:t>
            </w:r>
            <w:r>
              <w:rPr>
                <w:w w:val="90"/>
                <w:sz w:val="22"/>
              </w:rPr>
              <w:t>de</w:t>
            </w:r>
            <w:r>
              <w:rPr>
                <w:spacing w:val="-1"/>
                <w:w w:val="90"/>
                <w:sz w:val="22"/>
              </w:rPr>
              <w:t> </w:t>
            </w:r>
            <w:r>
              <w:rPr>
                <w:w w:val="90"/>
                <w:sz w:val="22"/>
              </w:rPr>
              <w:t>déterminer</w:t>
            </w:r>
            <w:r>
              <w:rPr>
                <w:spacing w:val="-1"/>
                <w:w w:val="90"/>
                <w:sz w:val="22"/>
              </w:rPr>
              <w:t> </w:t>
            </w:r>
            <w:r>
              <w:rPr>
                <w:w w:val="90"/>
                <w:sz w:val="22"/>
              </w:rPr>
              <w:t>sa</w:t>
            </w:r>
            <w:r>
              <w:rPr>
                <w:spacing w:val="-4"/>
                <w:w w:val="90"/>
                <w:sz w:val="22"/>
              </w:rPr>
              <w:t> </w:t>
            </w:r>
            <w:r>
              <w:rPr>
                <w:w w:val="90"/>
                <w:sz w:val="22"/>
              </w:rPr>
              <w:t>mission,</w:t>
            </w:r>
            <w:r>
              <w:rPr>
                <w:spacing w:val="-5"/>
                <w:w w:val="90"/>
                <w:sz w:val="22"/>
              </w:rPr>
              <w:t> </w:t>
            </w:r>
            <w:r>
              <w:rPr>
                <w:w w:val="90"/>
                <w:sz w:val="22"/>
              </w:rPr>
              <w:t>ses</w:t>
            </w:r>
            <w:r>
              <w:rPr>
                <w:spacing w:val="-1"/>
                <w:w w:val="90"/>
                <w:sz w:val="22"/>
              </w:rPr>
              <w:t> </w:t>
            </w:r>
            <w:r>
              <w:rPr>
                <w:w w:val="90"/>
                <w:sz w:val="22"/>
              </w:rPr>
              <w:t>approches,</w:t>
            </w:r>
            <w:r>
              <w:rPr>
                <w:spacing w:val="-4"/>
                <w:w w:val="90"/>
                <w:sz w:val="22"/>
              </w:rPr>
              <w:t> </w:t>
            </w:r>
            <w:r>
              <w:rPr>
                <w:w w:val="90"/>
                <w:sz w:val="22"/>
              </w:rPr>
              <w:t>ses</w:t>
            </w:r>
            <w:r>
              <w:rPr>
                <w:spacing w:val="-1"/>
                <w:w w:val="90"/>
                <w:sz w:val="22"/>
              </w:rPr>
              <w:t> </w:t>
            </w:r>
            <w:r>
              <w:rPr>
                <w:w w:val="90"/>
                <w:sz w:val="22"/>
              </w:rPr>
              <w:t>pratiques</w:t>
            </w:r>
            <w:r>
              <w:rPr>
                <w:spacing w:val="-4"/>
                <w:w w:val="90"/>
                <w:sz w:val="22"/>
              </w:rPr>
              <w:t> </w:t>
            </w:r>
            <w:r>
              <w:rPr>
                <w:w w:val="90"/>
                <w:sz w:val="22"/>
              </w:rPr>
              <w:t>et</w:t>
            </w:r>
            <w:r>
              <w:rPr>
                <w:spacing w:val="-1"/>
                <w:w w:val="90"/>
                <w:sz w:val="22"/>
              </w:rPr>
              <w:t> </w:t>
            </w:r>
            <w:r>
              <w:rPr>
                <w:spacing w:val="-5"/>
                <w:w w:val="90"/>
                <w:sz w:val="22"/>
              </w:rPr>
              <w:t>ses</w:t>
            </w:r>
          </w:p>
          <w:p>
            <w:pPr>
              <w:pStyle w:val="TableParagraph"/>
              <w:spacing w:line="246" w:lineRule="exact" w:before="16"/>
              <w:ind w:left="419"/>
              <w:rPr>
                <w:sz w:val="22"/>
              </w:rPr>
            </w:pPr>
            <w:r>
              <w:rPr>
                <w:spacing w:val="-2"/>
                <w:sz w:val="22"/>
              </w:rPr>
              <w:t>orientations.</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2"/>
              <w:ind w:left="136"/>
              <w:rPr>
                <w:sz w:val="22"/>
              </w:rPr>
            </w:pPr>
            <w:r>
              <w:rPr>
                <w:w w:val="90"/>
                <w:sz w:val="22"/>
              </w:rPr>
              <w:t>6.</w:t>
            </w:r>
            <w:r>
              <w:rPr>
                <w:spacing w:val="78"/>
                <w:sz w:val="22"/>
              </w:rPr>
              <w:t> </w:t>
            </w:r>
            <w:r>
              <w:rPr>
                <w:w w:val="90"/>
                <w:sz w:val="22"/>
              </w:rPr>
              <w:t>L’organisme</w:t>
            </w:r>
            <w:r>
              <w:rPr>
                <w:spacing w:val="-3"/>
                <w:sz w:val="22"/>
              </w:rPr>
              <w:t> </w:t>
            </w:r>
            <w:r>
              <w:rPr>
                <w:w w:val="90"/>
                <w:sz w:val="22"/>
              </w:rPr>
              <w:t>poursuit</w:t>
            </w:r>
            <w:r>
              <w:rPr>
                <w:sz w:val="22"/>
              </w:rPr>
              <w:t> </w:t>
            </w:r>
            <w:r>
              <w:rPr>
                <w:w w:val="90"/>
                <w:sz w:val="22"/>
              </w:rPr>
              <w:t>une</w:t>
            </w:r>
            <w:r>
              <w:rPr>
                <w:spacing w:val="-2"/>
                <w:sz w:val="22"/>
              </w:rPr>
              <w:t> </w:t>
            </w:r>
            <w:r>
              <w:rPr>
                <w:w w:val="90"/>
                <w:sz w:val="22"/>
              </w:rPr>
              <w:t>mission</w:t>
            </w:r>
            <w:r>
              <w:rPr>
                <w:spacing w:val="-1"/>
                <w:sz w:val="22"/>
              </w:rPr>
              <w:t> </w:t>
            </w:r>
            <w:r>
              <w:rPr>
                <w:w w:val="90"/>
                <w:sz w:val="22"/>
              </w:rPr>
              <w:t>qui</w:t>
            </w:r>
            <w:r>
              <w:rPr>
                <w:spacing w:val="-1"/>
                <w:sz w:val="22"/>
              </w:rPr>
              <w:t> </w:t>
            </w:r>
            <w:r>
              <w:rPr>
                <w:w w:val="90"/>
                <w:sz w:val="22"/>
              </w:rPr>
              <w:t>lui</w:t>
            </w:r>
            <w:r>
              <w:rPr>
                <w:spacing w:val="-2"/>
                <w:sz w:val="22"/>
              </w:rPr>
              <w:t> </w:t>
            </w:r>
            <w:r>
              <w:rPr>
                <w:w w:val="90"/>
                <w:sz w:val="22"/>
              </w:rPr>
              <w:t>est</w:t>
            </w:r>
            <w:r>
              <w:rPr>
                <w:sz w:val="22"/>
              </w:rPr>
              <w:t> </w:t>
            </w:r>
            <w:r>
              <w:rPr>
                <w:w w:val="90"/>
                <w:sz w:val="22"/>
              </w:rPr>
              <w:t>propre</w:t>
            </w:r>
            <w:r>
              <w:rPr>
                <w:sz w:val="22"/>
              </w:rPr>
              <w:t> </w:t>
            </w:r>
            <w:r>
              <w:rPr>
                <w:w w:val="90"/>
                <w:sz w:val="22"/>
              </w:rPr>
              <w:t>et</w:t>
            </w:r>
            <w:r>
              <w:rPr>
                <w:spacing w:val="1"/>
                <w:sz w:val="22"/>
              </w:rPr>
              <w:t> </w:t>
            </w:r>
            <w:r>
              <w:rPr>
                <w:w w:val="90"/>
                <w:sz w:val="22"/>
              </w:rPr>
              <w:t>qui</w:t>
            </w:r>
            <w:r>
              <w:rPr>
                <w:spacing w:val="-2"/>
                <w:sz w:val="22"/>
              </w:rPr>
              <w:t> </w:t>
            </w:r>
            <w:r>
              <w:rPr>
                <w:w w:val="90"/>
                <w:sz w:val="22"/>
              </w:rPr>
              <w:t>favorise</w:t>
            </w:r>
            <w:r>
              <w:rPr>
                <w:spacing w:val="-2"/>
                <w:sz w:val="22"/>
              </w:rPr>
              <w:t> </w:t>
            </w:r>
            <w:r>
              <w:rPr>
                <w:w w:val="90"/>
                <w:sz w:val="22"/>
              </w:rPr>
              <w:t>la</w:t>
            </w:r>
            <w:r>
              <w:rPr>
                <w:sz w:val="22"/>
              </w:rPr>
              <w:t> </w:t>
            </w:r>
            <w:r>
              <w:rPr>
                <w:spacing w:val="-2"/>
                <w:w w:val="90"/>
                <w:sz w:val="22"/>
              </w:rPr>
              <w:t>transformation</w:t>
            </w:r>
          </w:p>
          <w:p>
            <w:pPr>
              <w:pStyle w:val="TableParagraph"/>
              <w:spacing w:line="246" w:lineRule="exact" w:before="16"/>
              <w:ind w:left="419"/>
              <w:rPr>
                <w:sz w:val="22"/>
              </w:rPr>
            </w:pPr>
            <w:r>
              <w:rPr>
                <w:spacing w:val="-2"/>
                <w:sz w:val="22"/>
              </w:rPr>
              <w:t>sociale.</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7" w:hRule="atLeast"/>
        </w:trPr>
        <w:tc>
          <w:tcPr>
            <w:tcW w:w="8434" w:type="dxa"/>
          </w:tcPr>
          <w:p>
            <w:pPr>
              <w:pStyle w:val="TableParagraph"/>
              <w:spacing w:before="2"/>
              <w:ind w:left="136"/>
              <w:rPr>
                <w:sz w:val="22"/>
              </w:rPr>
            </w:pPr>
            <w:r>
              <w:rPr>
                <w:w w:val="90"/>
                <w:sz w:val="22"/>
              </w:rPr>
              <w:t>7.</w:t>
            </w:r>
            <w:r>
              <w:rPr>
                <w:spacing w:val="65"/>
                <w:sz w:val="22"/>
              </w:rPr>
              <w:t> </w:t>
            </w:r>
            <w:r>
              <w:rPr>
                <w:w w:val="90"/>
                <w:sz w:val="22"/>
              </w:rPr>
              <w:t>L’organisme</w:t>
            </w:r>
            <w:r>
              <w:rPr>
                <w:spacing w:val="-2"/>
                <w:w w:val="90"/>
                <w:sz w:val="22"/>
              </w:rPr>
              <w:t> </w:t>
            </w:r>
            <w:r>
              <w:rPr>
                <w:w w:val="90"/>
                <w:sz w:val="22"/>
              </w:rPr>
              <w:t>fait</w:t>
            </w:r>
            <w:r>
              <w:rPr>
                <w:spacing w:val="-6"/>
                <w:sz w:val="22"/>
              </w:rPr>
              <w:t> </w:t>
            </w:r>
            <w:r>
              <w:rPr>
                <w:w w:val="90"/>
                <w:sz w:val="22"/>
              </w:rPr>
              <w:t>preuve</w:t>
            </w:r>
            <w:r>
              <w:rPr>
                <w:spacing w:val="-1"/>
                <w:w w:val="90"/>
                <w:sz w:val="22"/>
              </w:rPr>
              <w:t> </w:t>
            </w:r>
            <w:r>
              <w:rPr>
                <w:w w:val="90"/>
                <w:sz w:val="22"/>
              </w:rPr>
              <w:t>de</w:t>
            </w:r>
            <w:r>
              <w:rPr>
                <w:spacing w:val="-2"/>
                <w:w w:val="90"/>
                <w:sz w:val="22"/>
              </w:rPr>
              <w:t> </w:t>
            </w:r>
            <w:r>
              <w:rPr>
                <w:w w:val="90"/>
                <w:sz w:val="22"/>
              </w:rPr>
              <w:t>pratiques</w:t>
            </w:r>
            <w:r>
              <w:rPr>
                <w:spacing w:val="-6"/>
                <w:sz w:val="22"/>
              </w:rPr>
              <w:t> </w:t>
            </w:r>
            <w:r>
              <w:rPr>
                <w:w w:val="90"/>
                <w:sz w:val="22"/>
              </w:rPr>
              <w:t>citoyennes</w:t>
            </w:r>
            <w:r>
              <w:rPr>
                <w:spacing w:val="-2"/>
                <w:w w:val="90"/>
                <w:sz w:val="22"/>
              </w:rPr>
              <w:t> </w:t>
            </w:r>
            <w:r>
              <w:rPr>
                <w:w w:val="90"/>
                <w:sz w:val="22"/>
              </w:rPr>
              <w:t>et</w:t>
            </w:r>
            <w:r>
              <w:rPr>
                <w:spacing w:val="-6"/>
                <w:sz w:val="22"/>
              </w:rPr>
              <w:t> </w:t>
            </w:r>
            <w:r>
              <w:rPr>
                <w:w w:val="90"/>
                <w:sz w:val="22"/>
              </w:rPr>
              <w:t>d’approches</w:t>
            </w:r>
            <w:r>
              <w:rPr>
                <w:spacing w:val="-6"/>
                <w:sz w:val="22"/>
              </w:rPr>
              <w:t> </w:t>
            </w:r>
            <w:r>
              <w:rPr>
                <w:w w:val="90"/>
                <w:sz w:val="22"/>
              </w:rPr>
              <w:t>larges,</w:t>
            </w:r>
            <w:r>
              <w:rPr>
                <w:spacing w:val="-5"/>
                <w:sz w:val="22"/>
              </w:rPr>
              <w:t> </w:t>
            </w:r>
            <w:r>
              <w:rPr>
                <w:w w:val="90"/>
                <w:sz w:val="22"/>
              </w:rPr>
              <w:t>axées</w:t>
            </w:r>
            <w:r>
              <w:rPr>
                <w:spacing w:val="-3"/>
                <w:w w:val="90"/>
                <w:sz w:val="22"/>
              </w:rPr>
              <w:t> </w:t>
            </w:r>
            <w:r>
              <w:rPr>
                <w:w w:val="90"/>
                <w:sz w:val="22"/>
              </w:rPr>
              <w:t>sur</w:t>
            </w:r>
            <w:r>
              <w:rPr>
                <w:spacing w:val="-6"/>
                <w:sz w:val="22"/>
              </w:rPr>
              <w:t> </w:t>
            </w:r>
            <w:r>
              <w:rPr>
                <w:spacing w:val="-5"/>
                <w:w w:val="90"/>
                <w:sz w:val="22"/>
              </w:rPr>
              <w:t>la</w:t>
            </w:r>
          </w:p>
          <w:p>
            <w:pPr>
              <w:pStyle w:val="TableParagraph"/>
              <w:spacing w:line="246" w:lineRule="exact" w:before="16"/>
              <w:ind w:left="419"/>
              <w:rPr>
                <w:sz w:val="22"/>
              </w:rPr>
            </w:pPr>
            <w:r>
              <w:rPr>
                <w:w w:val="90"/>
                <w:sz w:val="22"/>
              </w:rPr>
              <w:t>globalité</w:t>
            </w:r>
            <w:r>
              <w:rPr>
                <w:spacing w:val="11"/>
                <w:sz w:val="22"/>
              </w:rPr>
              <w:t> </w:t>
            </w:r>
            <w:r>
              <w:rPr>
                <w:w w:val="90"/>
                <w:sz w:val="22"/>
              </w:rPr>
              <w:t>de</w:t>
            </w:r>
            <w:r>
              <w:rPr>
                <w:spacing w:val="9"/>
                <w:sz w:val="22"/>
              </w:rPr>
              <w:t> </w:t>
            </w:r>
            <w:r>
              <w:rPr>
                <w:w w:val="90"/>
                <w:sz w:val="22"/>
              </w:rPr>
              <w:t>la</w:t>
            </w:r>
            <w:r>
              <w:rPr>
                <w:spacing w:val="12"/>
                <w:sz w:val="22"/>
              </w:rPr>
              <w:t> </w:t>
            </w:r>
            <w:r>
              <w:rPr>
                <w:w w:val="90"/>
                <w:sz w:val="22"/>
              </w:rPr>
              <w:t>problématique</w:t>
            </w:r>
            <w:r>
              <w:rPr>
                <w:spacing w:val="12"/>
                <w:sz w:val="22"/>
              </w:rPr>
              <w:t> </w:t>
            </w:r>
            <w:r>
              <w:rPr>
                <w:spacing w:val="-2"/>
                <w:w w:val="90"/>
                <w:sz w:val="22"/>
              </w:rPr>
              <w:t>abordée.</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534" w:hRule="atLeast"/>
        </w:trPr>
        <w:tc>
          <w:tcPr>
            <w:tcW w:w="8434" w:type="dxa"/>
          </w:tcPr>
          <w:p>
            <w:pPr>
              <w:pStyle w:val="TableParagraph"/>
              <w:spacing w:before="136"/>
              <w:ind w:left="136"/>
              <w:rPr>
                <w:sz w:val="22"/>
              </w:rPr>
            </w:pPr>
            <w:r>
              <w:rPr>
                <w:w w:val="90"/>
                <w:sz w:val="22"/>
              </w:rPr>
              <w:t>8.</w:t>
            </w:r>
            <w:r>
              <w:rPr>
                <w:spacing w:val="62"/>
                <w:sz w:val="22"/>
              </w:rPr>
              <w:t> </w:t>
            </w:r>
            <w:r>
              <w:rPr>
                <w:w w:val="90"/>
                <w:sz w:val="22"/>
              </w:rPr>
              <w:t>L’organisme</w:t>
            </w:r>
            <w:r>
              <w:rPr>
                <w:spacing w:val="-3"/>
                <w:w w:val="90"/>
                <w:sz w:val="22"/>
              </w:rPr>
              <w:t> </w:t>
            </w:r>
            <w:r>
              <w:rPr>
                <w:w w:val="90"/>
                <w:sz w:val="22"/>
              </w:rPr>
              <w:t>est</w:t>
            </w:r>
            <w:r>
              <w:rPr>
                <w:spacing w:val="-3"/>
                <w:w w:val="90"/>
                <w:sz w:val="22"/>
              </w:rPr>
              <w:t> </w:t>
            </w:r>
            <w:r>
              <w:rPr>
                <w:w w:val="90"/>
                <w:sz w:val="22"/>
              </w:rPr>
              <w:t>dirigé</w:t>
            </w:r>
            <w:r>
              <w:rPr>
                <w:spacing w:val="-1"/>
                <w:w w:val="90"/>
                <w:sz w:val="22"/>
              </w:rPr>
              <w:t> </w:t>
            </w:r>
            <w:r>
              <w:rPr>
                <w:w w:val="90"/>
                <w:sz w:val="22"/>
              </w:rPr>
              <w:t>par</w:t>
            </w:r>
            <w:r>
              <w:rPr>
                <w:spacing w:val="-4"/>
                <w:w w:val="90"/>
                <w:sz w:val="22"/>
              </w:rPr>
              <w:t> </w:t>
            </w:r>
            <w:r>
              <w:rPr>
                <w:w w:val="90"/>
                <w:sz w:val="22"/>
              </w:rPr>
              <w:t>un</w:t>
            </w:r>
            <w:r>
              <w:rPr>
                <w:spacing w:val="-2"/>
                <w:w w:val="90"/>
                <w:sz w:val="22"/>
              </w:rPr>
              <w:t> </w:t>
            </w:r>
            <w:r>
              <w:rPr>
                <w:w w:val="90"/>
                <w:sz w:val="22"/>
              </w:rPr>
              <w:t>CA</w:t>
            </w:r>
            <w:r>
              <w:rPr>
                <w:spacing w:val="-1"/>
                <w:w w:val="90"/>
                <w:sz w:val="22"/>
              </w:rPr>
              <w:t> </w:t>
            </w:r>
            <w:r>
              <w:rPr>
                <w:w w:val="90"/>
                <w:sz w:val="22"/>
              </w:rPr>
              <w:t>indépendant</w:t>
            </w:r>
            <w:r>
              <w:rPr>
                <w:spacing w:val="-1"/>
                <w:w w:val="90"/>
                <w:sz w:val="22"/>
              </w:rPr>
              <w:t> </w:t>
            </w:r>
            <w:r>
              <w:rPr>
                <w:w w:val="90"/>
                <w:sz w:val="22"/>
              </w:rPr>
              <w:t>du</w:t>
            </w:r>
            <w:r>
              <w:rPr>
                <w:spacing w:val="-2"/>
                <w:w w:val="90"/>
                <w:sz w:val="22"/>
              </w:rPr>
              <w:t> </w:t>
            </w:r>
            <w:r>
              <w:rPr>
                <w:w w:val="90"/>
                <w:sz w:val="22"/>
              </w:rPr>
              <w:t>réseau</w:t>
            </w:r>
            <w:r>
              <w:rPr>
                <w:spacing w:val="-2"/>
                <w:w w:val="90"/>
                <w:sz w:val="22"/>
              </w:rPr>
              <w:t> public.</w:t>
            </w:r>
          </w:p>
        </w:tc>
        <w:tc>
          <w:tcPr>
            <w:tcW w:w="917" w:type="dxa"/>
          </w:tcPr>
          <w:p>
            <w:pPr>
              <w:pStyle w:val="TableParagraph"/>
              <w:spacing w:before="91"/>
              <w:ind w:left="8"/>
              <w:jc w:val="center"/>
              <w:rPr>
                <w:rFonts w:ascii="AppleGothic" w:hAnsi="AppleGothic"/>
                <w:sz w:val="24"/>
              </w:rPr>
            </w:pPr>
            <w:r>
              <w:rPr>
                <w:rFonts w:ascii="AppleGothic" w:hAnsi="AppleGothic"/>
                <w:w w:val="86"/>
                <w:sz w:val="24"/>
              </w:rPr>
              <w:t>☐</w:t>
            </w:r>
          </w:p>
        </w:tc>
        <w:tc>
          <w:tcPr>
            <w:tcW w:w="711" w:type="dxa"/>
          </w:tcPr>
          <w:p>
            <w:pPr>
              <w:pStyle w:val="TableParagraph"/>
              <w:spacing w:before="91"/>
              <w:ind w:left="8"/>
              <w:jc w:val="center"/>
              <w:rPr>
                <w:rFonts w:ascii="AppleGothic" w:hAnsi="AppleGothic"/>
                <w:sz w:val="24"/>
              </w:rPr>
            </w:pPr>
            <w:r>
              <w:rPr>
                <w:rFonts w:ascii="AppleGothic" w:hAnsi="AppleGothic"/>
                <w:w w:val="86"/>
                <w:sz w:val="24"/>
              </w:rPr>
              <w:t>☐</w:t>
            </w:r>
          </w:p>
        </w:tc>
      </w:tr>
      <w:tr>
        <w:trPr>
          <w:trHeight w:val="270" w:hRule="atLeast"/>
        </w:trPr>
        <w:tc>
          <w:tcPr>
            <w:tcW w:w="8434" w:type="dxa"/>
            <w:shd w:val="clear" w:color="auto" w:fill="DEEAF6"/>
          </w:tcPr>
          <w:p>
            <w:pPr>
              <w:pStyle w:val="TableParagraph"/>
              <w:spacing w:line="246" w:lineRule="exact" w:before="4"/>
              <w:rPr>
                <w:b/>
                <w:sz w:val="22"/>
              </w:rPr>
            </w:pPr>
            <w:r>
              <w:rPr>
                <w:b/>
                <w:w w:val="85"/>
                <w:sz w:val="22"/>
              </w:rPr>
              <w:t>Critères</w:t>
            </w:r>
            <w:r>
              <w:rPr>
                <w:b/>
                <w:spacing w:val="-6"/>
                <w:w w:val="85"/>
                <w:sz w:val="22"/>
              </w:rPr>
              <w:t> </w:t>
            </w:r>
            <w:r>
              <w:rPr>
                <w:b/>
                <w:spacing w:val="-2"/>
                <w:w w:val="95"/>
                <w:sz w:val="22"/>
              </w:rPr>
              <w:t>régionaux</w:t>
            </w:r>
          </w:p>
        </w:tc>
        <w:tc>
          <w:tcPr>
            <w:tcW w:w="917" w:type="dxa"/>
            <w:shd w:val="clear" w:color="auto" w:fill="DEEAF6"/>
          </w:tcPr>
          <w:p>
            <w:pPr>
              <w:pStyle w:val="TableParagraph"/>
              <w:spacing w:line="246" w:lineRule="exact" w:before="4"/>
              <w:ind w:left="249" w:right="240"/>
              <w:jc w:val="center"/>
              <w:rPr>
                <w:b/>
                <w:sz w:val="22"/>
              </w:rPr>
            </w:pPr>
            <w:r>
              <w:rPr>
                <w:b/>
                <w:spacing w:val="-5"/>
                <w:sz w:val="22"/>
              </w:rPr>
              <w:t>OUI</w:t>
            </w:r>
          </w:p>
        </w:tc>
        <w:tc>
          <w:tcPr>
            <w:tcW w:w="711" w:type="dxa"/>
            <w:shd w:val="clear" w:color="auto" w:fill="DEEAF6"/>
          </w:tcPr>
          <w:p>
            <w:pPr>
              <w:pStyle w:val="TableParagraph"/>
              <w:spacing w:line="246" w:lineRule="exact" w:before="4"/>
              <w:ind w:left="96" w:right="90"/>
              <w:jc w:val="center"/>
              <w:rPr>
                <w:b/>
                <w:sz w:val="22"/>
              </w:rPr>
            </w:pPr>
            <w:r>
              <w:rPr>
                <w:b/>
                <w:spacing w:val="-5"/>
                <w:sz w:val="22"/>
              </w:rPr>
              <w:t>NON</w:t>
            </w:r>
          </w:p>
        </w:tc>
      </w:tr>
      <w:tr>
        <w:trPr>
          <w:trHeight w:val="448" w:hRule="atLeast"/>
        </w:trPr>
        <w:tc>
          <w:tcPr>
            <w:tcW w:w="8434" w:type="dxa"/>
            <w:tcBorders>
              <w:left w:val="single" w:sz="4" w:space="0" w:color="999999"/>
              <w:bottom w:val="single" w:sz="4" w:space="0" w:color="999999"/>
              <w:right w:val="single" w:sz="4" w:space="0" w:color="999999"/>
            </w:tcBorders>
          </w:tcPr>
          <w:p>
            <w:pPr>
              <w:pStyle w:val="TableParagraph"/>
              <w:spacing w:before="105"/>
              <w:ind w:left="139"/>
              <w:rPr>
                <w:b/>
                <w:sz w:val="20"/>
              </w:rPr>
            </w:pPr>
            <w:r>
              <w:rPr>
                <w:b/>
                <w:w w:val="85"/>
                <w:sz w:val="20"/>
              </w:rPr>
              <w:t>L’organisme</w:t>
            </w:r>
            <w:r>
              <w:rPr>
                <w:b/>
                <w:spacing w:val="-3"/>
                <w:w w:val="85"/>
                <w:sz w:val="20"/>
              </w:rPr>
              <w:t> </w:t>
            </w:r>
            <w:r>
              <w:rPr>
                <w:b/>
                <w:w w:val="85"/>
                <w:sz w:val="20"/>
              </w:rPr>
              <w:t>doit</w:t>
            </w:r>
            <w:r>
              <w:rPr>
                <w:b/>
                <w:spacing w:val="-3"/>
                <w:w w:val="85"/>
                <w:sz w:val="20"/>
              </w:rPr>
              <w:t> </w:t>
            </w:r>
            <w:r>
              <w:rPr>
                <w:b/>
                <w:w w:val="85"/>
                <w:sz w:val="20"/>
              </w:rPr>
              <w:t>avoir</w:t>
            </w:r>
            <w:r>
              <w:rPr>
                <w:b/>
                <w:spacing w:val="-2"/>
                <w:w w:val="85"/>
                <w:sz w:val="20"/>
              </w:rPr>
              <w:t> </w:t>
            </w:r>
            <w:r>
              <w:rPr>
                <w:b/>
                <w:w w:val="85"/>
                <w:sz w:val="20"/>
              </w:rPr>
              <w:t>son</w:t>
            </w:r>
            <w:r>
              <w:rPr>
                <w:b/>
                <w:spacing w:val="-1"/>
                <w:w w:val="85"/>
                <w:sz w:val="20"/>
              </w:rPr>
              <w:t> </w:t>
            </w:r>
            <w:r>
              <w:rPr>
                <w:b/>
                <w:w w:val="85"/>
                <w:sz w:val="20"/>
              </w:rPr>
              <w:t>siège</w:t>
            </w:r>
            <w:r>
              <w:rPr>
                <w:b/>
                <w:spacing w:val="-3"/>
                <w:w w:val="85"/>
                <w:sz w:val="20"/>
              </w:rPr>
              <w:t> </w:t>
            </w:r>
            <w:r>
              <w:rPr>
                <w:b/>
                <w:w w:val="85"/>
                <w:sz w:val="20"/>
              </w:rPr>
              <w:t>social</w:t>
            </w:r>
            <w:r>
              <w:rPr>
                <w:b/>
                <w:spacing w:val="-4"/>
                <w:w w:val="85"/>
                <w:sz w:val="20"/>
              </w:rPr>
              <w:t> </w:t>
            </w:r>
            <w:r>
              <w:rPr>
                <w:b/>
                <w:w w:val="85"/>
                <w:sz w:val="20"/>
              </w:rPr>
              <w:t>dans</w:t>
            </w:r>
            <w:r>
              <w:rPr>
                <w:b/>
                <w:spacing w:val="-4"/>
                <w:w w:val="85"/>
                <w:sz w:val="20"/>
              </w:rPr>
              <w:t> </w:t>
            </w:r>
            <w:r>
              <w:rPr>
                <w:b/>
                <w:w w:val="85"/>
                <w:sz w:val="20"/>
              </w:rPr>
              <w:t>la</w:t>
            </w:r>
            <w:r>
              <w:rPr>
                <w:b/>
                <w:spacing w:val="-2"/>
                <w:w w:val="85"/>
                <w:sz w:val="20"/>
              </w:rPr>
              <w:t> </w:t>
            </w:r>
            <w:r>
              <w:rPr>
                <w:b/>
                <w:w w:val="85"/>
                <w:sz w:val="20"/>
              </w:rPr>
              <w:t>région</w:t>
            </w:r>
            <w:r>
              <w:rPr>
                <w:b/>
                <w:spacing w:val="-2"/>
                <w:w w:val="85"/>
                <w:sz w:val="20"/>
              </w:rPr>
              <w:t> </w:t>
            </w:r>
            <w:r>
              <w:rPr>
                <w:b/>
                <w:w w:val="85"/>
                <w:sz w:val="20"/>
              </w:rPr>
              <w:t>de</w:t>
            </w:r>
            <w:r>
              <w:rPr>
                <w:b/>
                <w:spacing w:val="-3"/>
                <w:w w:val="85"/>
                <w:sz w:val="20"/>
              </w:rPr>
              <w:t> </w:t>
            </w:r>
            <w:r>
              <w:rPr>
                <w:b/>
                <w:w w:val="85"/>
                <w:sz w:val="20"/>
              </w:rPr>
              <w:t>la</w:t>
            </w:r>
            <w:r>
              <w:rPr>
                <w:b/>
                <w:spacing w:val="-3"/>
                <w:w w:val="85"/>
                <w:sz w:val="20"/>
              </w:rPr>
              <w:t> </w:t>
            </w:r>
            <w:r>
              <w:rPr>
                <w:b/>
                <w:w w:val="85"/>
                <w:sz w:val="20"/>
              </w:rPr>
              <w:t>Côte-</w:t>
            </w:r>
            <w:r>
              <w:rPr>
                <w:b/>
                <w:spacing w:val="-2"/>
                <w:w w:val="85"/>
                <w:sz w:val="20"/>
              </w:rPr>
              <w:t>Nord.</w:t>
            </w:r>
          </w:p>
        </w:tc>
        <w:tc>
          <w:tcPr>
            <w:tcW w:w="917" w:type="dxa"/>
            <w:tcBorders>
              <w:left w:val="single" w:sz="4" w:space="0" w:color="999999"/>
              <w:bottom w:val="single" w:sz="4" w:space="0" w:color="999999"/>
              <w:right w:val="single" w:sz="4" w:space="0" w:color="999999"/>
            </w:tcBorders>
          </w:tcPr>
          <w:p>
            <w:pPr>
              <w:pStyle w:val="TableParagraph"/>
              <w:spacing w:before="48"/>
              <w:ind w:left="8"/>
              <w:jc w:val="center"/>
              <w:rPr>
                <w:rFonts w:ascii="AppleGothic" w:hAnsi="AppleGothic"/>
                <w:sz w:val="24"/>
              </w:rPr>
            </w:pPr>
            <w:r>
              <w:rPr>
                <w:rFonts w:ascii="AppleGothic" w:hAnsi="AppleGothic"/>
                <w:w w:val="86"/>
                <w:sz w:val="24"/>
              </w:rPr>
              <w:t>☐</w:t>
            </w:r>
          </w:p>
        </w:tc>
        <w:tc>
          <w:tcPr>
            <w:tcW w:w="711" w:type="dxa"/>
            <w:tcBorders>
              <w:left w:val="single" w:sz="4" w:space="0" w:color="999999"/>
              <w:bottom w:val="single" w:sz="4" w:space="0" w:color="999999"/>
              <w:right w:val="single" w:sz="4" w:space="0" w:color="999999"/>
            </w:tcBorders>
          </w:tcPr>
          <w:p>
            <w:pPr>
              <w:pStyle w:val="TableParagraph"/>
              <w:spacing w:before="48"/>
              <w:ind w:left="8"/>
              <w:jc w:val="center"/>
              <w:rPr>
                <w:rFonts w:ascii="AppleGothic" w:hAnsi="AppleGothic"/>
                <w:sz w:val="24"/>
              </w:rPr>
            </w:pPr>
            <w:r>
              <w:rPr>
                <w:rFonts w:ascii="AppleGothic" w:hAnsi="AppleGothic"/>
                <w:w w:val="86"/>
                <w:sz w:val="24"/>
              </w:rPr>
              <w:t>☐</w:t>
            </w:r>
          </w:p>
        </w:tc>
      </w:tr>
      <w:tr>
        <w:trPr>
          <w:trHeight w:val="412" w:hRule="atLeast"/>
        </w:trPr>
        <w:tc>
          <w:tcPr>
            <w:tcW w:w="8434" w:type="dxa"/>
            <w:tcBorders>
              <w:top w:val="single" w:sz="4" w:space="0" w:color="999999"/>
              <w:left w:val="single" w:sz="4" w:space="0" w:color="999999"/>
              <w:bottom w:val="single" w:sz="4" w:space="0" w:color="999999"/>
              <w:right w:val="single" w:sz="4" w:space="0" w:color="999999"/>
            </w:tcBorders>
          </w:tcPr>
          <w:p>
            <w:pPr>
              <w:pStyle w:val="TableParagraph"/>
              <w:spacing w:before="88"/>
              <w:ind w:left="139"/>
              <w:rPr>
                <w:b/>
                <w:sz w:val="20"/>
              </w:rPr>
            </w:pPr>
            <w:r>
              <w:rPr>
                <w:b/>
                <w:w w:val="85"/>
                <w:sz w:val="20"/>
              </w:rPr>
              <w:t>L’organisme</w:t>
            </w:r>
            <w:r>
              <w:rPr>
                <w:b/>
                <w:spacing w:val="-2"/>
                <w:sz w:val="20"/>
              </w:rPr>
              <w:t> </w:t>
            </w:r>
            <w:r>
              <w:rPr>
                <w:b/>
                <w:w w:val="85"/>
                <w:sz w:val="20"/>
              </w:rPr>
              <w:t>s’est</w:t>
            </w:r>
            <w:r>
              <w:rPr>
                <w:b/>
                <w:spacing w:val="-1"/>
                <w:sz w:val="20"/>
              </w:rPr>
              <w:t> </w:t>
            </w:r>
            <w:r>
              <w:rPr>
                <w:b/>
                <w:w w:val="85"/>
                <w:sz w:val="20"/>
              </w:rPr>
              <w:t>doté</w:t>
            </w:r>
            <w:r>
              <w:rPr>
                <w:b/>
                <w:spacing w:val="-1"/>
                <w:sz w:val="20"/>
              </w:rPr>
              <w:t> </w:t>
            </w:r>
            <w:r>
              <w:rPr>
                <w:b/>
                <w:w w:val="85"/>
                <w:sz w:val="20"/>
              </w:rPr>
              <w:t>de</w:t>
            </w:r>
            <w:r>
              <w:rPr>
                <w:b/>
                <w:spacing w:val="-2"/>
                <w:sz w:val="20"/>
              </w:rPr>
              <w:t> </w:t>
            </w:r>
            <w:r>
              <w:rPr>
                <w:b/>
                <w:w w:val="85"/>
                <w:sz w:val="20"/>
              </w:rPr>
              <w:t>règlements</w:t>
            </w:r>
            <w:r>
              <w:rPr>
                <w:b/>
                <w:spacing w:val="-2"/>
                <w:sz w:val="20"/>
              </w:rPr>
              <w:t> </w:t>
            </w:r>
            <w:r>
              <w:rPr>
                <w:b/>
                <w:w w:val="85"/>
                <w:sz w:val="20"/>
              </w:rPr>
              <w:t>généraux</w:t>
            </w:r>
            <w:r>
              <w:rPr>
                <w:b/>
                <w:spacing w:val="-3"/>
                <w:sz w:val="20"/>
              </w:rPr>
              <w:t> </w:t>
            </w:r>
            <w:r>
              <w:rPr>
                <w:b/>
                <w:w w:val="85"/>
                <w:sz w:val="20"/>
              </w:rPr>
              <w:t>dûment</w:t>
            </w:r>
            <w:r>
              <w:rPr>
                <w:b/>
                <w:spacing w:val="-1"/>
                <w:sz w:val="20"/>
              </w:rPr>
              <w:t> </w:t>
            </w:r>
            <w:r>
              <w:rPr>
                <w:b/>
                <w:w w:val="85"/>
                <w:sz w:val="20"/>
              </w:rPr>
              <w:t>approuvés</w:t>
            </w:r>
            <w:r>
              <w:rPr>
                <w:b/>
                <w:spacing w:val="-3"/>
                <w:sz w:val="20"/>
              </w:rPr>
              <w:t> </w:t>
            </w:r>
            <w:r>
              <w:rPr>
                <w:b/>
                <w:w w:val="85"/>
                <w:sz w:val="20"/>
              </w:rPr>
              <w:t>en</w:t>
            </w:r>
            <w:r>
              <w:rPr>
                <w:b/>
                <w:sz w:val="20"/>
              </w:rPr>
              <w:t> </w:t>
            </w:r>
            <w:r>
              <w:rPr>
                <w:b/>
                <w:w w:val="85"/>
                <w:sz w:val="20"/>
              </w:rPr>
              <w:t>assemblée</w:t>
            </w:r>
            <w:r>
              <w:rPr>
                <w:b/>
                <w:spacing w:val="-1"/>
                <w:sz w:val="20"/>
              </w:rPr>
              <w:t> </w:t>
            </w:r>
            <w:r>
              <w:rPr>
                <w:b/>
                <w:spacing w:val="-2"/>
                <w:w w:val="85"/>
                <w:sz w:val="20"/>
              </w:rPr>
              <w:t>générale.</w:t>
            </w:r>
          </w:p>
        </w:tc>
        <w:tc>
          <w:tcPr>
            <w:tcW w:w="917" w:type="dxa"/>
            <w:tcBorders>
              <w:top w:val="single" w:sz="4" w:space="0" w:color="999999"/>
              <w:left w:val="single" w:sz="4" w:space="0" w:color="999999"/>
              <w:bottom w:val="single" w:sz="4" w:space="0" w:color="999999"/>
              <w:right w:val="single" w:sz="4" w:space="0" w:color="999999"/>
            </w:tcBorders>
          </w:tcPr>
          <w:p>
            <w:pPr>
              <w:pStyle w:val="TableParagraph"/>
              <w:spacing w:before="29"/>
              <w:ind w:left="8"/>
              <w:jc w:val="center"/>
              <w:rPr>
                <w:rFonts w:ascii="AppleGothic" w:hAnsi="AppleGothic"/>
                <w:sz w:val="24"/>
              </w:rPr>
            </w:pPr>
            <w:r>
              <w:rPr>
                <w:rFonts w:ascii="AppleGothic" w:hAnsi="AppleGothic"/>
                <w:w w:val="86"/>
                <w:sz w:val="24"/>
              </w:rPr>
              <w:t>☐</w:t>
            </w:r>
          </w:p>
        </w:tc>
        <w:tc>
          <w:tcPr>
            <w:tcW w:w="711" w:type="dxa"/>
            <w:tcBorders>
              <w:top w:val="single" w:sz="4" w:space="0" w:color="999999"/>
              <w:left w:val="single" w:sz="4" w:space="0" w:color="999999"/>
              <w:bottom w:val="single" w:sz="4" w:space="0" w:color="999999"/>
              <w:right w:val="single" w:sz="4" w:space="0" w:color="999999"/>
            </w:tcBorders>
          </w:tcPr>
          <w:p>
            <w:pPr>
              <w:pStyle w:val="TableParagraph"/>
              <w:spacing w:before="29"/>
              <w:ind w:left="8"/>
              <w:jc w:val="center"/>
              <w:rPr>
                <w:rFonts w:ascii="AppleGothic" w:hAnsi="AppleGothic"/>
                <w:sz w:val="24"/>
              </w:rPr>
            </w:pPr>
            <w:r>
              <w:rPr>
                <w:rFonts w:ascii="AppleGothic" w:hAnsi="AppleGothic"/>
                <w:w w:val="86"/>
                <w:sz w:val="24"/>
              </w:rPr>
              <w:t>☐</w:t>
            </w:r>
          </w:p>
        </w:tc>
      </w:tr>
      <w:tr>
        <w:trPr>
          <w:trHeight w:val="419" w:hRule="atLeast"/>
        </w:trPr>
        <w:tc>
          <w:tcPr>
            <w:tcW w:w="8434" w:type="dxa"/>
            <w:tcBorders>
              <w:top w:val="single" w:sz="4" w:space="0" w:color="999999"/>
              <w:left w:val="single" w:sz="4" w:space="0" w:color="999999"/>
              <w:bottom w:val="single" w:sz="4" w:space="0" w:color="999999"/>
              <w:right w:val="single" w:sz="4" w:space="0" w:color="999999"/>
            </w:tcBorders>
          </w:tcPr>
          <w:p>
            <w:pPr>
              <w:pStyle w:val="TableParagraph"/>
              <w:spacing w:before="90"/>
              <w:ind w:left="139"/>
              <w:rPr>
                <w:b/>
                <w:sz w:val="20"/>
              </w:rPr>
            </w:pPr>
            <w:r>
              <w:rPr>
                <w:b/>
                <w:w w:val="85"/>
                <w:sz w:val="20"/>
              </w:rPr>
              <w:t>L’organisme</w:t>
            </w:r>
            <w:r>
              <w:rPr>
                <w:b/>
                <w:spacing w:val="-5"/>
                <w:sz w:val="20"/>
              </w:rPr>
              <w:t> </w:t>
            </w:r>
            <w:r>
              <w:rPr>
                <w:b/>
                <w:w w:val="85"/>
                <w:sz w:val="20"/>
              </w:rPr>
              <w:t>a</w:t>
            </w:r>
            <w:r>
              <w:rPr>
                <w:b/>
                <w:spacing w:val="-5"/>
                <w:sz w:val="20"/>
              </w:rPr>
              <w:t> </w:t>
            </w:r>
            <w:r>
              <w:rPr>
                <w:b/>
                <w:w w:val="85"/>
                <w:sz w:val="20"/>
              </w:rPr>
              <w:t>obtenu</w:t>
            </w:r>
            <w:r>
              <w:rPr>
                <w:b/>
                <w:spacing w:val="-4"/>
                <w:sz w:val="20"/>
              </w:rPr>
              <w:t> </w:t>
            </w:r>
            <w:r>
              <w:rPr>
                <w:b/>
                <w:w w:val="85"/>
                <w:sz w:val="20"/>
              </w:rPr>
              <w:t>son</w:t>
            </w:r>
            <w:r>
              <w:rPr>
                <w:b/>
                <w:spacing w:val="-4"/>
                <w:sz w:val="20"/>
              </w:rPr>
              <w:t> </w:t>
            </w:r>
            <w:r>
              <w:rPr>
                <w:b/>
                <w:w w:val="85"/>
                <w:sz w:val="20"/>
              </w:rPr>
              <w:t>incorporation</w:t>
            </w:r>
            <w:r>
              <w:rPr>
                <w:b/>
                <w:spacing w:val="-7"/>
                <w:sz w:val="20"/>
              </w:rPr>
              <w:t> </w:t>
            </w:r>
            <w:r>
              <w:rPr>
                <w:b/>
                <w:w w:val="85"/>
                <w:sz w:val="20"/>
              </w:rPr>
              <w:t>depuis</w:t>
            </w:r>
            <w:r>
              <w:rPr>
                <w:b/>
                <w:spacing w:val="-6"/>
                <w:sz w:val="20"/>
              </w:rPr>
              <w:t> </w:t>
            </w:r>
            <w:r>
              <w:rPr>
                <w:b/>
                <w:w w:val="85"/>
                <w:sz w:val="20"/>
              </w:rPr>
              <w:t>au</w:t>
            </w:r>
            <w:r>
              <w:rPr>
                <w:b/>
                <w:spacing w:val="-4"/>
                <w:sz w:val="20"/>
              </w:rPr>
              <w:t> </w:t>
            </w:r>
            <w:r>
              <w:rPr>
                <w:b/>
                <w:w w:val="85"/>
                <w:sz w:val="20"/>
              </w:rPr>
              <w:t>moins</w:t>
            </w:r>
            <w:r>
              <w:rPr>
                <w:b/>
                <w:spacing w:val="-6"/>
                <w:sz w:val="20"/>
              </w:rPr>
              <w:t> </w:t>
            </w:r>
            <w:r>
              <w:rPr>
                <w:b/>
                <w:w w:val="85"/>
                <w:sz w:val="20"/>
              </w:rPr>
              <w:t>2</w:t>
            </w:r>
            <w:r>
              <w:rPr>
                <w:b/>
                <w:spacing w:val="-6"/>
                <w:sz w:val="20"/>
              </w:rPr>
              <w:t> </w:t>
            </w:r>
            <w:r>
              <w:rPr>
                <w:b/>
                <w:spacing w:val="-4"/>
                <w:w w:val="85"/>
                <w:sz w:val="20"/>
              </w:rPr>
              <w:t>ans.</w:t>
            </w:r>
          </w:p>
        </w:tc>
        <w:tc>
          <w:tcPr>
            <w:tcW w:w="917" w:type="dxa"/>
            <w:tcBorders>
              <w:top w:val="single" w:sz="4" w:space="0" w:color="999999"/>
              <w:left w:val="single" w:sz="4" w:space="0" w:color="999999"/>
              <w:bottom w:val="single" w:sz="4" w:space="0" w:color="999999"/>
              <w:right w:val="single" w:sz="4" w:space="0" w:color="999999"/>
            </w:tcBorders>
          </w:tcPr>
          <w:p>
            <w:pPr>
              <w:pStyle w:val="TableParagraph"/>
              <w:spacing w:before="34"/>
              <w:ind w:left="8"/>
              <w:jc w:val="center"/>
              <w:rPr>
                <w:rFonts w:ascii="AppleGothic" w:hAnsi="AppleGothic"/>
                <w:sz w:val="24"/>
              </w:rPr>
            </w:pPr>
            <w:r>
              <w:rPr>
                <w:rFonts w:ascii="AppleGothic" w:hAnsi="AppleGothic"/>
                <w:w w:val="86"/>
                <w:sz w:val="24"/>
              </w:rPr>
              <w:t>☐</w:t>
            </w:r>
          </w:p>
        </w:tc>
        <w:tc>
          <w:tcPr>
            <w:tcW w:w="711" w:type="dxa"/>
            <w:tcBorders>
              <w:top w:val="single" w:sz="4" w:space="0" w:color="999999"/>
              <w:left w:val="single" w:sz="4" w:space="0" w:color="999999"/>
              <w:bottom w:val="single" w:sz="4" w:space="0" w:color="999999"/>
              <w:right w:val="single" w:sz="4" w:space="0" w:color="999999"/>
            </w:tcBorders>
          </w:tcPr>
          <w:p>
            <w:pPr>
              <w:pStyle w:val="TableParagraph"/>
              <w:spacing w:before="34"/>
              <w:ind w:left="8"/>
              <w:jc w:val="center"/>
              <w:rPr>
                <w:rFonts w:ascii="AppleGothic" w:hAnsi="AppleGothic"/>
                <w:sz w:val="24"/>
              </w:rPr>
            </w:pPr>
            <w:r>
              <w:rPr>
                <w:rFonts w:ascii="AppleGothic" w:hAnsi="AppleGothic"/>
                <w:w w:val="86"/>
                <w:sz w:val="24"/>
              </w:rPr>
              <w:t>☐</w:t>
            </w:r>
          </w:p>
        </w:tc>
      </w:tr>
      <w:tr>
        <w:trPr>
          <w:trHeight w:val="1024" w:hRule="atLeast"/>
        </w:trPr>
        <w:tc>
          <w:tcPr>
            <w:tcW w:w="10062" w:type="dxa"/>
            <w:gridSpan w:val="3"/>
            <w:tcBorders>
              <w:top w:val="single" w:sz="4" w:space="0" w:color="999999"/>
              <w:left w:val="single" w:sz="4" w:space="0" w:color="999999"/>
              <w:bottom w:val="single" w:sz="4" w:space="0" w:color="999999"/>
              <w:right w:val="single" w:sz="4" w:space="0" w:color="999999"/>
            </w:tcBorders>
          </w:tcPr>
          <w:p>
            <w:pPr>
              <w:pStyle w:val="TableParagraph"/>
              <w:spacing w:before="2"/>
              <w:rPr>
                <w:b/>
                <w:sz w:val="22"/>
              </w:rPr>
            </w:pPr>
            <w:r>
              <w:rPr>
                <w:b/>
                <w:w w:val="85"/>
                <w:sz w:val="22"/>
              </w:rPr>
              <w:t>Commentaires</w:t>
            </w:r>
            <w:r>
              <w:rPr>
                <w:b/>
                <w:spacing w:val="13"/>
                <w:sz w:val="22"/>
              </w:rPr>
              <w:t> </w:t>
            </w:r>
            <w:r>
              <w:rPr>
                <w:b/>
                <w:spacing w:val="-10"/>
                <w:w w:val="95"/>
                <w:sz w:val="22"/>
              </w:rPr>
              <w:t>:</w:t>
            </w:r>
          </w:p>
        </w:tc>
      </w:tr>
    </w:tbl>
    <w:p>
      <w:pPr>
        <w:spacing w:after="0"/>
        <w:rPr>
          <w:sz w:val="22"/>
        </w:rPr>
        <w:sectPr>
          <w:pgSz w:w="12240" w:h="15840"/>
          <w:pgMar w:header="0" w:footer="663" w:top="1420" w:bottom="940" w:left="460" w:right="480"/>
        </w:sectPr>
      </w:pPr>
    </w:p>
    <w:p>
      <w:pPr>
        <w:pStyle w:val="Heading5"/>
        <w:tabs>
          <w:tab w:pos="10767" w:val="left" w:leader="none"/>
        </w:tabs>
        <w:spacing w:before="80"/>
        <w:ind w:left="644"/>
      </w:pPr>
      <w:r>
        <w:rPr>
          <w:color w:val="000000"/>
          <w:spacing w:val="-33"/>
          <w:shd w:fill="B4C5E7" w:color="auto" w:val="clear"/>
        </w:rPr>
        <w:t> </w:t>
      </w:r>
      <w:r>
        <w:rPr>
          <w:color w:val="000000"/>
          <w:shd w:fill="B4C5E7" w:color="auto" w:val="clear"/>
        </w:rPr>
        <w:t>CRITÈRES</w:t>
      </w:r>
      <w:r>
        <w:rPr>
          <w:color w:val="000000"/>
          <w:spacing w:val="-8"/>
          <w:shd w:fill="B4C5E7" w:color="auto" w:val="clear"/>
        </w:rPr>
        <w:t> </w:t>
      </w:r>
      <w:r>
        <w:rPr>
          <w:color w:val="000000"/>
          <w:spacing w:val="-2"/>
          <w:shd w:fill="B4C5E7" w:color="auto" w:val="clear"/>
        </w:rPr>
        <w:t>D’EXCLUSION</w:t>
      </w:r>
      <w:r>
        <w:rPr>
          <w:color w:val="000000"/>
          <w:shd w:fill="B4C5E7" w:color="auto" w:val="clear"/>
        </w:rPr>
        <w:tab/>
      </w:r>
    </w:p>
    <w:p>
      <w:pPr>
        <w:pStyle w:val="BodyText"/>
        <w:spacing w:before="11"/>
        <w:rPr>
          <w:b/>
          <w:sz w:val="20"/>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852"/>
        <w:gridCol w:w="710"/>
      </w:tblGrid>
      <w:tr>
        <w:trPr>
          <w:trHeight w:val="268" w:hRule="atLeast"/>
        </w:trPr>
        <w:tc>
          <w:tcPr>
            <w:tcW w:w="8498" w:type="dxa"/>
            <w:shd w:val="clear" w:color="auto" w:fill="DEEAF6"/>
          </w:tcPr>
          <w:p>
            <w:pPr>
              <w:pStyle w:val="TableParagraph"/>
              <w:spacing w:line="246" w:lineRule="exact" w:before="2"/>
              <w:rPr>
                <w:b/>
                <w:sz w:val="22"/>
              </w:rPr>
            </w:pPr>
            <w:r>
              <w:rPr>
                <w:b/>
                <w:spacing w:val="-2"/>
                <w:w w:val="85"/>
                <w:sz w:val="22"/>
              </w:rPr>
              <w:t>Les</w:t>
            </w:r>
            <w:r>
              <w:rPr>
                <w:b/>
                <w:spacing w:val="-5"/>
                <w:sz w:val="22"/>
              </w:rPr>
              <w:t> </w:t>
            </w:r>
            <w:r>
              <w:rPr>
                <w:b/>
                <w:spacing w:val="-2"/>
                <w:w w:val="85"/>
                <w:sz w:val="22"/>
              </w:rPr>
              <w:t>activités</w:t>
            </w:r>
            <w:r>
              <w:rPr>
                <w:b/>
                <w:spacing w:val="-6"/>
                <w:sz w:val="22"/>
              </w:rPr>
              <w:t> </w:t>
            </w:r>
            <w:r>
              <w:rPr>
                <w:b/>
                <w:spacing w:val="-2"/>
                <w:w w:val="85"/>
                <w:sz w:val="22"/>
              </w:rPr>
              <w:t>principales</w:t>
            </w:r>
            <w:r>
              <w:rPr>
                <w:b/>
                <w:spacing w:val="-4"/>
                <w:sz w:val="22"/>
              </w:rPr>
              <w:t> </w:t>
            </w:r>
            <w:r>
              <w:rPr>
                <w:b/>
                <w:spacing w:val="-2"/>
                <w:w w:val="85"/>
                <w:sz w:val="22"/>
              </w:rPr>
              <w:t>de</w:t>
            </w:r>
            <w:r>
              <w:rPr>
                <w:b/>
                <w:spacing w:val="-8"/>
                <w:sz w:val="22"/>
              </w:rPr>
              <w:t> </w:t>
            </w:r>
            <w:r>
              <w:rPr>
                <w:b/>
                <w:spacing w:val="-2"/>
                <w:w w:val="85"/>
                <w:sz w:val="22"/>
              </w:rPr>
              <w:t>l’organisme</w:t>
            </w:r>
          </w:p>
        </w:tc>
        <w:tc>
          <w:tcPr>
            <w:tcW w:w="852" w:type="dxa"/>
            <w:shd w:val="clear" w:color="auto" w:fill="DEEAF6"/>
          </w:tcPr>
          <w:p>
            <w:pPr>
              <w:pStyle w:val="TableParagraph"/>
              <w:spacing w:line="246" w:lineRule="exact" w:before="2"/>
              <w:ind w:left="219" w:right="205"/>
              <w:jc w:val="center"/>
              <w:rPr>
                <w:b/>
                <w:sz w:val="22"/>
              </w:rPr>
            </w:pPr>
            <w:r>
              <w:rPr>
                <w:b/>
                <w:spacing w:val="-5"/>
                <w:sz w:val="22"/>
              </w:rPr>
              <w:t>OUI</w:t>
            </w:r>
          </w:p>
        </w:tc>
        <w:tc>
          <w:tcPr>
            <w:tcW w:w="710" w:type="dxa"/>
            <w:shd w:val="clear" w:color="auto" w:fill="DEEAF6"/>
          </w:tcPr>
          <w:p>
            <w:pPr>
              <w:pStyle w:val="TableParagraph"/>
              <w:spacing w:line="246" w:lineRule="exact" w:before="2"/>
              <w:ind w:left="97" w:right="88"/>
              <w:jc w:val="center"/>
              <w:rPr>
                <w:b/>
                <w:sz w:val="22"/>
              </w:rPr>
            </w:pPr>
            <w:r>
              <w:rPr>
                <w:b/>
                <w:spacing w:val="-5"/>
                <w:sz w:val="22"/>
              </w:rPr>
              <w:t>NON</w:t>
            </w:r>
          </w:p>
        </w:tc>
      </w:tr>
      <w:tr>
        <w:trPr>
          <w:trHeight w:val="806" w:hRule="atLeast"/>
        </w:trPr>
        <w:tc>
          <w:tcPr>
            <w:tcW w:w="8498" w:type="dxa"/>
            <w:tcBorders>
              <w:left w:val="single" w:sz="4" w:space="0" w:color="999999"/>
              <w:bottom w:val="single" w:sz="4" w:space="0" w:color="999999"/>
              <w:right w:val="single" w:sz="4" w:space="0" w:color="999999"/>
            </w:tcBorders>
          </w:tcPr>
          <w:p>
            <w:pPr>
              <w:pStyle w:val="TableParagraph"/>
              <w:spacing w:line="254" w:lineRule="auto" w:before="2"/>
              <w:ind w:left="136"/>
              <w:rPr>
                <w:sz w:val="22"/>
              </w:rPr>
            </w:pPr>
            <w:r>
              <w:rPr>
                <w:spacing w:val="-6"/>
                <w:sz w:val="22"/>
              </w:rPr>
              <w:t>L’organisme</w:t>
            </w:r>
            <w:r>
              <w:rPr>
                <w:spacing w:val="-11"/>
                <w:sz w:val="22"/>
              </w:rPr>
              <w:t> </w:t>
            </w:r>
            <w:r>
              <w:rPr>
                <w:spacing w:val="-6"/>
                <w:sz w:val="22"/>
              </w:rPr>
              <w:t>poursuit</w:t>
            </w:r>
            <w:r>
              <w:rPr>
                <w:spacing w:val="-9"/>
                <w:sz w:val="22"/>
              </w:rPr>
              <w:t> </w:t>
            </w:r>
            <w:r>
              <w:rPr>
                <w:spacing w:val="-6"/>
                <w:sz w:val="22"/>
              </w:rPr>
              <w:t>des</w:t>
            </w:r>
            <w:r>
              <w:rPr>
                <w:spacing w:val="-12"/>
                <w:sz w:val="22"/>
              </w:rPr>
              <w:t> </w:t>
            </w:r>
            <w:r>
              <w:rPr>
                <w:spacing w:val="-6"/>
                <w:sz w:val="22"/>
              </w:rPr>
              <w:t>objectifs</w:t>
            </w:r>
            <w:r>
              <w:rPr>
                <w:spacing w:val="-11"/>
                <w:sz w:val="22"/>
              </w:rPr>
              <w:t> </w:t>
            </w:r>
            <w:r>
              <w:rPr>
                <w:spacing w:val="-6"/>
                <w:sz w:val="22"/>
              </w:rPr>
              <w:t>et</w:t>
            </w:r>
            <w:r>
              <w:rPr>
                <w:spacing w:val="-11"/>
                <w:sz w:val="22"/>
              </w:rPr>
              <w:t> </w:t>
            </w:r>
            <w:r>
              <w:rPr>
                <w:spacing w:val="-6"/>
                <w:sz w:val="22"/>
              </w:rPr>
              <w:t>offre</w:t>
            </w:r>
            <w:r>
              <w:rPr>
                <w:spacing w:val="-11"/>
                <w:sz w:val="22"/>
              </w:rPr>
              <w:t> </w:t>
            </w:r>
            <w:r>
              <w:rPr>
                <w:spacing w:val="-6"/>
                <w:sz w:val="22"/>
              </w:rPr>
              <w:t>des</w:t>
            </w:r>
            <w:r>
              <w:rPr>
                <w:spacing w:val="-9"/>
                <w:sz w:val="22"/>
              </w:rPr>
              <w:t> </w:t>
            </w:r>
            <w:r>
              <w:rPr>
                <w:spacing w:val="-6"/>
                <w:sz w:val="22"/>
              </w:rPr>
              <w:t>activités</w:t>
            </w:r>
            <w:r>
              <w:rPr>
                <w:spacing w:val="-9"/>
                <w:sz w:val="22"/>
              </w:rPr>
              <w:t> </w:t>
            </w:r>
            <w:r>
              <w:rPr>
                <w:spacing w:val="-6"/>
                <w:sz w:val="22"/>
              </w:rPr>
              <w:t>qui</w:t>
            </w:r>
            <w:r>
              <w:rPr>
                <w:spacing w:val="-10"/>
                <w:sz w:val="22"/>
              </w:rPr>
              <w:t> </w:t>
            </w:r>
            <w:r>
              <w:rPr>
                <w:spacing w:val="-6"/>
                <w:sz w:val="22"/>
              </w:rPr>
              <w:t>relèvent</w:t>
            </w:r>
            <w:r>
              <w:rPr>
                <w:spacing w:val="-9"/>
                <w:sz w:val="22"/>
              </w:rPr>
              <w:t> </w:t>
            </w:r>
            <w:r>
              <w:rPr>
                <w:spacing w:val="-6"/>
                <w:sz w:val="22"/>
              </w:rPr>
              <w:t>prioritairement</w:t>
            </w:r>
            <w:r>
              <w:rPr>
                <w:spacing w:val="-9"/>
                <w:sz w:val="22"/>
              </w:rPr>
              <w:t> </w:t>
            </w:r>
            <w:r>
              <w:rPr>
                <w:spacing w:val="-6"/>
                <w:sz w:val="22"/>
              </w:rPr>
              <w:t>d’un </w:t>
            </w:r>
            <w:r>
              <w:rPr>
                <w:spacing w:val="-4"/>
                <w:sz w:val="22"/>
              </w:rPr>
              <w:t>autre</w:t>
            </w:r>
            <w:r>
              <w:rPr>
                <w:spacing w:val="-12"/>
                <w:sz w:val="22"/>
              </w:rPr>
              <w:t> </w:t>
            </w:r>
            <w:r>
              <w:rPr>
                <w:spacing w:val="-4"/>
                <w:sz w:val="22"/>
              </w:rPr>
              <w:t>ministère,</w:t>
            </w:r>
            <w:r>
              <w:rPr>
                <w:spacing w:val="-10"/>
                <w:sz w:val="22"/>
              </w:rPr>
              <w:t> </w:t>
            </w:r>
            <w:r>
              <w:rPr>
                <w:spacing w:val="-4"/>
                <w:sz w:val="22"/>
              </w:rPr>
              <w:t>peu</w:t>
            </w:r>
            <w:r>
              <w:rPr>
                <w:spacing w:val="-11"/>
                <w:sz w:val="22"/>
              </w:rPr>
              <w:t> </w:t>
            </w:r>
            <w:r>
              <w:rPr>
                <w:spacing w:val="-4"/>
                <w:sz w:val="22"/>
              </w:rPr>
              <w:t>importe</w:t>
            </w:r>
            <w:r>
              <w:rPr>
                <w:spacing w:val="-10"/>
                <w:sz w:val="22"/>
              </w:rPr>
              <w:t> </w:t>
            </w:r>
            <w:r>
              <w:rPr>
                <w:spacing w:val="-4"/>
                <w:sz w:val="22"/>
              </w:rPr>
              <w:t>que</w:t>
            </w:r>
            <w:r>
              <w:rPr>
                <w:spacing w:val="-12"/>
                <w:sz w:val="22"/>
              </w:rPr>
              <w:t> </w:t>
            </w:r>
            <w:r>
              <w:rPr>
                <w:spacing w:val="-4"/>
                <w:sz w:val="22"/>
              </w:rPr>
              <w:t>ce</w:t>
            </w:r>
            <w:r>
              <w:rPr>
                <w:spacing w:val="-12"/>
                <w:sz w:val="22"/>
              </w:rPr>
              <w:t> </w:t>
            </w:r>
            <w:r>
              <w:rPr>
                <w:spacing w:val="-4"/>
                <w:sz w:val="22"/>
              </w:rPr>
              <w:t>ministère</w:t>
            </w:r>
            <w:r>
              <w:rPr>
                <w:spacing w:val="-12"/>
                <w:sz w:val="22"/>
              </w:rPr>
              <w:t> </w:t>
            </w:r>
            <w:r>
              <w:rPr>
                <w:spacing w:val="-4"/>
                <w:sz w:val="22"/>
              </w:rPr>
              <w:t>offre</w:t>
            </w:r>
            <w:r>
              <w:rPr>
                <w:spacing w:val="-12"/>
                <w:sz w:val="22"/>
              </w:rPr>
              <w:t> </w:t>
            </w:r>
            <w:r>
              <w:rPr>
                <w:spacing w:val="-4"/>
                <w:sz w:val="22"/>
              </w:rPr>
              <w:t>ou</w:t>
            </w:r>
            <w:r>
              <w:rPr>
                <w:spacing w:val="-11"/>
                <w:sz w:val="22"/>
              </w:rPr>
              <w:t> </w:t>
            </w:r>
            <w:r>
              <w:rPr>
                <w:spacing w:val="-4"/>
                <w:sz w:val="22"/>
              </w:rPr>
              <w:t>non</w:t>
            </w:r>
            <w:r>
              <w:rPr>
                <w:spacing w:val="-11"/>
                <w:sz w:val="22"/>
              </w:rPr>
              <w:t> </w:t>
            </w:r>
            <w:r>
              <w:rPr>
                <w:spacing w:val="-4"/>
                <w:sz w:val="22"/>
              </w:rPr>
              <w:t>un</w:t>
            </w:r>
            <w:r>
              <w:rPr>
                <w:spacing w:val="-11"/>
                <w:sz w:val="22"/>
              </w:rPr>
              <w:t> </w:t>
            </w:r>
            <w:r>
              <w:rPr>
                <w:spacing w:val="-4"/>
                <w:sz w:val="22"/>
              </w:rPr>
              <w:t>programme</w:t>
            </w:r>
            <w:r>
              <w:rPr>
                <w:spacing w:val="-10"/>
                <w:sz w:val="22"/>
              </w:rPr>
              <w:t> </w:t>
            </w:r>
            <w:r>
              <w:rPr>
                <w:spacing w:val="-4"/>
                <w:sz w:val="22"/>
              </w:rPr>
              <w:t>de</w:t>
            </w:r>
            <w:r>
              <w:rPr>
                <w:spacing w:val="-10"/>
                <w:sz w:val="22"/>
              </w:rPr>
              <w:t> </w:t>
            </w:r>
            <w:r>
              <w:rPr>
                <w:spacing w:val="-4"/>
                <w:sz w:val="22"/>
              </w:rPr>
              <w:t>soutien</w:t>
            </w:r>
          </w:p>
          <w:p>
            <w:pPr>
              <w:pStyle w:val="TableParagraph"/>
              <w:spacing w:line="246" w:lineRule="exact" w:before="1"/>
              <w:ind w:left="136"/>
              <w:rPr>
                <w:sz w:val="22"/>
              </w:rPr>
            </w:pPr>
            <w:r>
              <w:rPr>
                <w:w w:val="90"/>
                <w:sz w:val="22"/>
              </w:rPr>
              <w:t>financier</w:t>
            </w:r>
            <w:r>
              <w:rPr>
                <w:spacing w:val="-1"/>
                <w:sz w:val="22"/>
              </w:rPr>
              <w:t> </w:t>
            </w:r>
            <w:r>
              <w:rPr>
                <w:w w:val="90"/>
                <w:sz w:val="22"/>
              </w:rPr>
              <w:t>aux</w:t>
            </w:r>
            <w:r>
              <w:rPr>
                <w:spacing w:val="-3"/>
                <w:sz w:val="22"/>
              </w:rPr>
              <w:t> </w:t>
            </w:r>
            <w:r>
              <w:rPr>
                <w:spacing w:val="-2"/>
                <w:w w:val="90"/>
                <w:sz w:val="22"/>
              </w:rPr>
              <w:t>organismes.</w:t>
            </w:r>
          </w:p>
        </w:tc>
        <w:tc>
          <w:tcPr>
            <w:tcW w:w="852" w:type="dxa"/>
            <w:tcBorders>
              <w:left w:val="single" w:sz="4" w:space="0" w:color="999999"/>
              <w:bottom w:val="single" w:sz="4" w:space="0" w:color="999999"/>
              <w:right w:val="single" w:sz="4" w:space="0" w:color="999999"/>
            </w:tcBorders>
          </w:tcPr>
          <w:p>
            <w:pPr>
              <w:pStyle w:val="TableParagraph"/>
              <w:spacing w:before="228"/>
              <w:ind w:left="13"/>
              <w:jc w:val="center"/>
              <w:rPr>
                <w:rFonts w:ascii="AppleGothic" w:hAnsi="AppleGothic"/>
                <w:sz w:val="24"/>
              </w:rPr>
            </w:pPr>
            <w:r>
              <w:rPr>
                <w:rFonts w:ascii="AppleGothic" w:hAnsi="AppleGothic"/>
                <w:w w:val="86"/>
                <w:sz w:val="24"/>
              </w:rPr>
              <w:t>☐</w:t>
            </w:r>
          </w:p>
        </w:tc>
        <w:tc>
          <w:tcPr>
            <w:tcW w:w="710" w:type="dxa"/>
            <w:tcBorders>
              <w:left w:val="single" w:sz="4" w:space="0" w:color="999999"/>
              <w:bottom w:val="single" w:sz="4" w:space="0" w:color="999999"/>
              <w:right w:val="single" w:sz="4" w:space="0" w:color="999999"/>
            </w:tcBorders>
          </w:tcPr>
          <w:p>
            <w:pPr>
              <w:pStyle w:val="TableParagraph"/>
              <w:spacing w:before="228"/>
              <w:ind w:left="11"/>
              <w:jc w:val="center"/>
              <w:rPr>
                <w:rFonts w:ascii="AppleGothic" w:hAnsi="AppleGothic"/>
                <w:sz w:val="24"/>
              </w:rPr>
            </w:pPr>
            <w:r>
              <w:rPr>
                <w:rFonts w:ascii="AppleGothic" w:hAnsi="AppleGothic"/>
                <w:w w:val="86"/>
                <w:sz w:val="24"/>
              </w:rPr>
              <w:t>☐</w:t>
            </w:r>
          </w:p>
        </w:tc>
      </w:tr>
      <w:tr>
        <w:trPr>
          <w:trHeight w:val="549"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line="268" w:lineRule="exact"/>
              <w:ind w:left="136"/>
              <w:rPr>
                <w:sz w:val="22"/>
              </w:rPr>
            </w:pPr>
            <w:r>
              <w:rPr>
                <w:spacing w:val="-6"/>
                <w:sz w:val="22"/>
              </w:rPr>
              <w:t>L’organisme</w:t>
            </w:r>
            <w:r>
              <w:rPr>
                <w:spacing w:val="-13"/>
                <w:sz w:val="22"/>
              </w:rPr>
              <w:t> </w:t>
            </w:r>
            <w:r>
              <w:rPr>
                <w:spacing w:val="-6"/>
                <w:sz w:val="22"/>
              </w:rPr>
              <w:t>poursuit</w:t>
            </w:r>
            <w:r>
              <w:rPr>
                <w:spacing w:val="-11"/>
                <w:sz w:val="22"/>
              </w:rPr>
              <w:t> </w:t>
            </w:r>
            <w:r>
              <w:rPr>
                <w:spacing w:val="-6"/>
                <w:sz w:val="22"/>
              </w:rPr>
              <w:t>des</w:t>
            </w:r>
            <w:r>
              <w:rPr>
                <w:spacing w:val="-14"/>
                <w:sz w:val="22"/>
              </w:rPr>
              <w:t> </w:t>
            </w:r>
            <w:r>
              <w:rPr>
                <w:spacing w:val="-6"/>
                <w:sz w:val="22"/>
              </w:rPr>
              <w:t>objectifs</w:t>
            </w:r>
            <w:r>
              <w:rPr>
                <w:spacing w:val="-14"/>
                <w:sz w:val="22"/>
              </w:rPr>
              <w:t> </w:t>
            </w:r>
            <w:r>
              <w:rPr>
                <w:spacing w:val="-6"/>
                <w:sz w:val="22"/>
              </w:rPr>
              <w:t>et</w:t>
            </w:r>
            <w:r>
              <w:rPr>
                <w:spacing w:val="-11"/>
                <w:sz w:val="22"/>
              </w:rPr>
              <w:t> </w:t>
            </w:r>
            <w:r>
              <w:rPr>
                <w:spacing w:val="-6"/>
                <w:sz w:val="22"/>
              </w:rPr>
              <w:t>réalise</w:t>
            </w:r>
            <w:r>
              <w:rPr>
                <w:spacing w:val="-11"/>
                <w:sz w:val="22"/>
              </w:rPr>
              <w:t> </w:t>
            </w:r>
            <w:r>
              <w:rPr>
                <w:spacing w:val="-6"/>
                <w:sz w:val="22"/>
              </w:rPr>
              <w:t>des</w:t>
            </w:r>
            <w:r>
              <w:rPr>
                <w:spacing w:val="-11"/>
                <w:sz w:val="22"/>
              </w:rPr>
              <w:t> </w:t>
            </w:r>
            <w:r>
              <w:rPr>
                <w:spacing w:val="-6"/>
                <w:sz w:val="22"/>
              </w:rPr>
              <w:t>activités</w:t>
            </w:r>
            <w:r>
              <w:rPr>
                <w:spacing w:val="-11"/>
                <w:sz w:val="22"/>
              </w:rPr>
              <w:t> </w:t>
            </w:r>
            <w:r>
              <w:rPr>
                <w:spacing w:val="-6"/>
                <w:sz w:val="22"/>
              </w:rPr>
              <w:t>qui</w:t>
            </w:r>
            <w:r>
              <w:rPr>
                <w:spacing w:val="-12"/>
                <w:sz w:val="22"/>
              </w:rPr>
              <w:t> </w:t>
            </w:r>
            <w:r>
              <w:rPr>
                <w:spacing w:val="-6"/>
                <w:sz w:val="22"/>
              </w:rPr>
              <w:t>relèvent</w:t>
            </w:r>
            <w:r>
              <w:rPr>
                <w:spacing w:val="-10"/>
                <w:sz w:val="22"/>
              </w:rPr>
              <w:t> </w:t>
            </w:r>
            <w:r>
              <w:rPr>
                <w:spacing w:val="-6"/>
                <w:sz w:val="22"/>
              </w:rPr>
              <w:t>prioritairement</w:t>
            </w:r>
            <w:r>
              <w:rPr>
                <w:spacing w:val="-13"/>
                <w:sz w:val="22"/>
              </w:rPr>
              <w:t> </w:t>
            </w:r>
            <w:r>
              <w:rPr>
                <w:spacing w:val="-6"/>
                <w:sz w:val="22"/>
              </w:rPr>
              <w:t>d’un </w:t>
            </w:r>
            <w:r>
              <w:rPr>
                <w:sz w:val="22"/>
              </w:rPr>
              <w:t>autre</w:t>
            </w:r>
            <w:r>
              <w:rPr>
                <w:spacing w:val="-16"/>
                <w:sz w:val="22"/>
              </w:rPr>
              <w:t> </w:t>
            </w:r>
            <w:r>
              <w:rPr>
                <w:sz w:val="22"/>
              </w:rPr>
              <w:t>niveau</w:t>
            </w:r>
            <w:r>
              <w:rPr>
                <w:spacing w:val="-15"/>
                <w:sz w:val="22"/>
              </w:rPr>
              <w:t> </w:t>
            </w:r>
            <w:r>
              <w:rPr>
                <w:sz w:val="22"/>
              </w:rPr>
              <w:t>de</w:t>
            </w:r>
            <w:r>
              <w:rPr>
                <w:spacing w:val="-15"/>
                <w:sz w:val="22"/>
              </w:rPr>
              <w:t> </w:t>
            </w:r>
            <w:r>
              <w:rPr>
                <w:sz w:val="22"/>
              </w:rPr>
              <w:t>gouvernement.</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8"/>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8"/>
              <w:ind w:left="11"/>
              <w:jc w:val="center"/>
              <w:rPr>
                <w:rFonts w:ascii="AppleGothic" w:hAnsi="AppleGothic"/>
                <w:sz w:val="24"/>
              </w:rPr>
            </w:pPr>
            <w:r>
              <w:rPr>
                <w:rFonts w:ascii="AppleGothic" w:hAnsi="AppleGothic"/>
                <w:w w:val="86"/>
                <w:sz w:val="24"/>
              </w:rPr>
              <w:t>☐</w:t>
            </w:r>
          </w:p>
        </w:tc>
      </w:tr>
      <w:tr>
        <w:trPr>
          <w:trHeight w:val="549" w:hRule="atLeast"/>
        </w:trPr>
        <w:tc>
          <w:tcPr>
            <w:tcW w:w="8498" w:type="dxa"/>
            <w:tcBorders>
              <w:top w:val="single" w:sz="4" w:space="0" w:color="999999"/>
              <w:left w:val="single" w:sz="4" w:space="0" w:color="999999"/>
              <w:right w:val="single" w:sz="4" w:space="0" w:color="999999"/>
            </w:tcBorders>
          </w:tcPr>
          <w:p>
            <w:pPr>
              <w:pStyle w:val="TableParagraph"/>
              <w:spacing w:line="268" w:lineRule="exact"/>
              <w:ind w:left="136"/>
              <w:rPr>
                <w:sz w:val="22"/>
              </w:rPr>
            </w:pPr>
            <w:r>
              <w:rPr>
                <w:w w:val="90"/>
                <w:sz w:val="22"/>
              </w:rPr>
              <w:t>L’organisme dont les objets de ses lettres patentes et les services qui en découlent sont déjà </w:t>
            </w:r>
            <w:r>
              <w:rPr>
                <w:spacing w:val="-8"/>
                <w:sz w:val="22"/>
              </w:rPr>
              <w:t>offerts dans un même territoire par d’autres organismes déjà reconnus dans le PSOC.</w:t>
            </w:r>
          </w:p>
        </w:tc>
        <w:tc>
          <w:tcPr>
            <w:tcW w:w="852" w:type="dxa"/>
            <w:tcBorders>
              <w:top w:val="single" w:sz="4" w:space="0" w:color="999999"/>
              <w:left w:val="single" w:sz="4" w:space="0" w:color="999999"/>
              <w:right w:val="single" w:sz="4" w:space="0" w:color="999999"/>
            </w:tcBorders>
          </w:tcPr>
          <w:p>
            <w:pPr>
              <w:pStyle w:val="TableParagraph"/>
              <w:spacing w:before="99"/>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right w:val="single" w:sz="4" w:space="0" w:color="999999"/>
            </w:tcBorders>
          </w:tcPr>
          <w:p>
            <w:pPr>
              <w:pStyle w:val="TableParagraph"/>
              <w:spacing w:before="99"/>
              <w:ind w:left="11"/>
              <w:jc w:val="center"/>
              <w:rPr>
                <w:rFonts w:ascii="AppleGothic" w:hAnsi="AppleGothic"/>
                <w:sz w:val="24"/>
              </w:rPr>
            </w:pPr>
            <w:r>
              <w:rPr>
                <w:rFonts w:ascii="AppleGothic" w:hAnsi="AppleGothic"/>
                <w:w w:val="86"/>
                <w:sz w:val="24"/>
              </w:rPr>
              <w:t>☐</w:t>
            </w:r>
          </w:p>
        </w:tc>
      </w:tr>
      <w:tr>
        <w:trPr>
          <w:trHeight w:val="805" w:hRule="atLeast"/>
        </w:trPr>
        <w:tc>
          <w:tcPr>
            <w:tcW w:w="8498" w:type="dxa"/>
            <w:tcBorders>
              <w:left w:val="single" w:sz="4" w:space="0" w:color="999999"/>
              <w:right w:val="single" w:sz="4" w:space="0" w:color="999999"/>
            </w:tcBorders>
          </w:tcPr>
          <w:p>
            <w:pPr>
              <w:pStyle w:val="TableParagraph"/>
              <w:spacing w:line="254" w:lineRule="auto" w:before="2"/>
              <w:ind w:left="136"/>
              <w:rPr>
                <w:sz w:val="22"/>
              </w:rPr>
            </w:pPr>
            <w:r>
              <w:rPr>
                <w:w w:val="90"/>
                <w:sz w:val="22"/>
              </w:rPr>
              <w:t>L’organisme réalise des objectifs et des activités qui visent prioritairement : la tenue de </w:t>
            </w:r>
            <w:r>
              <w:rPr>
                <w:spacing w:val="-6"/>
                <w:sz w:val="22"/>
              </w:rPr>
              <w:t>congrès,</w:t>
            </w:r>
            <w:r>
              <w:rPr>
                <w:spacing w:val="-9"/>
                <w:sz w:val="22"/>
              </w:rPr>
              <w:t> </w:t>
            </w:r>
            <w:r>
              <w:rPr>
                <w:spacing w:val="-6"/>
                <w:sz w:val="22"/>
              </w:rPr>
              <w:t>de colloques</w:t>
            </w:r>
            <w:r>
              <w:rPr>
                <w:spacing w:val="-9"/>
                <w:sz w:val="22"/>
              </w:rPr>
              <w:t> </w:t>
            </w:r>
            <w:r>
              <w:rPr>
                <w:spacing w:val="-6"/>
                <w:sz w:val="22"/>
              </w:rPr>
              <w:t>ou</w:t>
            </w:r>
            <w:r>
              <w:rPr>
                <w:spacing w:val="-7"/>
                <w:sz w:val="22"/>
              </w:rPr>
              <w:t> </w:t>
            </w:r>
            <w:r>
              <w:rPr>
                <w:spacing w:val="-6"/>
                <w:sz w:val="22"/>
              </w:rPr>
              <w:t>de séminaires, la préparation</w:t>
            </w:r>
            <w:r>
              <w:rPr>
                <w:spacing w:val="-7"/>
                <w:sz w:val="22"/>
              </w:rPr>
              <w:t> </w:t>
            </w:r>
            <w:r>
              <w:rPr>
                <w:spacing w:val="-6"/>
                <w:sz w:val="22"/>
              </w:rPr>
              <w:t>et la production</w:t>
            </w:r>
            <w:r>
              <w:rPr>
                <w:spacing w:val="-7"/>
                <w:sz w:val="22"/>
              </w:rPr>
              <w:t> </w:t>
            </w:r>
            <w:r>
              <w:rPr>
                <w:spacing w:val="-6"/>
                <w:sz w:val="22"/>
              </w:rPr>
              <w:t>de</w:t>
            </w:r>
            <w:r>
              <w:rPr>
                <w:spacing w:val="-8"/>
                <w:sz w:val="22"/>
              </w:rPr>
              <w:t> </w:t>
            </w:r>
            <w:r>
              <w:rPr>
                <w:spacing w:val="-6"/>
                <w:sz w:val="22"/>
              </w:rPr>
              <w:t>matériel</w:t>
            </w:r>
          </w:p>
          <w:p>
            <w:pPr>
              <w:pStyle w:val="TableParagraph"/>
              <w:spacing w:line="246" w:lineRule="exact" w:before="1"/>
              <w:ind w:left="136"/>
              <w:rPr>
                <w:sz w:val="22"/>
              </w:rPr>
            </w:pPr>
            <w:r>
              <w:rPr>
                <w:w w:val="90"/>
                <w:sz w:val="22"/>
              </w:rPr>
              <w:t>didactique</w:t>
            </w:r>
            <w:r>
              <w:rPr>
                <w:spacing w:val="10"/>
                <w:sz w:val="22"/>
              </w:rPr>
              <w:t> </w:t>
            </w:r>
            <w:r>
              <w:rPr>
                <w:w w:val="90"/>
                <w:sz w:val="22"/>
              </w:rPr>
              <w:t>ou</w:t>
            </w:r>
            <w:r>
              <w:rPr>
                <w:spacing w:val="10"/>
                <w:sz w:val="22"/>
              </w:rPr>
              <w:t> </w:t>
            </w:r>
            <w:r>
              <w:rPr>
                <w:spacing w:val="-2"/>
                <w:w w:val="90"/>
                <w:sz w:val="22"/>
              </w:rPr>
              <w:t>promotionnel.</w:t>
            </w:r>
          </w:p>
        </w:tc>
        <w:tc>
          <w:tcPr>
            <w:tcW w:w="852" w:type="dxa"/>
            <w:tcBorders>
              <w:left w:val="single" w:sz="4" w:space="0" w:color="999999"/>
              <w:right w:val="single" w:sz="4" w:space="0" w:color="999999"/>
            </w:tcBorders>
          </w:tcPr>
          <w:p>
            <w:pPr>
              <w:pStyle w:val="TableParagraph"/>
              <w:spacing w:before="228"/>
              <w:ind w:left="13"/>
              <w:jc w:val="center"/>
              <w:rPr>
                <w:rFonts w:ascii="AppleGothic" w:hAnsi="AppleGothic"/>
                <w:sz w:val="24"/>
              </w:rPr>
            </w:pPr>
            <w:r>
              <w:rPr>
                <w:rFonts w:ascii="AppleGothic" w:hAnsi="AppleGothic"/>
                <w:w w:val="86"/>
                <w:sz w:val="24"/>
              </w:rPr>
              <w:t>☐</w:t>
            </w:r>
          </w:p>
        </w:tc>
        <w:tc>
          <w:tcPr>
            <w:tcW w:w="710" w:type="dxa"/>
            <w:tcBorders>
              <w:left w:val="single" w:sz="4" w:space="0" w:color="999999"/>
              <w:right w:val="single" w:sz="4" w:space="0" w:color="999999"/>
            </w:tcBorders>
          </w:tcPr>
          <w:p>
            <w:pPr>
              <w:pStyle w:val="TableParagraph"/>
              <w:spacing w:before="228"/>
              <w:ind w:left="11"/>
              <w:jc w:val="center"/>
              <w:rPr>
                <w:rFonts w:ascii="AppleGothic" w:hAnsi="AppleGothic"/>
                <w:sz w:val="24"/>
              </w:rPr>
            </w:pPr>
            <w:r>
              <w:rPr>
                <w:rFonts w:ascii="AppleGothic" w:hAnsi="AppleGothic"/>
                <w:w w:val="86"/>
                <w:sz w:val="24"/>
              </w:rPr>
              <w:t>☐</w:t>
            </w:r>
          </w:p>
        </w:tc>
      </w:tr>
      <w:tr>
        <w:trPr>
          <w:trHeight w:val="405" w:hRule="atLeast"/>
        </w:trPr>
        <w:tc>
          <w:tcPr>
            <w:tcW w:w="8498" w:type="dxa"/>
            <w:tcBorders>
              <w:left w:val="single" w:sz="4" w:space="0" w:color="999999"/>
              <w:bottom w:val="single" w:sz="4" w:space="0" w:color="999999"/>
              <w:right w:val="single" w:sz="4" w:space="0" w:color="999999"/>
            </w:tcBorders>
          </w:tcPr>
          <w:p>
            <w:pPr>
              <w:pStyle w:val="TableParagraph"/>
              <w:spacing w:before="72"/>
              <w:rPr>
                <w:sz w:val="22"/>
              </w:rPr>
            </w:pPr>
            <w:r>
              <w:rPr>
                <w:w w:val="90"/>
                <w:sz w:val="22"/>
              </w:rPr>
              <w:t>L’organisme</w:t>
            </w:r>
            <w:r>
              <w:rPr>
                <w:spacing w:val="3"/>
                <w:sz w:val="22"/>
              </w:rPr>
              <w:t> </w:t>
            </w:r>
            <w:r>
              <w:rPr>
                <w:w w:val="90"/>
                <w:sz w:val="22"/>
              </w:rPr>
              <w:t>exerce</w:t>
            </w:r>
            <w:r>
              <w:rPr>
                <w:spacing w:val="3"/>
                <w:sz w:val="22"/>
              </w:rPr>
              <w:t> </w:t>
            </w:r>
            <w:r>
              <w:rPr>
                <w:w w:val="90"/>
                <w:sz w:val="22"/>
              </w:rPr>
              <w:t>prioritairement</w:t>
            </w:r>
            <w:r>
              <w:rPr>
                <w:spacing w:val="6"/>
                <w:sz w:val="22"/>
              </w:rPr>
              <w:t> </w:t>
            </w:r>
            <w:r>
              <w:rPr>
                <w:w w:val="90"/>
                <w:sz w:val="22"/>
              </w:rPr>
              <w:t>des</w:t>
            </w:r>
            <w:r>
              <w:rPr>
                <w:spacing w:val="2"/>
                <w:sz w:val="22"/>
              </w:rPr>
              <w:t> </w:t>
            </w:r>
            <w:r>
              <w:rPr>
                <w:w w:val="90"/>
                <w:sz w:val="22"/>
              </w:rPr>
              <w:t>activités</w:t>
            </w:r>
            <w:r>
              <w:rPr>
                <w:spacing w:val="6"/>
                <w:sz w:val="22"/>
              </w:rPr>
              <w:t> </w:t>
            </w:r>
            <w:r>
              <w:rPr>
                <w:w w:val="90"/>
                <w:sz w:val="22"/>
              </w:rPr>
              <w:t>de</w:t>
            </w:r>
            <w:r>
              <w:rPr>
                <w:spacing w:val="7"/>
                <w:sz w:val="22"/>
              </w:rPr>
              <w:t> </w:t>
            </w:r>
            <w:r>
              <w:rPr>
                <w:spacing w:val="-2"/>
                <w:w w:val="90"/>
                <w:sz w:val="22"/>
              </w:rPr>
              <w:t>recherche.</w:t>
            </w:r>
          </w:p>
        </w:tc>
        <w:tc>
          <w:tcPr>
            <w:tcW w:w="852" w:type="dxa"/>
            <w:tcBorders>
              <w:left w:val="single" w:sz="4" w:space="0" w:color="999999"/>
              <w:bottom w:val="single" w:sz="4" w:space="0" w:color="999999"/>
              <w:right w:val="single" w:sz="4" w:space="0" w:color="999999"/>
            </w:tcBorders>
          </w:tcPr>
          <w:p>
            <w:pPr>
              <w:pStyle w:val="TableParagraph"/>
              <w:spacing w:before="27"/>
              <w:ind w:left="13"/>
              <w:jc w:val="center"/>
              <w:rPr>
                <w:rFonts w:ascii="AppleGothic" w:hAnsi="AppleGothic"/>
                <w:sz w:val="24"/>
              </w:rPr>
            </w:pPr>
            <w:r>
              <w:rPr>
                <w:rFonts w:ascii="AppleGothic" w:hAnsi="AppleGothic"/>
                <w:w w:val="86"/>
                <w:sz w:val="24"/>
              </w:rPr>
              <w:t>☐</w:t>
            </w:r>
          </w:p>
        </w:tc>
        <w:tc>
          <w:tcPr>
            <w:tcW w:w="710" w:type="dxa"/>
            <w:tcBorders>
              <w:left w:val="single" w:sz="4" w:space="0" w:color="999999"/>
              <w:bottom w:val="single" w:sz="4" w:space="0" w:color="999999"/>
              <w:right w:val="single" w:sz="4" w:space="0" w:color="999999"/>
            </w:tcBorders>
          </w:tcPr>
          <w:p>
            <w:pPr>
              <w:pStyle w:val="TableParagraph"/>
              <w:spacing w:before="27"/>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5"/>
                <w:sz w:val="22"/>
              </w:rPr>
              <w:t> </w:t>
            </w:r>
            <w:r>
              <w:rPr>
                <w:w w:val="90"/>
                <w:sz w:val="22"/>
              </w:rPr>
              <w:t>qui</w:t>
            </w:r>
            <w:r>
              <w:rPr>
                <w:spacing w:val="6"/>
                <w:sz w:val="22"/>
              </w:rPr>
              <w:t> </w:t>
            </w:r>
            <w:r>
              <w:rPr>
                <w:w w:val="90"/>
                <w:sz w:val="22"/>
              </w:rPr>
              <w:t>a,</w:t>
            </w:r>
            <w:r>
              <w:rPr>
                <w:spacing w:val="8"/>
                <w:sz w:val="22"/>
              </w:rPr>
              <w:t> </w:t>
            </w:r>
            <w:r>
              <w:rPr>
                <w:w w:val="90"/>
                <w:sz w:val="22"/>
              </w:rPr>
              <w:t>de</w:t>
            </w:r>
            <w:r>
              <w:rPr>
                <w:spacing w:val="6"/>
                <w:sz w:val="22"/>
              </w:rPr>
              <w:t> </w:t>
            </w:r>
            <w:r>
              <w:rPr>
                <w:w w:val="90"/>
                <w:sz w:val="22"/>
              </w:rPr>
              <w:t>façon</w:t>
            </w:r>
            <w:r>
              <w:rPr>
                <w:spacing w:val="4"/>
                <w:sz w:val="22"/>
              </w:rPr>
              <w:t> </w:t>
            </w:r>
            <w:r>
              <w:rPr>
                <w:w w:val="90"/>
                <w:sz w:val="22"/>
              </w:rPr>
              <w:t>prioritaire,</w:t>
            </w:r>
            <w:r>
              <w:rPr>
                <w:spacing w:val="8"/>
                <w:sz w:val="22"/>
              </w:rPr>
              <w:t> </w:t>
            </w:r>
            <w:r>
              <w:rPr>
                <w:w w:val="90"/>
                <w:sz w:val="22"/>
              </w:rPr>
              <w:t>pour</w:t>
            </w:r>
            <w:r>
              <w:rPr>
                <w:spacing w:val="3"/>
                <w:sz w:val="22"/>
              </w:rPr>
              <w:t> </w:t>
            </w:r>
            <w:r>
              <w:rPr>
                <w:w w:val="90"/>
                <w:sz w:val="22"/>
              </w:rPr>
              <w:t>objets</w:t>
            </w:r>
            <w:r>
              <w:rPr>
                <w:spacing w:val="4"/>
                <w:sz w:val="22"/>
              </w:rPr>
              <w:t> </w:t>
            </w:r>
            <w:r>
              <w:rPr>
                <w:w w:val="90"/>
                <w:sz w:val="22"/>
              </w:rPr>
              <w:t>ou</w:t>
            </w:r>
            <w:r>
              <w:rPr>
                <w:spacing w:val="4"/>
                <w:sz w:val="22"/>
              </w:rPr>
              <w:t> </w:t>
            </w:r>
            <w:r>
              <w:rPr>
                <w:w w:val="90"/>
                <w:sz w:val="22"/>
              </w:rPr>
              <w:t>activités,</w:t>
            </w:r>
            <w:r>
              <w:rPr>
                <w:spacing w:val="8"/>
                <w:sz w:val="22"/>
              </w:rPr>
              <w:t> </w:t>
            </w:r>
            <w:r>
              <w:rPr>
                <w:w w:val="90"/>
                <w:sz w:val="22"/>
              </w:rPr>
              <w:t>l’acquisition</w:t>
            </w:r>
            <w:r>
              <w:rPr>
                <w:spacing w:val="4"/>
                <w:sz w:val="22"/>
              </w:rPr>
              <w:t> </w:t>
            </w:r>
            <w:r>
              <w:rPr>
                <w:w w:val="90"/>
                <w:sz w:val="22"/>
              </w:rPr>
              <w:t>ou</w:t>
            </w:r>
            <w:r>
              <w:rPr>
                <w:spacing w:val="7"/>
                <w:sz w:val="22"/>
              </w:rPr>
              <w:t> </w:t>
            </w:r>
            <w:r>
              <w:rPr>
                <w:spacing w:val="-5"/>
                <w:w w:val="90"/>
                <w:sz w:val="22"/>
              </w:rPr>
              <w:t>la</w:t>
            </w:r>
          </w:p>
          <w:p>
            <w:pPr>
              <w:pStyle w:val="TableParagraph"/>
              <w:spacing w:line="246" w:lineRule="exact" w:before="16"/>
              <w:rPr>
                <w:sz w:val="22"/>
              </w:rPr>
            </w:pPr>
            <w:r>
              <w:rPr>
                <w:w w:val="90"/>
                <w:sz w:val="22"/>
              </w:rPr>
              <w:t>rénovation</w:t>
            </w:r>
            <w:r>
              <w:rPr>
                <w:spacing w:val="5"/>
                <w:sz w:val="22"/>
              </w:rPr>
              <w:t> </w:t>
            </w:r>
            <w:r>
              <w:rPr>
                <w:w w:val="90"/>
                <w:sz w:val="22"/>
              </w:rPr>
              <w:t>de</w:t>
            </w:r>
            <w:r>
              <w:rPr>
                <w:spacing w:val="6"/>
                <w:sz w:val="22"/>
              </w:rPr>
              <w:t> </w:t>
            </w:r>
            <w:r>
              <w:rPr>
                <w:w w:val="90"/>
                <w:sz w:val="22"/>
              </w:rPr>
              <w:t>biens</w:t>
            </w:r>
            <w:r>
              <w:rPr>
                <w:spacing w:val="2"/>
                <w:sz w:val="22"/>
              </w:rPr>
              <w:t> </w:t>
            </w:r>
            <w:r>
              <w:rPr>
                <w:w w:val="90"/>
                <w:sz w:val="22"/>
              </w:rPr>
              <w:t>immeubles,</w:t>
            </w:r>
            <w:r>
              <w:rPr>
                <w:spacing w:val="7"/>
                <w:sz w:val="22"/>
              </w:rPr>
              <w:t> </w:t>
            </w:r>
            <w:r>
              <w:rPr>
                <w:w w:val="90"/>
                <w:sz w:val="22"/>
              </w:rPr>
              <w:t>en</w:t>
            </w:r>
            <w:r>
              <w:rPr>
                <w:spacing w:val="5"/>
                <w:sz w:val="22"/>
              </w:rPr>
              <w:t> </w:t>
            </w:r>
            <w:r>
              <w:rPr>
                <w:w w:val="90"/>
                <w:sz w:val="22"/>
              </w:rPr>
              <w:t>tout</w:t>
            </w:r>
            <w:r>
              <w:rPr>
                <w:spacing w:val="4"/>
                <w:sz w:val="22"/>
              </w:rPr>
              <w:t> </w:t>
            </w:r>
            <w:r>
              <w:rPr>
                <w:w w:val="90"/>
                <w:sz w:val="22"/>
              </w:rPr>
              <w:t>ou</w:t>
            </w:r>
            <w:r>
              <w:rPr>
                <w:spacing w:val="2"/>
                <w:sz w:val="22"/>
              </w:rPr>
              <w:t> </w:t>
            </w:r>
            <w:r>
              <w:rPr>
                <w:w w:val="90"/>
                <w:sz w:val="22"/>
              </w:rPr>
              <w:t>en</w:t>
            </w:r>
            <w:r>
              <w:rPr>
                <w:spacing w:val="5"/>
                <w:sz w:val="22"/>
              </w:rPr>
              <w:t> </w:t>
            </w:r>
            <w:r>
              <w:rPr>
                <w:spacing w:val="-2"/>
                <w:w w:val="90"/>
                <w:sz w:val="22"/>
              </w:rPr>
              <w:t>partie.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4"/>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4"/>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z w:val="22"/>
              </w:rPr>
              <w:t> </w:t>
            </w:r>
            <w:r>
              <w:rPr>
                <w:w w:val="90"/>
                <w:sz w:val="22"/>
              </w:rPr>
              <w:t>qui</w:t>
            </w:r>
            <w:r>
              <w:rPr>
                <w:spacing w:val="2"/>
                <w:sz w:val="22"/>
              </w:rPr>
              <w:t> </w:t>
            </w:r>
            <w:r>
              <w:rPr>
                <w:w w:val="90"/>
                <w:sz w:val="22"/>
              </w:rPr>
              <w:t>est</w:t>
            </w:r>
            <w:r>
              <w:rPr>
                <w:sz w:val="22"/>
              </w:rPr>
              <w:t> </w:t>
            </w:r>
            <w:r>
              <w:rPr>
                <w:w w:val="90"/>
                <w:sz w:val="22"/>
              </w:rPr>
              <w:t>engagé</w:t>
            </w:r>
            <w:r>
              <w:rPr>
                <w:spacing w:val="1"/>
                <w:sz w:val="22"/>
              </w:rPr>
              <w:t> </w:t>
            </w:r>
            <w:r>
              <w:rPr>
                <w:w w:val="90"/>
                <w:sz w:val="22"/>
              </w:rPr>
              <w:t>de</w:t>
            </w:r>
            <w:r>
              <w:rPr>
                <w:spacing w:val="3"/>
                <w:sz w:val="22"/>
              </w:rPr>
              <w:t> </w:t>
            </w:r>
            <w:r>
              <w:rPr>
                <w:w w:val="90"/>
                <w:sz w:val="22"/>
              </w:rPr>
              <w:t>façon</w:t>
            </w:r>
            <w:r>
              <w:rPr>
                <w:spacing w:val="2"/>
                <w:sz w:val="22"/>
              </w:rPr>
              <w:t> </w:t>
            </w:r>
            <w:r>
              <w:rPr>
                <w:w w:val="90"/>
                <w:sz w:val="22"/>
              </w:rPr>
              <w:t>prioritaire</w:t>
            </w:r>
            <w:r>
              <w:rPr>
                <w:spacing w:val="3"/>
                <w:sz w:val="22"/>
              </w:rPr>
              <w:t> </w:t>
            </w:r>
            <w:r>
              <w:rPr>
                <w:w w:val="90"/>
                <w:sz w:val="22"/>
              </w:rPr>
              <w:t>dans</w:t>
            </w:r>
            <w:r>
              <w:rPr>
                <w:spacing w:val="-1"/>
                <w:sz w:val="22"/>
              </w:rPr>
              <w:t> </w:t>
            </w:r>
            <w:r>
              <w:rPr>
                <w:w w:val="90"/>
                <w:sz w:val="22"/>
              </w:rPr>
              <w:t>la</w:t>
            </w:r>
            <w:r>
              <w:rPr>
                <w:sz w:val="22"/>
              </w:rPr>
              <w:t> </w:t>
            </w:r>
            <w:r>
              <w:rPr>
                <w:w w:val="90"/>
                <w:sz w:val="22"/>
              </w:rPr>
              <w:t>redistribution</w:t>
            </w:r>
            <w:r>
              <w:rPr>
                <w:spacing w:val="2"/>
                <w:sz w:val="22"/>
              </w:rPr>
              <w:t> </w:t>
            </w:r>
            <w:r>
              <w:rPr>
                <w:w w:val="90"/>
                <w:sz w:val="22"/>
              </w:rPr>
              <w:t>de</w:t>
            </w:r>
            <w:r>
              <w:rPr>
                <w:spacing w:val="3"/>
                <w:sz w:val="22"/>
              </w:rPr>
              <w:t> </w:t>
            </w:r>
            <w:r>
              <w:rPr>
                <w:w w:val="90"/>
                <w:sz w:val="22"/>
              </w:rPr>
              <w:t>fonds,</w:t>
            </w:r>
            <w:r>
              <w:rPr>
                <w:spacing w:val="3"/>
                <w:sz w:val="22"/>
              </w:rPr>
              <w:t> </w:t>
            </w:r>
            <w:r>
              <w:rPr>
                <w:w w:val="90"/>
                <w:sz w:val="22"/>
              </w:rPr>
              <w:t>telle</w:t>
            </w:r>
            <w:r>
              <w:rPr>
                <w:spacing w:val="4"/>
                <w:sz w:val="22"/>
              </w:rPr>
              <w:t> </w:t>
            </w:r>
            <w:r>
              <w:rPr>
                <w:spacing w:val="-5"/>
                <w:w w:val="90"/>
                <w:sz w:val="22"/>
              </w:rPr>
              <w:t>une</w:t>
            </w:r>
          </w:p>
          <w:p>
            <w:pPr>
              <w:pStyle w:val="TableParagraph"/>
              <w:spacing w:line="246" w:lineRule="exact" w:before="16"/>
              <w:rPr>
                <w:sz w:val="22"/>
              </w:rPr>
            </w:pPr>
            <w:r>
              <w:rPr>
                <w:spacing w:val="-2"/>
                <w:sz w:val="22"/>
              </w:rPr>
              <w:t>fondation.</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4"/>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4"/>
              <w:ind w:left="11"/>
              <w:jc w:val="center"/>
              <w:rPr>
                <w:rFonts w:ascii="AppleGothic" w:hAnsi="AppleGothic"/>
                <w:sz w:val="24"/>
              </w:rPr>
            </w:pPr>
            <w:r>
              <w:rPr>
                <w:rFonts w:ascii="AppleGothic" w:hAnsi="AppleGothic"/>
                <w:w w:val="86"/>
                <w:sz w:val="24"/>
              </w:rPr>
              <w:t>☐</w:t>
            </w:r>
          </w:p>
        </w:tc>
      </w:tr>
      <w:tr>
        <w:trPr>
          <w:trHeight w:val="549"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line="268" w:lineRule="exact"/>
              <w:rPr>
                <w:sz w:val="22"/>
              </w:rPr>
            </w:pPr>
            <w:r>
              <w:rPr>
                <w:w w:val="90"/>
                <w:sz w:val="22"/>
              </w:rPr>
              <w:t>L’organisme dont la mission, les activités ou les modes d’intervention sont associés à un </w:t>
            </w:r>
            <w:r>
              <w:rPr>
                <w:spacing w:val="-2"/>
                <w:sz w:val="22"/>
              </w:rPr>
              <w:t>mouvement</w:t>
            </w:r>
            <w:r>
              <w:rPr>
                <w:spacing w:val="-14"/>
                <w:sz w:val="22"/>
              </w:rPr>
              <w:t> </w:t>
            </w:r>
            <w:r>
              <w:rPr>
                <w:spacing w:val="-2"/>
                <w:sz w:val="22"/>
              </w:rPr>
              <w:t>politique,</w:t>
            </w:r>
            <w:r>
              <w:rPr>
                <w:spacing w:val="-13"/>
                <w:sz w:val="22"/>
              </w:rPr>
              <w:t> </w:t>
            </w:r>
            <w:r>
              <w:rPr>
                <w:spacing w:val="-2"/>
                <w:sz w:val="22"/>
              </w:rPr>
              <w:t>religieux</w:t>
            </w:r>
            <w:r>
              <w:rPr>
                <w:spacing w:val="-13"/>
                <w:sz w:val="22"/>
              </w:rPr>
              <w:t> </w:t>
            </w:r>
            <w:r>
              <w:rPr>
                <w:spacing w:val="-2"/>
                <w:sz w:val="22"/>
              </w:rPr>
              <w:t>ou</w:t>
            </w:r>
            <w:r>
              <w:rPr>
                <w:spacing w:val="-14"/>
                <w:sz w:val="22"/>
              </w:rPr>
              <w:t> </w:t>
            </w:r>
            <w:r>
              <w:rPr>
                <w:spacing w:val="-2"/>
                <w:sz w:val="22"/>
              </w:rPr>
              <w:t>syndical.</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8"/>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8"/>
              <w:ind w:left="11"/>
              <w:jc w:val="center"/>
              <w:rPr>
                <w:rFonts w:ascii="AppleGothic" w:hAnsi="AppleGothic"/>
                <w:sz w:val="24"/>
              </w:rPr>
            </w:pPr>
            <w:r>
              <w:rPr>
                <w:rFonts w:ascii="AppleGothic" w:hAnsi="AppleGothic"/>
                <w:w w:val="86"/>
                <w:sz w:val="24"/>
              </w:rPr>
              <w:t>☐</w:t>
            </w:r>
          </w:p>
        </w:tc>
      </w:tr>
      <w:tr>
        <w:trPr>
          <w:trHeight w:val="549"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line="268" w:lineRule="exact"/>
              <w:rPr>
                <w:sz w:val="22"/>
              </w:rPr>
            </w:pPr>
            <w:r>
              <w:rPr>
                <w:w w:val="90"/>
                <w:sz w:val="22"/>
              </w:rPr>
              <w:t>L’organisme est un ordre professionnel ou un regroupement de professionnels ou </w:t>
            </w:r>
            <w:r>
              <w:rPr>
                <w:spacing w:val="-2"/>
                <w:sz w:val="22"/>
              </w:rPr>
              <w:t>d’intervenants</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8"/>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8"/>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right w:val="single" w:sz="4" w:space="0" w:color="999999"/>
            </w:tcBorders>
          </w:tcPr>
          <w:p>
            <w:pPr>
              <w:pStyle w:val="TableParagraph"/>
              <w:spacing w:before="2"/>
              <w:rPr>
                <w:sz w:val="22"/>
              </w:rPr>
            </w:pPr>
            <w:r>
              <w:rPr>
                <w:w w:val="90"/>
                <w:sz w:val="22"/>
              </w:rPr>
              <w:t>L’organisme</w:t>
            </w:r>
            <w:r>
              <w:rPr>
                <w:spacing w:val="-3"/>
                <w:w w:val="90"/>
                <w:sz w:val="22"/>
              </w:rPr>
              <w:t> </w:t>
            </w:r>
            <w:r>
              <w:rPr>
                <w:w w:val="90"/>
                <w:sz w:val="22"/>
              </w:rPr>
              <w:t>est</w:t>
            </w:r>
            <w:r>
              <w:rPr>
                <w:spacing w:val="-3"/>
                <w:w w:val="90"/>
                <w:sz w:val="22"/>
              </w:rPr>
              <w:t> </w:t>
            </w:r>
            <w:r>
              <w:rPr>
                <w:w w:val="90"/>
                <w:sz w:val="22"/>
              </w:rPr>
              <w:t>inscrit</w:t>
            </w:r>
            <w:r>
              <w:rPr>
                <w:spacing w:val="-2"/>
                <w:w w:val="90"/>
                <w:sz w:val="22"/>
              </w:rPr>
              <w:t> </w:t>
            </w:r>
            <w:r>
              <w:rPr>
                <w:w w:val="90"/>
                <w:sz w:val="22"/>
              </w:rPr>
              <w:t>au</w:t>
            </w:r>
            <w:r>
              <w:rPr>
                <w:spacing w:val="-2"/>
                <w:w w:val="90"/>
                <w:sz w:val="22"/>
              </w:rPr>
              <w:t> </w:t>
            </w:r>
            <w:r>
              <w:rPr>
                <w:w w:val="90"/>
                <w:sz w:val="22"/>
              </w:rPr>
              <w:t>Registre</w:t>
            </w:r>
            <w:r>
              <w:rPr>
                <w:spacing w:val="-6"/>
                <w:sz w:val="22"/>
              </w:rPr>
              <w:t> </w:t>
            </w:r>
            <w:r>
              <w:rPr>
                <w:w w:val="90"/>
                <w:sz w:val="22"/>
              </w:rPr>
              <w:t>des</w:t>
            </w:r>
            <w:r>
              <w:rPr>
                <w:spacing w:val="-1"/>
                <w:w w:val="90"/>
                <w:sz w:val="22"/>
              </w:rPr>
              <w:t> </w:t>
            </w:r>
            <w:r>
              <w:rPr>
                <w:w w:val="90"/>
                <w:sz w:val="22"/>
              </w:rPr>
              <w:t>entreprises</w:t>
            </w:r>
            <w:r>
              <w:rPr>
                <w:spacing w:val="-3"/>
                <w:w w:val="90"/>
                <w:sz w:val="22"/>
              </w:rPr>
              <w:t> </w:t>
            </w:r>
            <w:r>
              <w:rPr>
                <w:w w:val="90"/>
                <w:sz w:val="22"/>
              </w:rPr>
              <w:t>non</w:t>
            </w:r>
            <w:r>
              <w:rPr>
                <w:spacing w:val="-4"/>
                <w:w w:val="90"/>
                <w:sz w:val="22"/>
              </w:rPr>
              <w:t> </w:t>
            </w:r>
            <w:r>
              <w:rPr>
                <w:w w:val="90"/>
                <w:sz w:val="22"/>
              </w:rPr>
              <w:t>admissibles</w:t>
            </w:r>
            <w:r>
              <w:rPr>
                <w:spacing w:val="-6"/>
                <w:sz w:val="22"/>
              </w:rPr>
              <w:t> </w:t>
            </w:r>
            <w:r>
              <w:rPr>
                <w:w w:val="90"/>
                <w:sz w:val="22"/>
              </w:rPr>
              <w:t>aux</w:t>
            </w:r>
            <w:r>
              <w:rPr>
                <w:spacing w:val="-3"/>
                <w:w w:val="90"/>
                <w:sz w:val="22"/>
              </w:rPr>
              <w:t> </w:t>
            </w:r>
            <w:r>
              <w:rPr>
                <w:w w:val="90"/>
                <w:sz w:val="22"/>
              </w:rPr>
              <w:t>contrats</w:t>
            </w:r>
            <w:r>
              <w:rPr>
                <w:spacing w:val="-7"/>
                <w:sz w:val="22"/>
              </w:rPr>
              <w:t> </w:t>
            </w:r>
            <w:r>
              <w:rPr>
                <w:spacing w:val="-2"/>
                <w:w w:val="90"/>
                <w:sz w:val="22"/>
              </w:rPr>
              <w:t>publics</w:t>
            </w:r>
          </w:p>
          <w:p>
            <w:pPr>
              <w:pStyle w:val="TableParagraph"/>
              <w:spacing w:line="246" w:lineRule="exact" w:before="16"/>
              <w:rPr>
                <w:sz w:val="22"/>
              </w:rPr>
            </w:pPr>
            <w:r>
              <w:rPr>
                <w:spacing w:val="-2"/>
                <w:w w:val="95"/>
                <w:sz w:val="22"/>
              </w:rPr>
              <w:t>(RENA)</w:t>
            </w:r>
          </w:p>
        </w:tc>
        <w:tc>
          <w:tcPr>
            <w:tcW w:w="852" w:type="dxa"/>
            <w:tcBorders>
              <w:top w:val="single" w:sz="4" w:space="0" w:color="999999"/>
              <w:left w:val="single" w:sz="4" w:space="0" w:color="999999"/>
              <w:right w:val="single" w:sz="4" w:space="0" w:color="999999"/>
            </w:tcBorders>
          </w:tcPr>
          <w:p>
            <w:pPr>
              <w:pStyle w:val="TableParagraph"/>
              <w:spacing w:before="94"/>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right w:val="single" w:sz="4" w:space="0" w:color="999999"/>
            </w:tcBorders>
          </w:tcPr>
          <w:p>
            <w:pPr>
              <w:pStyle w:val="TableParagraph"/>
              <w:spacing w:before="94"/>
              <w:ind w:left="11"/>
              <w:jc w:val="center"/>
              <w:rPr>
                <w:rFonts w:ascii="AppleGothic" w:hAnsi="AppleGothic"/>
                <w:sz w:val="24"/>
              </w:rPr>
            </w:pPr>
            <w:r>
              <w:rPr>
                <w:rFonts w:ascii="AppleGothic" w:hAnsi="AppleGothic"/>
                <w:w w:val="86"/>
                <w:sz w:val="24"/>
              </w:rPr>
              <w:t>☐</w:t>
            </w:r>
          </w:p>
        </w:tc>
      </w:tr>
      <w:tr>
        <w:trPr>
          <w:trHeight w:val="270" w:hRule="atLeast"/>
        </w:trPr>
        <w:tc>
          <w:tcPr>
            <w:tcW w:w="8498" w:type="dxa"/>
            <w:shd w:val="clear" w:color="auto" w:fill="DEEAF6"/>
          </w:tcPr>
          <w:p>
            <w:pPr>
              <w:pStyle w:val="TableParagraph"/>
              <w:spacing w:line="249" w:lineRule="exact" w:before="2"/>
              <w:rPr>
                <w:b/>
                <w:sz w:val="22"/>
              </w:rPr>
            </w:pPr>
            <w:r>
              <w:rPr>
                <w:b/>
                <w:spacing w:val="-2"/>
                <w:w w:val="85"/>
                <w:sz w:val="22"/>
              </w:rPr>
              <w:t>Critères</w:t>
            </w:r>
            <w:r>
              <w:rPr>
                <w:b/>
                <w:spacing w:val="1"/>
                <w:sz w:val="22"/>
              </w:rPr>
              <w:t> </w:t>
            </w:r>
            <w:r>
              <w:rPr>
                <w:b/>
                <w:spacing w:val="-2"/>
                <w:w w:val="85"/>
                <w:sz w:val="22"/>
              </w:rPr>
              <w:t>d’exclusion</w:t>
            </w:r>
            <w:r>
              <w:rPr>
                <w:b/>
                <w:sz w:val="22"/>
              </w:rPr>
              <w:t> </w:t>
            </w:r>
            <w:r>
              <w:rPr>
                <w:b/>
                <w:spacing w:val="-2"/>
                <w:w w:val="85"/>
                <w:sz w:val="22"/>
              </w:rPr>
              <w:t>régionaux</w:t>
            </w:r>
          </w:p>
        </w:tc>
        <w:tc>
          <w:tcPr>
            <w:tcW w:w="852" w:type="dxa"/>
            <w:shd w:val="clear" w:color="auto" w:fill="DEEAF6"/>
          </w:tcPr>
          <w:p>
            <w:pPr>
              <w:pStyle w:val="TableParagraph"/>
              <w:spacing w:line="249" w:lineRule="exact" w:before="2"/>
              <w:ind w:left="219" w:right="205"/>
              <w:jc w:val="center"/>
              <w:rPr>
                <w:b/>
                <w:sz w:val="22"/>
              </w:rPr>
            </w:pPr>
            <w:r>
              <w:rPr>
                <w:b/>
                <w:spacing w:val="-5"/>
                <w:sz w:val="22"/>
              </w:rPr>
              <w:t>OUI</w:t>
            </w:r>
          </w:p>
        </w:tc>
        <w:tc>
          <w:tcPr>
            <w:tcW w:w="710" w:type="dxa"/>
            <w:shd w:val="clear" w:color="auto" w:fill="DEEAF6"/>
          </w:tcPr>
          <w:p>
            <w:pPr>
              <w:pStyle w:val="TableParagraph"/>
              <w:spacing w:line="249" w:lineRule="exact" w:before="2"/>
              <w:ind w:left="97" w:right="88"/>
              <w:jc w:val="center"/>
              <w:rPr>
                <w:b/>
                <w:sz w:val="22"/>
              </w:rPr>
            </w:pPr>
            <w:r>
              <w:rPr>
                <w:b/>
                <w:spacing w:val="-5"/>
                <w:sz w:val="22"/>
              </w:rPr>
              <w:t>NON</w:t>
            </w:r>
          </w:p>
        </w:tc>
      </w:tr>
      <w:tr>
        <w:trPr>
          <w:trHeight w:val="537" w:hRule="atLeast"/>
        </w:trPr>
        <w:tc>
          <w:tcPr>
            <w:tcW w:w="8498" w:type="dxa"/>
            <w:tcBorders>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1"/>
                <w:sz w:val="22"/>
              </w:rPr>
              <w:t> </w:t>
            </w:r>
            <w:r>
              <w:rPr>
                <w:w w:val="90"/>
                <w:sz w:val="22"/>
              </w:rPr>
              <w:t>issu</w:t>
            </w:r>
            <w:r>
              <w:rPr>
                <w:spacing w:val="2"/>
                <w:sz w:val="22"/>
              </w:rPr>
              <w:t> </w:t>
            </w:r>
            <w:r>
              <w:rPr>
                <w:w w:val="90"/>
                <w:sz w:val="22"/>
              </w:rPr>
              <w:t>d’une</w:t>
            </w:r>
            <w:r>
              <w:rPr>
                <w:spacing w:val="2"/>
                <w:sz w:val="22"/>
              </w:rPr>
              <w:t> </w:t>
            </w:r>
            <w:r>
              <w:rPr>
                <w:w w:val="90"/>
                <w:sz w:val="22"/>
              </w:rPr>
              <w:t>structure</w:t>
            </w:r>
            <w:r>
              <w:rPr>
                <w:spacing w:val="2"/>
                <w:sz w:val="22"/>
              </w:rPr>
              <w:t> </w:t>
            </w:r>
            <w:r>
              <w:rPr>
                <w:w w:val="90"/>
                <w:sz w:val="22"/>
              </w:rPr>
              <w:t>initiée</w:t>
            </w:r>
            <w:r>
              <w:rPr>
                <w:spacing w:val="3"/>
                <w:sz w:val="22"/>
              </w:rPr>
              <w:t> </w:t>
            </w:r>
            <w:r>
              <w:rPr>
                <w:w w:val="90"/>
                <w:sz w:val="22"/>
              </w:rPr>
              <w:t>par</w:t>
            </w:r>
            <w:r>
              <w:rPr>
                <w:spacing w:val="2"/>
                <w:sz w:val="22"/>
              </w:rPr>
              <w:t> </w:t>
            </w:r>
            <w:r>
              <w:rPr>
                <w:w w:val="90"/>
                <w:sz w:val="22"/>
              </w:rPr>
              <w:t>un</w:t>
            </w:r>
            <w:r>
              <w:rPr>
                <w:spacing w:val="1"/>
                <w:sz w:val="22"/>
              </w:rPr>
              <w:t> </w:t>
            </w:r>
            <w:r>
              <w:rPr>
                <w:w w:val="90"/>
                <w:sz w:val="22"/>
              </w:rPr>
              <w:t>partenariat</w:t>
            </w:r>
            <w:r>
              <w:rPr>
                <w:spacing w:val="3"/>
                <w:sz w:val="22"/>
              </w:rPr>
              <w:t> </w:t>
            </w:r>
            <w:r>
              <w:rPr>
                <w:w w:val="90"/>
                <w:sz w:val="22"/>
              </w:rPr>
              <w:t>public</w:t>
            </w:r>
            <w:r>
              <w:rPr>
                <w:spacing w:val="2"/>
                <w:sz w:val="22"/>
              </w:rPr>
              <w:t> </w:t>
            </w:r>
            <w:r>
              <w:rPr>
                <w:w w:val="90"/>
                <w:sz w:val="22"/>
              </w:rPr>
              <w:t>avec</w:t>
            </w:r>
            <w:r>
              <w:rPr>
                <w:spacing w:val="3"/>
                <w:sz w:val="22"/>
              </w:rPr>
              <w:t> </w:t>
            </w:r>
            <w:r>
              <w:rPr>
                <w:w w:val="90"/>
                <w:sz w:val="22"/>
              </w:rPr>
              <w:t>le</w:t>
            </w:r>
            <w:r>
              <w:rPr>
                <w:spacing w:val="2"/>
                <w:sz w:val="22"/>
              </w:rPr>
              <w:t> </w:t>
            </w:r>
            <w:r>
              <w:rPr>
                <w:w w:val="90"/>
                <w:sz w:val="22"/>
              </w:rPr>
              <w:t>secteur</w:t>
            </w:r>
            <w:r>
              <w:rPr>
                <w:spacing w:val="-1"/>
                <w:sz w:val="22"/>
              </w:rPr>
              <w:t> </w:t>
            </w:r>
            <w:r>
              <w:rPr>
                <w:w w:val="90"/>
                <w:sz w:val="22"/>
              </w:rPr>
              <w:t>privé</w:t>
            </w:r>
            <w:r>
              <w:rPr>
                <w:spacing w:val="2"/>
                <w:sz w:val="22"/>
              </w:rPr>
              <w:t> </w:t>
            </w:r>
            <w:r>
              <w:rPr>
                <w:spacing w:val="-2"/>
                <w:w w:val="90"/>
                <w:sz w:val="22"/>
              </w:rPr>
              <w:t>(PPP)</w:t>
            </w:r>
          </w:p>
          <w:p>
            <w:pPr>
              <w:pStyle w:val="TableParagraph"/>
              <w:spacing w:line="246" w:lineRule="exact" w:before="16"/>
              <w:rPr>
                <w:sz w:val="22"/>
              </w:rPr>
            </w:pPr>
            <w:r>
              <w:rPr>
                <w:w w:val="90"/>
                <w:sz w:val="22"/>
              </w:rPr>
              <w:t>ou</w:t>
            </w:r>
            <w:r>
              <w:rPr>
                <w:spacing w:val="-6"/>
                <w:w w:val="90"/>
                <w:sz w:val="22"/>
              </w:rPr>
              <w:t> </w:t>
            </w:r>
            <w:r>
              <w:rPr>
                <w:w w:val="90"/>
                <w:sz w:val="22"/>
              </w:rPr>
              <w:t>une</w:t>
            </w:r>
            <w:r>
              <w:rPr>
                <w:spacing w:val="-4"/>
                <w:w w:val="90"/>
                <w:sz w:val="22"/>
              </w:rPr>
              <w:t> </w:t>
            </w:r>
            <w:r>
              <w:rPr>
                <w:w w:val="90"/>
                <w:sz w:val="22"/>
              </w:rPr>
              <w:t>fondation</w:t>
            </w:r>
            <w:r>
              <w:rPr>
                <w:spacing w:val="-8"/>
                <w:w w:val="90"/>
                <w:sz w:val="22"/>
              </w:rPr>
              <w:t> </w:t>
            </w:r>
            <w:r>
              <w:rPr>
                <w:w w:val="90"/>
                <w:sz w:val="22"/>
              </w:rPr>
              <w:t>à</w:t>
            </w:r>
            <w:r>
              <w:rPr>
                <w:spacing w:val="-4"/>
                <w:w w:val="90"/>
                <w:sz w:val="22"/>
              </w:rPr>
              <w:t> </w:t>
            </w:r>
            <w:r>
              <w:rPr>
                <w:w w:val="90"/>
                <w:sz w:val="22"/>
              </w:rPr>
              <w:t>caractère</w:t>
            </w:r>
            <w:r>
              <w:rPr>
                <w:spacing w:val="-4"/>
                <w:w w:val="90"/>
                <w:sz w:val="22"/>
              </w:rPr>
              <w:t> </w:t>
            </w:r>
            <w:r>
              <w:rPr>
                <w:w w:val="90"/>
                <w:sz w:val="22"/>
              </w:rPr>
              <w:t>social</w:t>
            </w:r>
            <w:r>
              <w:rPr>
                <w:spacing w:val="-6"/>
                <w:w w:val="90"/>
                <w:sz w:val="22"/>
              </w:rPr>
              <w:t> </w:t>
            </w:r>
            <w:r>
              <w:rPr>
                <w:w w:val="90"/>
                <w:sz w:val="22"/>
              </w:rPr>
              <w:t>(PPP</w:t>
            </w:r>
            <w:r>
              <w:rPr>
                <w:spacing w:val="-5"/>
                <w:w w:val="90"/>
                <w:sz w:val="22"/>
              </w:rPr>
              <w:t> </w:t>
            </w:r>
            <w:r>
              <w:rPr>
                <w:spacing w:val="-2"/>
                <w:w w:val="90"/>
                <w:sz w:val="22"/>
              </w:rPr>
              <w:t>sociaux)</w:t>
            </w:r>
          </w:p>
        </w:tc>
        <w:tc>
          <w:tcPr>
            <w:tcW w:w="852" w:type="dxa"/>
            <w:tcBorders>
              <w:left w:val="single" w:sz="4" w:space="0" w:color="999999"/>
              <w:bottom w:val="single" w:sz="4" w:space="0" w:color="999999"/>
              <w:right w:val="single" w:sz="4" w:space="0" w:color="999999"/>
            </w:tcBorders>
          </w:tcPr>
          <w:p>
            <w:pPr>
              <w:pStyle w:val="TableParagraph"/>
              <w:spacing w:before="79"/>
              <w:ind w:left="12"/>
              <w:jc w:val="center"/>
              <w:rPr>
                <w:rFonts w:ascii="AppleGothic" w:hAnsi="AppleGothic"/>
                <w:sz w:val="24"/>
              </w:rPr>
            </w:pPr>
            <w:r>
              <w:rPr>
                <w:rFonts w:ascii="AppleGothic" w:hAnsi="AppleGothic"/>
                <w:sz w:val="24"/>
              </w:rPr>
              <w:t>☐</w:t>
            </w:r>
          </w:p>
        </w:tc>
        <w:tc>
          <w:tcPr>
            <w:tcW w:w="710" w:type="dxa"/>
            <w:tcBorders>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40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72"/>
              <w:rPr>
                <w:sz w:val="22"/>
              </w:rPr>
            </w:pPr>
            <w:r>
              <w:rPr>
                <w:w w:val="90"/>
                <w:sz w:val="22"/>
              </w:rPr>
              <w:t>L’organisme</w:t>
            </w:r>
            <w:r>
              <w:rPr>
                <w:spacing w:val="2"/>
                <w:sz w:val="22"/>
              </w:rPr>
              <w:t> </w:t>
            </w:r>
            <w:r>
              <w:rPr>
                <w:w w:val="90"/>
                <w:sz w:val="22"/>
              </w:rPr>
              <w:t>est</w:t>
            </w:r>
            <w:r>
              <w:rPr>
                <w:spacing w:val="2"/>
                <w:sz w:val="22"/>
              </w:rPr>
              <w:t> </w:t>
            </w:r>
            <w:r>
              <w:rPr>
                <w:w w:val="90"/>
                <w:sz w:val="22"/>
              </w:rPr>
              <w:t>une</w:t>
            </w:r>
            <w:r>
              <w:rPr>
                <w:spacing w:val="5"/>
                <w:sz w:val="22"/>
              </w:rPr>
              <w:t> </w:t>
            </w:r>
            <w:r>
              <w:rPr>
                <w:w w:val="90"/>
                <w:sz w:val="22"/>
              </w:rPr>
              <w:t>coopérative</w:t>
            </w:r>
            <w:r>
              <w:rPr>
                <w:spacing w:val="2"/>
                <w:sz w:val="22"/>
              </w:rPr>
              <w:t> </w:t>
            </w:r>
            <w:r>
              <w:rPr>
                <w:w w:val="90"/>
                <w:sz w:val="22"/>
              </w:rPr>
              <w:t>ou</w:t>
            </w:r>
            <w:r>
              <w:rPr>
                <w:spacing w:val="3"/>
                <w:sz w:val="22"/>
              </w:rPr>
              <w:t> </w:t>
            </w:r>
            <w:r>
              <w:rPr>
                <w:w w:val="90"/>
                <w:sz w:val="22"/>
              </w:rPr>
              <w:t>une</w:t>
            </w:r>
            <w:r>
              <w:rPr>
                <w:spacing w:val="3"/>
                <w:sz w:val="22"/>
              </w:rPr>
              <w:t> </w:t>
            </w:r>
            <w:r>
              <w:rPr>
                <w:w w:val="90"/>
                <w:sz w:val="22"/>
              </w:rPr>
              <w:t>entreprise</w:t>
            </w:r>
            <w:r>
              <w:rPr>
                <w:spacing w:val="5"/>
                <w:sz w:val="22"/>
              </w:rPr>
              <w:t> </w:t>
            </w:r>
            <w:r>
              <w:rPr>
                <w:w w:val="90"/>
                <w:sz w:val="22"/>
              </w:rPr>
              <w:t>d’économie</w:t>
            </w:r>
            <w:r>
              <w:rPr>
                <w:spacing w:val="4"/>
                <w:sz w:val="22"/>
              </w:rPr>
              <w:t> </w:t>
            </w:r>
            <w:r>
              <w:rPr>
                <w:spacing w:val="-2"/>
                <w:w w:val="90"/>
                <w:sz w:val="22"/>
              </w:rPr>
              <w:t>sociale.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15"/>
              <w:ind w:left="12"/>
              <w:jc w:val="center"/>
              <w:rPr>
                <w:rFonts w:ascii="AppleGothic" w:hAnsi="AppleGothic"/>
                <w:sz w:val="24"/>
              </w:rPr>
            </w:pPr>
            <w:r>
              <w:rPr>
                <w:rFonts w:ascii="AppleGothic" w:hAnsi="AppleGothic"/>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27"/>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3"/>
                <w:sz w:val="22"/>
              </w:rPr>
              <w:t> </w:t>
            </w:r>
            <w:r>
              <w:rPr>
                <w:w w:val="90"/>
                <w:sz w:val="22"/>
              </w:rPr>
              <w:t>dont</w:t>
            </w:r>
            <w:r>
              <w:rPr>
                <w:spacing w:val="-1"/>
                <w:sz w:val="22"/>
              </w:rPr>
              <w:t> </w:t>
            </w:r>
            <w:r>
              <w:rPr>
                <w:w w:val="90"/>
                <w:sz w:val="22"/>
              </w:rPr>
              <w:t>le</w:t>
            </w:r>
            <w:r>
              <w:rPr>
                <w:sz w:val="22"/>
              </w:rPr>
              <w:t> </w:t>
            </w:r>
            <w:r>
              <w:rPr>
                <w:w w:val="90"/>
                <w:sz w:val="22"/>
              </w:rPr>
              <w:t>CA</w:t>
            </w:r>
            <w:r>
              <w:rPr>
                <w:spacing w:val="-4"/>
                <w:sz w:val="22"/>
              </w:rPr>
              <w:t> </w:t>
            </w:r>
            <w:r>
              <w:rPr>
                <w:w w:val="90"/>
                <w:sz w:val="22"/>
              </w:rPr>
              <w:t>est</w:t>
            </w:r>
            <w:r>
              <w:rPr>
                <w:spacing w:val="-1"/>
                <w:w w:val="90"/>
                <w:sz w:val="22"/>
              </w:rPr>
              <w:t> </w:t>
            </w:r>
            <w:r>
              <w:rPr>
                <w:w w:val="90"/>
                <w:sz w:val="22"/>
              </w:rPr>
              <w:t>composé</w:t>
            </w:r>
            <w:r>
              <w:rPr>
                <w:sz w:val="22"/>
              </w:rPr>
              <w:t> </w:t>
            </w:r>
            <w:r>
              <w:rPr>
                <w:w w:val="90"/>
                <w:sz w:val="22"/>
              </w:rPr>
              <w:t>d’un</w:t>
            </w:r>
            <w:r>
              <w:rPr>
                <w:spacing w:val="-2"/>
                <w:sz w:val="22"/>
              </w:rPr>
              <w:t> </w:t>
            </w:r>
            <w:r>
              <w:rPr>
                <w:w w:val="90"/>
                <w:sz w:val="22"/>
              </w:rPr>
              <w:t>employé</w:t>
            </w:r>
            <w:r>
              <w:rPr>
                <w:spacing w:val="-2"/>
                <w:sz w:val="22"/>
              </w:rPr>
              <w:t> </w:t>
            </w:r>
            <w:r>
              <w:rPr>
                <w:w w:val="90"/>
                <w:sz w:val="22"/>
              </w:rPr>
              <w:t>rémunéré</w:t>
            </w:r>
            <w:r>
              <w:rPr>
                <w:spacing w:val="-3"/>
                <w:sz w:val="22"/>
              </w:rPr>
              <w:t> </w:t>
            </w:r>
            <w:r>
              <w:rPr>
                <w:w w:val="90"/>
                <w:sz w:val="22"/>
              </w:rPr>
              <w:t>qui</w:t>
            </w:r>
            <w:r>
              <w:rPr>
                <w:spacing w:val="-2"/>
                <w:sz w:val="22"/>
              </w:rPr>
              <w:t> </w:t>
            </w:r>
            <w:r>
              <w:rPr>
                <w:w w:val="90"/>
                <w:sz w:val="22"/>
              </w:rPr>
              <w:t>n’est</w:t>
            </w:r>
            <w:r>
              <w:rPr>
                <w:sz w:val="22"/>
              </w:rPr>
              <w:t> </w:t>
            </w:r>
            <w:r>
              <w:rPr>
                <w:w w:val="90"/>
                <w:sz w:val="22"/>
              </w:rPr>
              <w:t>pas</w:t>
            </w:r>
            <w:r>
              <w:rPr>
                <w:spacing w:val="-1"/>
                <w:sz w:val="22"/>
              </w:rPr>
              <w:t> </w:t>
            </w:r>
            <w:r>
              <w:rPr>
                <w:w w:val="90"/>
                <w:sz w:val="22"/>
              </w:rPr>
              <w:t>nommé</w:t>
            </w:r>
            <w:r>
              <w:rPr>
                <w:sz w:val="22"/>
              </w:rPr>
              <w:t> </w:t>
            </w:r>
            <w:r>
              <w:rPr>
                <w:spacing w:val="-5"/>
                <w:w w:val="90"/>
                <w:sz w:val="22"/>
              </w:rPr>
              <w:t>par</w:t>
            </w:r>
          </w:p>
          <w:p>
            <w:pPr>
              <w:pStyle w:val="TableParagraph"/>
              <w:spacing w:line="246" w:lineRule="exact" w:before="16"/>
              <w:rPr>
                <w:sz w:val="22"/>
              </w:rPr>
            </w:pPr>
            <w:r>
              <w:rPr>
                <w:w w:val="90"/>
                <w:sz w:val="22"/>
              </w:rPr>
              <w:t>l’équipe</w:t>
            </w:r>
            <w:r>
              <w:rPr>
                <w:spacing w:val="6"/>
                <w:sz w:val="22"/>
              </w:rPr>
              <w:t> </w:t>
            </w:r>
            <w:r>
              <w:rPr>
                <w:w w:val="90"/>
                <w:sz w:val="22"/>
              </w:rPr>
              <w:t>de</w:t>
            </w:r>
            <w:r>
              <w:rPr>
                <w:spacing w:val="6"/>
                <w:sz w:val="22"/>
              </w:rPr>
              <w:t> </w:t>
            </w:r>
            <w:r>
              <w:rPr>
                <w:spacing w:val="-2"/>
                <w:w w:val="90"/>
                <w:sz w:val="22"/>
              </w:rPr>
              <w:t>travail.</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79"/>
              <w:ind w:left="12"/>
              <w:jc w:val="center"/>
              <w:rPr>
                <w:rFonts w:ascii="AppleGothic" w:hAnsi="AppleGothic"/>
                <w:sz w:val="24"/>
              </w:rPr>
            </w:pPr>
            <w:r>
              <w:rPr>
                <w:rFonts w:ascii="AppleGothic" w:hAnsi="AppleGothic"/>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2"/>
                <w:sz w:val="22"/>
              </w:rPr>
              <w:t> </w:t>
            </w:r>
            <w:r>
              <w:rPr>
                <w:w w:val="90"/>
                <w:sz w:val="22"/>
              </w:rPr>
              <w:t>dont</w:t>
            </w:r>
            <w:r>
              <w:rPr>
                <w:spacing w:val="2"/>
                <w:sz w:val="22"/>
              </w:rPr>
              <w:t> </w:t>
            </w:r>
            <w:r>
              <w:rPr>
                <w:w w:val="90"/>
                <w:sz w:val="22"/>
              </w:rPr>
              <w:t>le</w:t>
            </w:r>
            <w:r>
              <w:rPr>
                <w:spacing w:val="1"/>
                <w:sz w:val="22"/>
              </w:rPr>
              <w:t> </w:t>
            </w:r>
            <w:r>
              <w:rPr>
                <w:w w:val="90"/>
                <w:sz w:val="22"/>
              </w:rPr>
              <w:t>CA</w:t>
            </w:r>
            <w:r>
              <w:rPr>
                <w:spacing w:val="-3"/>
                <w:sz w:val="22"/>
              </w:rPr>
              <w:t> </w:t>
            </w:r>
            <w:r>
              <w:rPr>
                <w:w w:val="90"/>
                <w:sz w:val="22"/>
              </w:rPr>
              <w:t>est</w:t>
            </w:r>
            <w:r>
              <w:rPr>
                <w:spacing w:val="-4"/>
                <w:sz w:val="22"/>
              </w:rPr>
              <w:t> </w:t>
            </w:r>
            <w:r>
              <w:rPr>
                <w:w w:val="90"/>
                <w:sz w:val="22"/>
              </w:rPr>
              <w:t>composé</w:t>
            </w:r>
            <w:r>
              <w:rPr>
                <w:spacing w:val="-2"/>
                <w:sz w:val="22"/>
              </w:rPr>
              <w:t> </w:t>
            </w:r>
            <w:r>
              <w:rPr>
                <w:w w:val="90"/>
                <w:sz w:val="22"/>
              </w:rPr>
              <w:t>majoritairement</w:t>
            </w:r>
            <w:r>
              <w:rPr>
                <w:spacing w:val="-1"/>
                <w:sz w:val="22"/>
              </w:rPr>
              <w:t> </w:t>
            </w:r>
            <w:r>
              <w:rPr>
                <w:w w:val="90"/>
                <w:sz w:val="22"/>
              </w:rPr>
              <w:t>d’employés</w:t>
            </w:r>
            <w:r>
              <w:rPr>
                <w:spacing w:val="1"/>
                <w:sz w:val="22"/>
              </w:rPr>
              <w:t> </w:t>
            </w:r>
            <w:r>
              <w:rPr>
                <w:w w:val="90"/>
                <w:sz w:val="22"/>
              </w:rPr>
              <w:t>du</w:t>
            </w:r>
            <w:r>
              <w:rPr>
                <w:sz w:val="22"/>
              </w:rPr>
              <w:t> </w:t>
            </w:r>
            <w:r>
              <w:rPr>
                <w:w w:val="90"/>
                <w:sz w:val="22"/>
              </w:rPr>
              <w:t>réseau</w:t>
            </w:r>
            <w:r>
              <w:rPr>
                <w:sz w:val="22"/>
              </w:rPr>
              <w:t> </w:t>
            </w:r>
            <w:r>
              <w:rPr>
                <w:w w:val="90"/>
                <w:sz w:val="22"/>
              </w:rPr>
              <w:t>public</w:t>
            </w:r>
            <w:r>
              <w:rPr>
                <w:spacing w:val="2"/>
                <w:sz w:val="22"/>
              </w:rPr>
              <w:t> </w:t>
            </w:r>
            <w:r>
              <w:rPr>
                <w:w w:val="90"/>
                <w:sz w:val="22"/>
              </w:rPr>
              <w:t>de</w:t>
            </w:r>
            <w:r>
              <w:rPr>
                <w:spacing w:val="1"/>
                <w:sz w:val="22"/>
              </w:rPr>
              <w:t> </w:t>
            </w:r>
            <w:r>
              <w:rPr>
                <w:spacing w:val="-4"/>
                <w:w w:val="90"/>
                <w:sz w:val="22"/>
              </w:rPr>
              <w:t>santé</w:t>
            </w:r>
          </w:p>
          <w:p>
            <w:pPr>
              <w:pStyle w:val="TableParagraph"/>
              <w:spacing w:line="246" w:lineRule="exact" w:before="16"/>
              <w:rPr>
                <w:sz w:val="22"/>
              </w:rPr>
            </w:pPr>
            <w:r>
              <w:rPr>
                <w:w w:val="90"/>
                <w:sz w:val="22"/>
              </w:rPr>
              <w:t>et</w:t>
            </w:r>
            <w:r>
              <w:rPr>
                <w:spacing w:val="-5"/>
                <w:w w:val="90"/>
                <w:sz w:val="22"/>
              </w:rPr>
              <w:t> </w:t>
            </w:r>
            <w:r>
              <w:rPr>
                <w:w w:val="90"/>
                <w:sz w:val="22"/>
              </w:rPr>
              <w:t>de</w:t>
            </w:r>
            <w:r>
              <w:rPr>
                <w:spacing w:val="-7"/>
                <w:w w:val="90"/>
                <w:sz w:val="22"/>
              </w:rPr>
              <w:t> </w:t>
            </w:r>
            <w:r>
              <w:rPr>
                <w:w w:val="90"/>
                <w:sz w:val="22"/>
              </w:rPr>
              <w:t>services</w:t>
            </w:r>
            <w:r>
              <w:rPr>
                <w:spacing w:val="-8"/>
                <w:w w:val="90"/>
                <w:sz w:val="22"/>
              </w:rPr>
              <w:t> </w:t>
            </w:r>
            <w:r>
              <w:rPr>
                <w:spacing w:val="-2"/>
                <w:w w:val="90"/>
                <w:sz w:val="22"/>
              </w:rPr>
              <w:t>sociaux.</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1"/>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5"/>
                <w:sz w:val="22"/>
              </w:rPr>
              <w:t> </w:t>
            </w:r>
            <w:r>
              <w:rPr>
                <w:w w:val="90"/>
                <w:sz w:val="22"/>
              </w:rPr>
              <w:t>dont</w:t>
            </w:r>
            <w:r>
              <w:rPr>
                <w:spacing w:val="-3"/>
                <w:sz w:val="22"/>
              </w:rPr>
              <w:t> </w:t>
            </w:r>
            <w:r>
              <w:rPr>
                <w:w w:val="90"/>
                <w:sz w:val="22"/>
              </w:rPr>
              <w:t>le</w:t>
            </w:r>
            <w:r>
              <w:rPr>
                <w:spacing w:val="-2"/>
                <w:sz w:val="22"/>
              </w:rPr>
              <w:t> </w:t>
            </w:r>
            <w:r>
              <w:rPr>
                <w:w w:val="90"/>
                <w:sz w:val="22"/>
              </w:rPr>
              <w:t>CA</w:t>
            </w:r>
            <w:r>
              <w:rPr>
                <w:spacing w:val="-6"/>
                <w:sz w:val="22"/>
              </w:rPr>
              <w:t> </w:t>
            </w:r>
            <w:r>
              <w:rPr>
                <w:w w:val="90"/>
                <w:sz w:val="22"/>
              </w:rPr>
              <w:t>est</w:t>
            </w:r>
            <w:r>
              <w:rPr>
                <w:spacing w:val="-3"/>
                <w:w w:val="90"/>
                <w:sz w:val="22"/>
              </w:rPr>
              <w:t> </w:t>
            </w:r>
            <w:r>
              <w:rPr>
                <w:w w:val="90"/>
                <w:sz w:val="22"/>
              </w:rPr>
              <w:t>composé</w:t>
            </w:r>
            <w:r>
              <w:rPr>
                <w:spacing w:val="-5"/>
                <w:sz w:val="22"/>
              </w:rPr>
              <w:t> </w:t>
            </w:r>
            <w:r>
              <w:rPr>
                <w:w w:val="90"/>
                <w:sz w:val="22"/>
              </w:rPr>
              <w:t>majoritairement</w:t>
            </w:r>
            <w:r>
              <w:rPr>
                <w:spacing w:val="-5"/>
                <w:sz w:val="22"/>
              </w:rPr>
              <w:t> </w:t>
            </w:r>
            <w:r>
              <w:rPr>
                <w:w w:val="90"/>
                <w:sz w:val="22"/>
              </w:rPr>
              <w:t>de</w:t>
            </w:r>
            <w:r>
              <w:rPr>
                <w:spacing w:val="-2"/>
                <w:sz w:val="22"/>
              </w:rPr>
              <w:t> </w:t>
            </w:r>
            <w:r>
              <w:rPr>
                <w:w w:val="90"/>
                <w:sz w:val="22"/>
              </w:rPr>
              <w:t>personnes</w:t>
            </w:r>
            <w:r>
              <w:rPr>
                <w:spacing w:val="-3"/>
                <w:sz w:val="22"/>
              </w:rPr>
              <w:t> </w:t>
            </w:r>
            <w:r>
              <w:rPr>
                <w:w w:val="90"/>
                <w:sz w:val="22"/>
              </w:rPr>
              <w:t>ayant</w:t>
            </w:r>
            <w:r>
              <w:rPr>
                <w:spacing w:val="-2"/>
                <w:sz w:val="22"/>
              </w:rPr>
              <w:t> </w:t>
            </w:r>
            <w:r>
              <w:rPr>
                <w:w w:val="90"/>
                <w:sz w:val="22"/>
              </w:rPr>
              <w:t>des</w:t>
            </w:r>
            <w:r>
              <w:rPr>
                <w:spacing w:val="-6"/>
                <w:sz w:val="22"/>
              </w:rPr>
              <w:t> </w:t>
            </w:r>
            <w:r>
              <w:rPr>
                <w:w w:val="90"/>
                <w:sz w:val="22"/>
              </w:rPr>
              <w:t>liens</w:t>
            </w:r>
            <w:r>
              <w:rPr>
                <w:spacing w:val="-3"/>
                <w:sz w:val="22"/>
              </w:rPr>
              <w:t> </w:t>
            </w:r>
            <w:r>
              <w:rPr>
                <w:spacing w:val="-5"/>
                <w:w w:val="90"/>
                <w:sz w:val="22"/>
              </w:rPr>
              <w:t>de</w:t>
            </w:r>
          </w:p>
          <w:p>
            <w:pPr>
              <w:pStyle w:val="TableParagraph"/>
              <w:spacing w:line="246" w:lineRule="exact" w:before="16"/>
              <w:rPr>
                <w:sz w:val="22"/>
              </w:rPr>
            </w:pPr>
            <w:r>
              <w:rPr>
                <w:spacing w:val="-6"/>
                <w:sz w:val="22"/>
              </w:rPr>
              <w:t>nature</w:t>
            </w:r>
            <w:r>
              <w:rPr>
                <w:spacing w:val="-9"/>
                <w:sz w:val="22"/>
              </w:rPr>
              <w:t> </w:t>
            </w:r>
            <w:r>
              <w:rPr>
                <w:spacing w:val="-2"/>
                <w:sz w:val="22"/>
              </w:rPr>
              <w:t>familiale.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1"/>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6"/>
                <w:sz w:val="22"/>
              </w:rPr>
              <w:t> </w:t>
            </w:r>
            <w:r>
              <w:rPr>
                <w:w w:val="90"/>
                <w:sz w:val="22"/>
              </w:rPr>
              <w:t>dont</w:t>
            </w:r>
            <w:r>
              <w:rPr>
                <w:spacing w:val="-4"/>
                <w:sz w:val="22"/>
              </w:rPr>
              <w:t> </w:t>
            </w:r>
            <w:r>
              <w:rPr>
                <w:w w:val="90"/>
                <w:sz w:val="22"/>
              </w:rPr>
              <w:t>le</w:t>
            </w:r>
            <w:r>
              <w:rPr>
                <w:spacing w:val="-4"/>
                <w:sz w:val="22"/>
              </w:rPr>
              <w:t> </w:t>
            </w:r>
            <w:r>
              <w:rPr>
                <w:w w:val="90"/>
                <w:sz w:val="22"/>
              </w:rPr>
              <w:t>CA est</w:t>
            </w:r>
            <w:r>
              <w:rPr>
                <w:spacing w:val="-4"/>
                <w:w w:val="90"/>
                <w:sz w:val="22"/>
              </w:rPr>
              <w:t> </w:t>
            </w:r>
            <w:r>
              <w:rPr>
                <w:w w:val="90"/>
                <w:sz w:val="22"/>
              </w:rPr>
              <w:t>composé</w:t>
            </w:r>
            <w:r>
              <w:rPr>
                <w:spacing w:val="-3"/>
                <w:sz w:val="22"/>
              </w:rPr>
              <w:t> </w:t>
            </w:r>
            <w:r>
              <w:rPr>
                <w:w w:val="90"/>
                <w:sz w:val="22"/>
              </w:rPr>
              <w:t>de</w:t>
            </w:r>
            <w:r>
              <w:rPr>
                <w:spacing w:val="-4"/>
                <w:sz w:val="22"/>
              </w:rPr>
              <w:t> </w:t>
            </w:r>
            <w:r>
              <w:rPr>
                <w:w w:val="90"/>
                <w:sz w:val="22"/>
              </w:rPr>
              <w:t>plus</w:t>
            </w:r>
            <w:r>
              <w:rPr>
                <w:spacing w:val="-1"/>
                <w:w w:val="90"/>
                <w:sz w:val="22"/>
              </w:rPr>
              <w:t> </w:t>
            </w:r>
            <w:r>
              <w:rPr>
                <w:w w:val="90"/>
                <w:sz w:val="22"/>
              </w:rPr>
              <w:t>d’une</w:t>
            </w:r>
            <w:r>
              <w:rPr>
                <w:spacing w:val="-3"/>
                <w:sz w:val="22"/>
              </w:rPr>
              <w:t> </w:t>
            </w:r>
            <w:r>
              <w:rPr>
                <w:w w:val="90"/>
                <w:sz w:val="22"/>
              </w:rPr>
              <w:t>personne</w:t>
            </w:r>
            <w:r>
              <w:rPr>
                <w:spacing w:val="-4"/>
                <w:sz w:val="22"/>
              </w:rPr>
              <w:t> </w:t>
            </w:r>
            <w:r>
              <w:rPr>
                <w:w w:val="90"/>
                <w:sz w:val="22"/>
              </w:rPr>
              <w:t>de</w:t>
            </w:r>
            <w:r>
              <w:rPr>
                <w:spacing w:val="-6"/>
                <w:sz w:val="22"/>
              </w:rPr>
              <w:t> </w:t>
            </w:r>
            <w:r>
              <w:rPr>
                <w:w w:val="90"/>
                <w:sz w:val="22"/>
              </w:rPr>
              <w:t>la</w:t>
            </w:r>
            <w:r>
              <w:rPr>
                <w:spacing w:val="-1"/>
                <w:w w:val="90"/>
                <w:sz w:val="22"/>
              </w:rPr>
              <w:t> </w:t>
            </w:r>
            <w:r>
              <w:rPr>
                <w:w w:val="90"/>
                <w:sz w:val="22"/>
              </w:rPr>
              <w:t>même</w:t>
            </w:r>
            <w:r>
              <w:rPr>
                <w:spacing w:val="-6"/>
                <w:sz w:val="22"/>
              </w:rPr>
              <w:t> </w:t>
            </w:r>
            <w:r>
              <w:rPr>
                <w:w w:val="90"/>
                <w:sz w:val="22"/>
              </w:rPr>
              <w:t>famille</w:t>
            </w:r>
            <w:r>
              <w:rPr>
                <w:spacing w:val="-6"/>
                <w:sz w:val="22"/>
              </w:rPr>
              <w:t> </w:t>
            </w:r>
            <w:r>
              <w:rPr>
                <w:spacing w:val="-4"/>
                <w:w w:val="90"/>
                <w:sz w:val="22"/>
              </w:rPr>
              <w:t>qu’un</w:t>
            </w:r>
          </w:p>
          <w:p>
            <w:pPr>
              <w:pStyle w:val="TableParagraph"/>
              <w:spacing w:line="246" w:lineRule="exact" w:before="16"/>
              <w:rPr>
                <w:sz w:val="22"/>
              </w:rPr>
            </w:pPr>
            <w:r>
              <w:rPr>
                <w:w w:val="90"/>
                <w:sz w:val="22"/>
              </w:rPr>
              <w:t>employé</w:t>
            </w:r>
            <w:r>
              <w:rPr>
                <w:spacing w:val="1"/>
                <w:sz w:val="22"/>
              </w:rPr>
              <w:t> </w:t>
            </w:r>
            <w:r>
              <w:rPr>
                <w:w w:val="90"/>
                <w:sz w:val="22"/>
              </w:rPr>
              <w:t>de</w:t>
            </w:r>
            <w:r>
              <w:rPr>
                <w:spacing w:val="1"/>
                <w:sz w:val="22"/>
              </w:rPr>
              <w:t> </w:t>
            </w:r>
            <w:r>
              <w:rPr>
                <w:spacing w:val="-2"/>
                <w:w w:val="90"/>
                <w:sz w:val="22"/>
              </w:rPr>
              <w:t>l’organisme.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1"/>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1"/>
                <w:w w:val="90"/>
                <w:sz w:val="22"/>
              </w:rPr>
              <w:t> </w:t>
            </w:r>
            <w:r>
              <w:rPr>
                <w:w w:val="90"/>
                <w:sz w:val="22"/>
              </w:rPr>
              <w:t>dont</w:t>
            </w:r>
            <w:r>
              <w:rPr>
                <w:spacing w:val="-5"/>
                <w:sz w:val="22"/>
              </w:rPr>
              <w:t> </w:t>
            </w:r>
            <w:r>
              <w:rPr>
                <w:w w:val="90"/>
                <w:sz w:val="22"/>
              </w:rPr>
              <w:t>le</w:t>
            </w:r>
            <w:r>
              <w:rPr>
                <w:spacing w:val="-5"/>
                <w:sz w:val="22"/>
              </w:rPr>
              <w:t> </w:t>
            </w:r>
            <w:r>
              <w:rPr>
                <w:w w:val="90"/>
                <w:sz w:val="22"/>
              </w:rPr>
              <w:t>CA</w:t>
            </w:r>
            <w:r>
              <w:rPr>
                <w:spacing w:val="-2"/>
                <w:w w:val="90"/>
                <w:sz w:val="22"/>
              </w:rPr>
              <w:t> </w:t>
            </w:r>
            <w:r>
              <w:rPr>
                <w:w w:val="90"/>
                <w:sz w:val="22"/>
              </w:rPr>
              <w:t>est</w:t>
            </w:r>
            <w:r>
              <w:rPr>
                <w:spacing w:val="-4"/>
                <w:w w:val="90"/>
                <w:sz w:val="22"/>
              </w:rPr>
              <w:t> </w:t>
            </w:r>
            <w:r>
              <w:rPr>
                <w:w w:val="90"/>
                <w:sz w:val="22"/>
              </w:rPr>
              <w:t>composé</w:t>
            </w:r>
            <w:r>
              <w:rPr>
                <w:spacing w:val="-5"/>
                <w:sz w:val="22"/>
              </w:rPr>
              <w:t> </w:t>
            </w:r>
            <w:r>
              <w:rPr>
                <w:w w:val="90"/>
                <w:sz w:val="22"/>
              </w:rPr>
              <w:t>d’une</w:t>
            </w:r>
            <w:r>
              <w:rPr>
                <w:spacing w:val="-4"/>
                <w:sz w:val="22"/>
              </w:rPr>
              <w:t> </w:t>
            </w:r>
            <w:r>
              <w:rPr>
                <w:w w:val="90"/>
                <w:sz w:val="22"/>
              </w:rPr>
              <w:t>personne</w:t>
            </w:r>
            <w:r>
              <w:rPr>
                <w:spacing w:val="-1"/>
                <w:w w:val="90"/>
                <w:sz w:val="22"/>
              </w:rPr>
              <w:t> </w:t>
            </w:r>
            <w:r>
              <w:rPr>
                <w:w w:val="90"/>
                <w:sz w:val="22"/>
              </w:rPr>
              <w:t>en</w:t>
            </w:r>
            <w:r>
              <w:rPr>
                <w:spacing w:val="-6"/>
                <w:sz w:val="22"/>
              </w:rPr>
              <w:t> </w:t>
            </w:r>
            <w:r>
              <w:rPr>
                <w:w w:val="90"/>
                <w:sz w:val="22"/>
              </w:rPr>
              <w:t>relation</w:t>
            </w:r>
            <w:r>
              <w:rPr>
                <w:spacing w:val="-2"/>
                <w:w w:val="90"/>
                <w:sz w:val="22"/>
              </w:rPr>
              <w:t> </w:t>
            </w:r>
            <w:r>
              <w:rPr>
                <w:w w:val="90"/>
                <w:sz w:val="22"/>
              </w:rPr>
              <w:t>conjugale</w:t>
            </w:r>
            <w:r>
              <w:rPr>
                <w:spacing w:val="-5"/>
                <w:sz w:val="22"/>
              </w:rPr>
              <w:t> </w:t>
            </w:r>
            <w:r>
              <w:rPr>
                <w:w w:val="90"/>
                <w:sz w:val="22"/>
              </w:rPr>
              <w:t>avec</w:t>
            </w:r>
            <w:r>
              <w:rPr>
                <w:spacing w:val="-5"/>
                <w:sz w:val="22"/>
              </w:rPr>
              <w:t> </w:t>
            </w:r>
            <w:r>
              <w:rPr>
                <w:w w:val="90"/>
                <w:sz w:val="22"/>
              </w:rPr>
              <w:t>la</w:t>
            </w:r>
            <w:r>
              <w:rPr>
                <w:spacing w:val="-2"/>
                <w:w w:val="90"/>
                <w:sz w:val="22"/>
              </w:rPr>
              <w:t> direction</w:t>
            </w:r>
          </w:p>
          <w:p>
            <w:pPr>
              <w:pStyle w:val="TableParagraph"/>
              <w:spacing w:line="246" w:lineRule="exact" w:before="16"/>
              <w:rPr>
                <w:sz w:val="22"/>
              </w:rPr>
            </w:pPr>
            <w:r>
              <w:rPr>
                <w:w w:val="90"/>
                <w:sz w:val="22"/>
              </w:rPr>
              <w:t>ou</w:t>
            </w:r>
            <w:r>
              <w:rPr>
                <w:spacing w:val="4"/>
                <w:sz w:val="22"/>
              </w:rPr>
              <w:t> </w:t>
            </w:r>
            <w:r>
              <w:rPr>
                <w:w w:val="90"/>
                <w:sz w:val="22"/>
              </w:rPr>
              <w:t>la</w:t>
            </w:r>
            <w:r>
              <w:rPr>
                <w:spacing w:val="6"/>
                <w:sz w:val="22"/>
              </w:rPr>
              <w:t> </w:t>
            </w:r>
            <w:r>
              <w:rPr>
                <w:w w:val="90"/>
                <w:sz w:val="22"/>
              </w:rPr>
              <w:t>coordination</w:t>
            </w:r>
            <w:r>
              <w:rPr>
                <w:spacing w:val="4"/>
                <w:sz w:val="22"/>
              </w:rPr>
              <w:t> </w:t>
            </w:r>
            <w:r>
              <w:rPr>
                <w:w w:val="90"/>
                <w:sz w:val="22"/>
              </w:rPr>
              <w:t>de</w:t>
            </w:r>
            <w:r>
              <w:rPr>
                <w:spacing w:val="6"/>
                <w:sz w:val="22"/>
              </w:rPr>
              <w:t> </w:t>
            </w:r>
            <w:r>
              <w:rPr>
                <w:spacing w:val="-2"/>
                <w:w w:val="90"/>
                <w:sz w:val="22"/>
              </w:rPr>
              <w:t>l’organisme.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1"/>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1"/>
              <w:ind w:left="11"/>
              <w:jc w:val="center"/>
              <w:rPr>
                <w:rFonts w:ascii="AppleGothic" w:hAnsi="AppleGothic"/>
                <w:sz w:val="24"/>
              </w:rPr>
            </w:pPr>
            <w:r>
              <w:rPr>
                <w:rFonts w:ascii="AppleGothic" w:hAnsi="AppleGothic"/>
                <w:w w:val="86"/>
                <w:sz w:val="24"/>
              </w:rPr>
              <w:t>☐</w:t>
            </w:r>
          </w:p>
        </w:tc>
      </w:tr>
      <w:tr>
        <w:trPr>
          <w:trHeight w:val="431"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84"/>
              <w:rPr>
                <w:sz w:val="22"/>
              </w:rPr>
            </w:pPr>
            <w:r>
              <w:rPr>
                <w:w w:val="90"/>
                <w:sz w:val="22"/>
              </w:rPr>
              <w:t>L’organisme</w:t>
            </w:r>
            <w:r>
              <w:rPr>
                <w:spacing w:val="-4"/>
                <w:w w:val="90"/>
                <w:sz w:val="22"/>
              </w:rPr>
              <w:t> </w:t>
            </w:r>
            <w:r>
              <w:rPr>
                <w:w w:val="90"/>
                <w:sz w:val="22"/>
              </w:rPr>
              <w:t>dont</w:t>
            </w:r>
            <w:r>
              <w:rPr>
                <w:spacing w:val="-1"/>
                <w:w w:val="90"/>
                <w:sz w:val="22"/>
              </w:rPr>
              <w:t> </w:t>
            </w:r>
            <w:r>
              <w:rPr>
                <w:w w:val="90"/>
                <w:sz w:val="22"/>
              </w:rPr>
              <w:t>le</w:t>
            </w:r>
            <w:r>
              <w:rPr>
                <w:spacing w:val="-1"/>
                <w:w w:val="90"/>
                <w:sz w:val="22"/>
              </w:rPr>
              <w:t> </w:t>
            </w:r>
            <w:r>
              <w:rPr>
                <w:w w:val="90"/>
                <w:sz w:val="22"/>
              </w:rPr>
              <w:t>CA</w:t>
            </w:r>
            <w:r>
              <w:rPr>
                <w:spacing w:val="-4"/>
                <w:w w:val="90"/>
                <w:sz w:val="22"/>
              </w:rPr>
              <w:t> </w:t>
            </w:r>
            <w:r>
              <w:rPr>
                <w:w w:val="90"/>
                <w:sz w:val="22"/>
              </w:rPr>
              <w:t>est</w:t>
            </w:r>
            <w:r>
              <w:rPr>
                <w:spacing w:val="-6"/>
                <w:w w:val="90"/>
                <w:sz w:val="22"/>
              </w:rPr>
              <w:t> </w:t>
            </w:r>
            <w:r>
              <w:rPr>
                <w:w w:val="90"/>
                <w:sz w:val="22"/>
              </w:rPr>
              <w:t>composé</w:t>
            </w:r>
            <w:r>
              <w:rPr>
                <w:spacing w:val="-1"/>
                <w:w w:val="90"/>
                <w:sz w:val="22"/>
              </w:rPr>
              <w:t> </w:t>
            </w:r>
            <w:r>
              <w:rPr>
                <w:w w:val="90"/>
                <w:sz w:val="22"/>
              </w:rPr>
              <w:t>de</w:t>
            </w:r>
            <w:r>
              <w:rPr>
                <w:spacing w:val="-3"/>
                <w:w w:val="90"/>
                <w:sz w:val="22"/>
              </w:rPr>
              <w:t> </w:t>
            </w:r>
            <w:r>
              <w:rPr>
                <w:w w:val="90"/>
                <w:sz w:val="22"/>
              </w:rPr>
              <w:t>moins</w:t>
            </w:r>
            <w:r>
              <w:rPr>
                <w:spacing w:val="-1"/>
                <w:w w:val="90"/>
                <w:sz w:val="22"/>
              </w:rPr>
              <w:t> </w:t>
            </w:r>
            <w:r>
              <w:rPr>
                <w:w w:val="90"/>
                <w:sz w:val="22"/>
              </w:rPr>
              <w:t>de</w:t>
            </w:r>
            <w:r>
              <w:rPr>
                <w:spacing w:val="-3"/>
                <w:w w:val="90"/>
                <w:sz w:val="22"/>
              </w:rPr>
              <w:t> </w:t>
            </w:r>
            <w:r>
              <w:rPr>
                <w:w w:val="90"/>
                <w:sz w:val="22"/>
              </w:rPr>
              <w:t>cinq</w:t>
            </w:r>
            <w:r>
              <w:rPr>
                <w:spacing w:val="-4"/>
                <w:w w:val="90"/>
                <w:sz w:val="22"/>
              </w:rPr>
              <w:t> </w:t>
            </w:r>
            <w:r>
              <w:rPr>
                <w:w w:val="90"/>
                <w:sz w:val="22"/>
              </w:rPr>
              <w:t>personnes</w:t>
            </w:r>
            <w:r>
              <w:rPr>
                <w:spacing w:val="-5"/>
                <w:w w:val="90"/>
                <w:sz w:val="22"/>
              </w:rPr>
              <w:t> </w:t>
            </w:r>
            <w:r>
              <w:rPr>
                <w:w w:val="90"/>
                <w:sz w:val="22"/>
              </w:rPr>
              <w:t>de</w:t>
            </w:r>
            <w:r>
              <w:rPr>
                <w:spacing w:val="-1"/>
                <w:w w:val="90"/>
                <w:sz w:val="22"/>
              </w:rPr>
              <w:t> </w:t>
            </w:r>
            <w:r>
              <w:rPr>
                <w:w w:val="90"/>
                <w:sz w:val="22"/>
              </w:rPr>
              <w:t>façon</w:t>
            </w:r>
            <w:r>
              <w:rPr>
                <w:spacing w:val="-2"/>
                <w:w w:val="90"/>
                <w:sz w:val="22"/>
              </w:rPr>
              <w:t> permanente.</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27"/>
              <w:ind w:left="12"/>
              <w:jc w:val="center"/>
              <w:rPr>
                <w:rFonts w:ascii="AppleGothic" w:hAnsi="AppleGothic"/>
                <w:sz w:val="24"/>
              </w:rPr>
            </w:pPr>
            <w:r>
              <w:rPr>
                <w:rFonts w:ascii="AppleGothic" w:hAnsi="AppleGothic"/>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39"/>
              <w:ind w:left="11"/>
              <w:jc w:val="center"/>
              <w:rPr>
                <w:rFonts w:ascii="AppleGothic" w:hAnsi="AppleGothic"/>
                <w:sz w:val="24"/>
              </w:rPr>
            </w:pPr>
            <w:r>
              <w:rPr>
                <w:rFonts w:ascii="AppleGothic" w:hAnsi="AppleGothic"/>
                <w:w w:val="86"/>
                <w:sz w:val="24"/>
              </w:rPr>
              <w:t>☐</w:t>
            </w:r>
          </w:p>
        </w:tc>
      </w:tr>
      <w:tr>
        <w:trPr>
          <w:trHeight w:val="537" w:hRule="atLeast"/>
        </w:trPr>
        <w:tc>
          <w:tcPr>
            <w:tcW w:w="8498" w:type="dxa"/>
            <w:tcBorders>
              <w:top w:val="single" w:sz="4" w:space="0" w:color="999999"/>
              <w:left w:val="single" w:sz="4" w:space="0" w:color="999999"/>
              <w:bottom w:val="single" w:sz="4" w:space="0" w:color="999999"/>
              <w:right w:val="single" w:sz="4" w:space="0" w:color="999999"/>
            </w:tcBorders>
          </w:tcPr>
          <w:p>
            <w:pPr>
              <w:pStyle w:val="TableParagraph"/>
              <w:spacing w:before="2"/>
              <w:rPr>
                <w:sz w:val="22"/>
              </w:rPr>
            </w:pPr>
            <w:r>
              <w:rPr>
                <w:w w:val="90"/>
                <w:sz w:val="22"/>
              </w:rPr>
              <w:t>L’organisme</w:t>
            </w:r>
            <w:r>
              <w:rPr>
                <w:spacing w:val="-5"/>
                <w:sz w:val="22"/>
              </w:rPr>
              <w:t> </w:t>
            </w:r>
            <w:r>
              <w:rPr>
                <w:w w:val="90"/>
                <w:sz w:val="22"/>
              </w:rPr>
              <w:t>qui,</w:t>
            </w:r>
            <w:r>
              <w:rPr>
                <w:spacing w:val="-1"/>
                <w:sz w:val="22"/>
              </w:rPr>
              <w:t> </w:t>
            </w:r>
            <w:r>
              <w:rPr>
                <w:w w:val="90"/>
                <w:sz w:val="22"/>
              </w:rPr>
              <w:t>durant</w:t>
            </w:r>
            <w:r>
              <w:rPr>
                <w:spacing w:val="-2"/>
                <w:sz w:val="22"/>
              </w:rPr>
              <w:t> </w:t>
            </w:r>
            <w:r>
              <w:rPr>
                <w:w w:val="90"/>
                <w:sz w:val="22"/>
              </w:rPr>
              <w:t>les</w:t>
            </w:r>
            <w:r>
              <w:rPr>
                <w:spacing w:val="-5"/>
                <w:sz w:val="22"/>
              </w:rPr>
              <w:t> </w:t>
            </w:r>
            <w:r>
              <w:rPr>
                <w:w w:val="90"/>
                <w:sz w:val="22"/>
              </w:rPr>
              <w:t>deux</w:t>
            </w:r>
            <w:r>
              <w:rPr>
                <w:spacing w:val="-2"/>
                <w:sz w:val="22"/>
              </w:rPr>
              <w:t> </w:t>
            </w:r>
            <w:r>
              <w:rPr>
                <w:w w:val="90"/>
                <w:sz w:val="22"/>
              </w:rPr>
              <w:t>dernières</w:t>
            </w:r>
            <w:r>
              <w:rPr>
                <w:spacing w:val="-2"/>
                <w:sz w:val="22"/>
              </w:rPr>
              <w:t> </w:t>
            </w:r>
            <w:r>
              <w:rPr>
                <w:w w:val="90"/>
                <w:sz w:val="22"/>
              </w:rPr>
              <w:t>années,</w:t>
            </w:r>
            <w:r>
              <w:rPr>
                <w:spacing w:val="-2"/>
                <w:sz w:val="22"/>
              </w:rPr>
              <w:t> </w:t>
            </w:r>
            <w:r>
              <w:rPr>
                <w:w w:val="90"/>
                <w:sz w:val="22"/>
              </w:rPr>
              <w:t>a</w:t>
            </w:r>
            <w:r>
              <w:rPr>
                <w:spacing w:val="-5"/>
                <w:sz w:val="22"/>
              </w:rPr>
              <w:t> </w:t>
            </w:r>
            <w:r>
              <w:rPr>
                <w:w w:val="90"/>
                <w:sz w:val="22"/>
              </w:rPr>
              <w:t>fait</w:t>
            </w:r>
            <w:r>
              <w:rPr>
                <w:spacing w:val="-2"/>
                <w:sz w:val="22"/>
              </w:rPr>
              <w:t> </w:t>
            </w:r>
            <w:r>
              <w:rPr>
                <w:w w:val="90"/>
                <w:sz w:val="22"/>
              </w:rPr>
              <w:t>l’objet</w:t>
            </w:r>
            <w:r>
              <w:rPr>
                <w:spacing w:val="-1"/>
                <w:sz w:val="22"/>
              </w:rPr>
              <w:t> </w:t>
            </w:r>
            <w:r>
              <w:rPr>
                <w:w w:val="90"/>
                <w:sz w:val="22"/>
              </w:rPr>
              <w:t>de</w:t>
            </w:r>
            <w:r>
              <w:rPr>
                <w:spacing w:val="-5"/>
                <w:sz w:val="22"/>
              </w:rPr>
              <w:t> </w:t>
            </w:r>
            <w:r>
              <w:rPr>
                <w:w w:val="90"/>
                <w:sz w:val="22"/>
              </w:rPr>
              <w:t>mesures</w:t>
            </w:r>
            <w:r>
              <w:rPr>
                <w:spacing w:val="-5"/>
                <w:sz w:val="22"/>
              </w:rPr>
              <w:t> </w:t>
            </w:r>
            <w:r>
              <w:rPr>
                <w:spacing w:val="-2"/>
                <w:w w:val="90"/>
                <w:sz w:val="22"/>
              </w:rPr>
              <w:t>exceptionnelles</w:t>
            </w:r>
          </w:p>
          <w:p>
            <w:pPr>
              <w:pStyle w:val="TableParagraph"/>
              <w:spacing w:line="246" w:lineRule="exact" w:before="16"/>
              <w:rPr>
                <w:sz w:val="22"/>
              </w:rPr>
            </w:pPr>
            <w:r>
              <w:rPr>
                <w:w w:val="90"/>
                <w:sz w:val="22"/>
              </w:rPr>
              <w:t>de</w:t>
            </w:r>
            <w:r>
              <w:rPr>
                <w:spacing w:val="-3"/>
                <w:w w:val="90"/>
                <w:sz w:val="22"/>
              </w:rPr>
              <w:t> </w:t>
            </w:r>
            <w:r>
              <w:rPr>
                <w:w w:val="90"/>
                <w:sz w:val="22"/>
              </w:rPr>
              <w:t>suivi</w:t>
            </w:r>
            <w:r>
              <w:rPr>
                <w:spacing w:val="-6"/>
                <w:w w:val="90"/>
                <w:sz w:val="22"/>
              </w:rPr>
              <w:t> </w:t>
            </w:r>
            <w:r>
              <w:rPr>
                <w:w w:val="90"/>
                <w:sz w:val="22"/>
              </w:rPr>
              <w:t>et</w:t>
            </w:r>
            <w:r>
              <w:rPr>
                <w:spacing w:val="-2"/>
                <w:w w:val="90"/>
                <w:sz w:val="22"/>
              </w:rPr>
              <w:t> </w:t>
            </w:r>
            <w:r>
              <w:rPr>
                <w:w w:val="90"/>
                <w:sz w:val="22"/>
              </w:rPr>
              <w:t>n’a</w:t>
            </w:r>
            <w:r>
              <w:rPr>
                <w:spacing w:val="-6"/>
                <w:w w:val="90"/>
                <w:sz w:val="22"/>
              </w:rPr>
              <w:t> </w:t>
            </w:r>
            <w:r>
              <w:rPr>
                <w:w w:val="90"/>
                <w:sz w:val="22"/>
              </w:rPr>
              <w:t>pas</w:t>
            </w:r>
            <w:r>
              <w:rPr>
                <w:spacing w:val="-2"/>
                <w:w w:val="90"/>
                <w:sz w:val="22"/>
              </w:rPr>
              <w:t> </w:t>
            </w:r>
            <w:r>
              <w:rPr>
                <w:w w:val="90"/>
                <w:sz w:val="22"/>
              </w:rPr>
              <w:t>répondu</w:t>
            </w:r>
            <w:r>
              <w:rPr>
                <w:spacing w:val="-6"/>
                <w:w w:val="90"/>
                <w:sz w:val="22"/>
              </w:rPr>
              <w:t> </w:t>
            </w:r>
            <w:r>
              <w:rPr>
                <w:w w:val="90"/>
                <w:sz w:val="22"/>
              </w:rPr>
              <w:t>aux</w:t>
            </w:r>
            <w:r>
              <w:rPr>
                <w:spacing w:val="-2"/>
                <w:w w:val="90"/>
                <w:sz w:val="22"/>
              </w:rPr>
              <w:t> </w:t>
            </w:r>
            <w:r>
              <w:rPr>
                <w:w w:val="90"/>
                <w:sz w:val="22"/>
              </w:rPr>
              <w:t>exigences</w:t>
            </w:r>
            <w:r>
              <w:rPr>
                <w:spacing w:val="-2"/>
                <w:w w:val="90"/>
                <w:sz w:val="22"/>
              </w:rPr>
              <w:t> </w:t>
            </w:r>
            <w:r>
              <w:rPr>
                <w:w w:val="90"/>
                <w:sz w:val="22"/>
              </w:rPr>
              <w:t>du</w:t>
            </w:r>
            <w:r>
              <w:rPr>
                <w:spacing w:val="-6"/>
                <w:w w:val="90"/>
                <w:sz w:val="22"/>
              </w:rPr>
              <w:t> </w:t>
            </w:r>
            <w:r>
              <w:rPr>
                <w:spacing w:val="-2"/>
                <w:w w:val="90"/>
                <w:sz w:val="22"/>
              </w:rPr>
              <w:t>PSOC.</w:t>
            </w:r>
          </w:p>
        </w:tc>
        <w:tc>
          <w:tcPr>
            <w:tcW w:w="852" w:type="dxa"/>
            <w:tcBorders>
              <w:top w:val="single" w:sz="4" w:space="0" w:color="999999"/>
              <w:left w:val="single" w:sz="4" w:space="0" w:color="999999"/>
              <w:bottom w:val="single" w:sz="4" w:space="0" w:color="999999"/>
              <w:right w:val="single" w:sz="4" w:space="0" w:color="999999"/>
            </w:tcBorders>
          </w:tcPr>
          <w:p>
            <w:pPr>
              <w:pStyle w:val="TableParagraph"/>
              <w:spacing w:before="94"/>
              <w:ind w:left="13"/>
              <w:jc w:val="center"/>
              <w:rPr>
                <w:rFonts w:ascii="AppleGothic" w:hAnsi="AppleGothic"/>
                <w:sz w:val="24"/>
              </w:rPr>
            </w:pPr>
            <w:r>
              <w:rPr>
                <w:rFonts w:ascii="AppleGothic" w:hAnsi="AppleGothic"/>
                <w:w w:val="86"/>
                <w:sz w:val="24"/>
              </w:rPr>
              <w:t>☐</w:t>
            </w:r>
          </w:p>
        </w:tc>
        <w:tc>
          <w:tcPr>
            <w:tcW w:w="710" w:type="dxa"/>
            <w:tcBorders>
              <w:top w:val="single" w:sz="4" w:space="0" w:color="999999"/>
              <w:left w:val="single" w:sz="4" w:space="0" w:color="999999"/>
              <w:bottom w:val="single" w:sz="4" w:space="0" w:color="999999"/>
              <w:right w:val="single" w:sz="4" w:space="0" w:color="999999"/>
            </w:tcBorders>
          </w:tcPr>
          <w:p>
            <w:pPr>
              <w:pStyle w:val="TableParagraph"/>
              <w:spacing w:before="94"/>
              <w:ind w:left="11"/>
              <w:jc w:val="center"/>
              <w:rPr>
                <w:rFonts w:ascii="AppleGothic" w:hAnsi="AppleGothic"/>
                <w:sz w:val="24"/>
              </w:rPr>
            </w:pPr>
            <w:r>
              <w:rPr>
                <w:rFonts w:ascii="AppleGothic" w:hAnsi="AppleGothic"/>
                <w:w w:val="86"/>
                <w:sz w:val="24"/>
              </w:rPr>
              <w:t>☐</w:t>
            </w:r>
          </w:p>
        </w:tc>
      </w:tr>
      <w:tr>
        <w:trPr>
          <w:trHeight w:val="870" w:hRule="atLeast"/>
        </w:trPr>
        <w:tc>
          <w:tcPr>
            <w:tcW w:w="10060" w:type="dxa"/>
            <w:gridSpan w:val="3"/>
            <w:tcBorders>
              <w:top w:val="single" w:sz="4" w:space="0" w:color="999999"/>
              <w:left w:val="single" w:sz="4" w:space="0" w:color="999999"/>
              <w:bottom w:val="single" w:sz="4" w:space="0" w:color="999999"/>
              <w:right w:val="single" w:sz="4" w:space="0" w:color="999999"/>
            </w:tcBorders>
          </w:tcPr>
          <w:p>
            <w:pPr>
              <w:pStyle w:val="TableParagraph"/>
              <w:spacing w:before="2"/>
              <w:rPr>
                <w:b/>
                <w:sz w:val="22"/>
              </w:rPr>
            </w:pPr>
            <w:r>
              <w:rPr>
                <w:b/>
                <w:w w:val="85"/>
                <w:sz w:val="22"/>
              </w:rPr>
              <w:t>Commentaires</w:t>
            </w:r>
            <w:r>
              <w:rPr>
                <w:b/>
                <w:spacing w:val="13"/>
                <w:sz w:val="22"/>
              </w:rPr>
              <w:t> </w:t>
            </w:r>
            <w:r>
              <w:rPr>
                <w:b/>
                <w:spacing w:val="-10"/>
                <w:w w:val="95"/>
                <w:sz w:val="22"/>
              </w:rPr>
              <w:t>:</w:t>
            </w:r>
          </w:p>
        </w:tc>
      </w:tr>
    </w:tbl>
    <w:p>
      <w:pPr>
        <w:spacing w:after="0"/>
        <w:rPr>
          <w:sz w:val="22"/>
        </w:rPr>
        <w:sectPr>
          <w:pgSz w:w="12240" w:h="15840"/>
          <w:pgMar w:header="0" w:footer="663" w:top="1360" w:bottom="940" w:left="460" w:right="480"/>
        </w:sectPr>
      </w:pPr>
    </w:p>
    <w:p>
      <w:pPr>
        <w:pStyle w:val="Heading5"/>
        <w:tabs>
          <w:tab w:pos="10767" w:val="left" w:leader="none"/>
        </w:tabs>
        <w:spacing w:before="80"/>
        <w:ind w:left="644"/>
      </w:pPr>
      <w:r>
        <w:rPr>
          <w:color w:val="000000"/>
          <w:spacing w:val="-35"/>
          <w:shd w:fill="B4C5E7" w:color="auto" w:val="clear"/>
        </w:rPr>
        <w:t> </w:t>
      </w:r>
      <w:r>
        <w:rPr>
          <w:color w:val="000000"/>
          <w:shd w:fill="B4C5E7" w:color="auto" w:val="clear"/>
        </w:rPr>
        <w:t>ÉLÉMENTS</w:t>
      </w:r>
      <w:r>
        <w:rPr>
          <w:color w:val="000000"/>
          <w:spacing w:val="-1"/>
          <w:shd w:fill="B4C5E7" w:color="auto" w:val="clear"/>
        </w:rPr>
        <w:t> </w:t>
      </w:r>
      <w:r>
        <w:rPr>
          <w:color w:val="000000"/>
          <w:shd w:fill="B4C5E7" w:color="auto" w:val="clear"/>
        </w:rPr>
        <w:t>À</w:t>
      </w:r>
      <w:r>
        <w:rPr>
          <w:color w:val="000000"/>
          <w:spacing w:val="-10"/>
          <w:shd w:fill="B4C5E7" w:color="auto" w:val="clear"/>
        </w:rPr>
        <w:t> </w:t>
      </w:r>
      <w:r>
        <w:rPr>
          <w:color w:val="000000"/>
          <w:shd w:fill="B4C5E7" w:color="auto" w:val="clear"/>
        </w:rPr>
        <w:t>CONSIDÉRER</w:t>
      </w:r>
      <w:r>
        <w:rPr>
          <w:color w:val="000000"/>
          <w:spacing w:val="-3"/>
          <w:shd w:fill="B4C5E7" w:color="auto" w:val="clear"/>
        </w:rPr>
        <w:t> </w:t>
      </w:r>
      <w:r>
        <w:rPr>
          <w:color w:val="000000"/>
          <w:shd w:fill="B4C5E7" w:color="auto" w:val="clear"/>
        </w:rPr>
        <w:t>LORS</w:t>
      </w:r>
      <w:r>
        <w:rPr>
          <w:color w:val="000000"/>
          <w:spacing w:val="-4"/>
          <w:shd w:fill="B4C5E7" w:color="auto" w:val="clear"/>
        </w:rPr>
        <w:t> </w:t>
      </w:r>
      <w:r>
        <w:rPr>
          <w:color w:val="000000"/>
          <w:shd w:fill="B4C5E7" w:color="auto" w:val="clear"/>
        </w:rPr>
        <w:t>DE</w:t>
      </w:r>
      <w:r>
        <w:rPr>
          <w:color w:val="000000"/>
          <w:spacing w:val="-3"/>
          <w:shd w:fill="B4C5E7" w:color="auto" w:val="clear"/>
        </w:rPr>
        <w:t> </w:t>
      </w:r>
      <w:r>
        <w:rPr>
          <w:color w:val="000000"/>
          <w:spacing w:val="-2"/>
          <w:shd w:fill="B4C5E7" w:color="auto" w:val="clear"/>
        </w:rPr>
        <w:t>L’ANALYSE</w:t>
      </w:r>
      <w:r>
        <w:rPr>
          <w:color w:val="000000"/>
          <w:shd w:fill="B4C5E7" w:color="auto" w:val="clear"/>
        </w:rPr>
        <w:tab/>
      </w:r>
    </w:p>
    <w:p>
      <w:pPr>
        <w:pStyle w:val="BodyText"/>
        <w:spacing w:before="11"/>
        <w:rPr>
          <w:b/>
          <w:sz w:val="20"/>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3"/>
        <w:gridCol w:w="708"/>
      </w:tblGrid>
      <w:tr>
        <w:trPr>
          <w:trHeight w:val="537" w:hRule="atLeast"/>
        </w:trPr>
        <w:tc>
          <w:tcPr>
            <w:tcW w:w="9353" w:type="dxa"/>
          </w:tcPr>
          <w:p>
            <w:pPr>
              <w:pStyle w:val="TableParagraph"/>
              <w:spacing w:before="2"/>
              <w:rPr>
                <w:sz w:val="22"/>
              </w:rPr>
            </w:pPr>
            <w:r>
              <w:rPr>
                <w:w w:val="90"/>
                <w:sz w:val="22"/>
              </w:rPr>
              <w:t>La</w:t>
            </w:r>
            <w:r>
              <w:rPr>
                <w:spacing w:val="-1"/>
                <w:sz w:val="22"/>
              </w:rPr>
              <w:t> </w:t>
            </w:r>
            <w:r>
              <w:rPr>
                <w:w w:val="90"/>
                <w:sz w:val="22"/>
              </w:rPr>
              <w:t>conformité</w:t>
            </w:r>
            <w:r>
              <w:rPr>
                <w:sz w:val="22"/>
              </w:rPr>
              <w:t> </w:t>
            </w:r>
            <w:r>
              <w:rPr>
                <w:w w:val="90"/>
                <w:sz w:val="22"/>
              </w:rPr>
              <w:t>entre</w:t>
            </w:r>
            <w:r>
              <w:rPr>
                <w:sz w:val="22"/>
              </w:rPr>
              <w:t> </w:t>
            </w:r>
            <w:r>
              <w:rPr>
                <w:w w:val="90"/>
                <w:sz w:val="22"/>
              </w:rPr>
              <w:t>les</w:t>
            </w:r>
            <w:r>
              <w:rPr>
                <w:spacing w:val="-1"/>
                <w:sz w:val="22"/>
              </w:rPr>
              <w:t> </w:t>
            </w:r>
            <w:r>
              <w:rPr>
                <w:w w:val="90"/>
                <w:sz w:val="22"/>
              </w:rPr>
              <w:t>activités</w:t>
            </w:r>
            <w:r>
              <w:rPr>
                <w:spacing w:val="-4"/>
                <w:sz w:val="22"/>
              </w:rPr>
              <w:t> </w:t>
            </w:r>
            <w:r>
              <w:rPr>
                <w:w w:val="90"/>
                <w:sz w:val="22"/>
              </w:rPr>
              <w:t>réalisées</w:t>
            </w:r>
            <w:r>
              <w:rPr>
                <w:sz w:val="22"/>
              </w:rPr>
              <w:t> </w:t>
            </w:r>
            <w:r>
              <w:rPr>
                <w:w w:val="90"/>
                <w:sz w:val="22"/>
              </w:rPr>
              <w:t>par</w:t>
            </w:r>
            <w:r>
              <w:rPr>
                <w:spacing w:val="-4"/>
                <w:sz w:val="22"/>
              </w:rPr>
              <w:t> </w:t>
            </w:r>
            <w:r>
              <w:rPr>
                <w:w w:val="90"/>
                <w:sz w:val="22"/>
              </w:rPr>
              <w:t>l’organisme</w:t>
            </w:r>
            <w:r>
              <w:rPr>
                <w:spacing w:val="-3"/>
                <w:sz w:val="22"/>
              </w:rPr>
              <w:t> </w:t>
            </w:r>
            <w:r>
              <w:rPr>
                <w:w w:val="90"/>
                <w:sz w:val="22"/>
              </w:rPr>
              <w:t>et</w:t>
            </w:r>
            <w:r>
              <w:rPr>
                <w:sz w:val="22"/>
              </w:rPr>
              <w:t> </w:t>
            </w:r>
            <w:r>
              <w:rPr>
                <w:w w:val="90"/>
                <w:sz w:val="22"/>
              </w:rPr>
              <w:t>les</w:t>
            </w:r>
            <w:r>
              <w:rPr>
                <w:spacing w:val="-4"/>
                <w:sz w:val="22"/>
              </w:rPr>
              <w:t> </w:t>
            </w:r>
            <w:r>
              <w:rPr>
                <w:w w:val="90"/>
                <w:sz w:val="22"/>
              </w:rPr>
              <w:t>objets</w:t>
            </w:r>
            <w:r>
              <w:rPr>
                <w:sz w:val="22"/>
              </w:rPr>
              <w:t> </w:t>
            </w:r>
            <w:r>
              <w:rPr>
                <w:w w:val="90"/>
                <w:sz w:val="22"/>
              </w:rPr>
              <w:t>de</w:t>
            </w:r>
            <w:r>
              <w:rPr>
                <w:spacing w:val="-1"/>
                <w:sz w:val="22"/>
              </w:rPr>
              <w:t> </w:t>
            </w:r>
            <w:r>
              <w:rPr>
                <w:w w:val="90"/>
                <w:sz w:val="22"/>
              </w:rPr>
              <w:t>sa</w:t>
            </w:r>
            <w:r>
              <w:rPr>
                <w:sz w:val="22"/>
              </w:rPr>
              <w:t> </w:t>
            </w:r>
            <w:r>
              <w:rPr>
                <w:w w:val="90"/>
                <w:sz w:val="22"/>
              </w:rPr>
              <w:t>charte</w:t>
            </w:r>
            <w:r>
              <w:rPr>
                <w:sz w:val="22"/>
              </w:rPr>
              <w:t> </w:t>
            </w:r>
            <w:r>
              <w:rPr>
                <w:w w:val="90"/>
                <w:sz w:val="22"/>
              </w:rPr>
              <w:t>(lettres</w:t>
            </w:r>
            <w:r>
              <w:rPr>
                <w:spacing w:val="-4"/>
                <w:sz w:val="22"/>
              </w:rPr>
              <w:t> </w:t>
            </w:r>
            <w:r>
              <w:rPr>
                <w:spacing w:val="-2"/>
                <w:w w:val="90"/>
                <w:sz w:val="22"/>
              </w:rPr>
              <w:t>patentes</w:t>
            </w:r>
          </w:p>
          <w:p>
            <w:pPr>
              <w:pStyle w:val="TableParagraph"/>
              <w:spacing w:line="246" w:lineRule="exact" w:before="16"/>
              <w:rPr>
                <w:sz w:val="22"/>
              </w:rPr>
            </w:pPr>
            <w:r>
              <w:rPr>
                <w:w w:val="90"/>
                <w:sz w:val="22"/>
              </w:rPr>
              <w:t>et</w:t>
            </w:r>
            <w:r>
              <w:rPr>
                <w:spacing w:val="8"/>
                <w:sz w:val="22"/>
              </w:rPr>
              <w:t> </w:t>
            </w:r>
            <w:r>
              <w:rPr>
                <w:w w:val="90"/>
                <w:sz w:val="22"/>
              </w:rPr>
              <w:t>règlements</w:t>
            </w:r>
            <w:r>
              <w:rPr>
                <w:spacing w:val="9"/>
                <w:sz w:val="22"/>
              </w:rPr>
              <w:t> </w:t>
            </w:r>
            <w:r>
              <w:rPr>
                <w:spacing w:val="-2"/>
                <w:w w:val="90"/>
                <w:sz w:val="22"/>
              </w:rPr>
              <w:t>généraux)</w:t>
            </w:r>
          </w:p>
        </w:tc>
        <w:tc>
          <w:tcPr>
            <w:tcW w:w="708" w:type="dxa"/>
          </w:tcPr>
          <w:p>
            <w:pPr>
              <w:pStyle w:val="TableParagraph"/>
              <w:spacing w:before="107"/>
              <w:ind w:left="9"/>
              <w:jc w:val="center"/>
              <w:rPr>
                <w:rFonts w:ascii="AppleGothic" w:hAnsi="AppleGothic"/>
                <w:sz w:val="22"/>
              </w:rPr>
            </w:pPr>
            <w:r>
              <w:rPr>
                <w:rFonts w:ascii="AppleGothic" w:hAnsi="AppleGothic"/>
                <w:w w:val="86"/>
                <w:sz w:val="22"/>
              </w:rPr>
              <w:t>☐</w:t>
            </w:r>
          </w:p>
        </w:tc>
      </w:tr>
      <w:tr>
        <w:trPr>
          <w:trHeight w:val="537" w:hRule="atLeast"/>
        </w:trPr>
        <w:tc>
          <w:tcPr>
            <w:tcW w:w="9353" w:type="dxa"/>
          </w:tcPr>
          <w:p>
            <w:pPr>
              <w:pStyle w:val="TableParagraph"/>
              <w:spacing w:before="2"/>
              <w:rPr>
                <w:sz w:val="22"/>
              </w:rPr>
            </w:pPr>
            <w:r>
              <w:rPr>
                <w:w w:val="90"/>
                <w:sz w:val="22"/>
              </w:rPr>
              <w:t>La</w:t>
            </w:r>
            <w:r>
              <w:rPr>
                <w:spacing w:val="1"/>
                <w:sz w:val="22"/>
              </w:rPr>
              <w:t> </w:t>
            </w:r>
            <w:r>
              <w:rPr>
                <w:w w:val="90"/>
                <w:sz w:val="22"/>
              </w:rPr>
              <w:t>contribution</w:t>
            </w:r>
            <w:r>
              <w:rPr>
                <w:spacing w:val="-2"/>
                <w:sz w:val="22"/>
              </w:rPr>
              <w:t> </w:t>
            </w:r>
            <w:r>
              <w:rPr>
                <w:w w:val="90"/>
                <w:sz w:val="22"/>
              </w:rPr>
              <w:t>de</w:t>
            </w:r>
            <w:r>
              <w:rPr>
                <w:spacing w:val="1"/>
                <w:sz w:val="22"/>
              </w:rPr>
              <w:t> </w:t>
            </w:r>
            <w:r>
              <w:rPr>
                <w:w w:val="90"/>
                <w:sz w:val="22"/>
              </w:rPr>
              <w:t>la</w:t>
            </w:r>
            <w:r>
              <w:rPr>
                <w:spacing w:val="-2"/>
                <w:sz w:val="22"/>
              </w:rPr>
              <w:t> </w:t>
            </w:r>
            <w:r>
              <w:rPr>
                <w:w w:val="90"/>
                <w:sz w:val="22"/>
              </w:rPr>
              <w:t>communauté</w:t>
            </w:r>
            <w:r>
              <w:rPr>
                <w:spacing w:val="1"/>
                <w:sz w:val="22"/>
              </w:rPr>
              <w:t> </w:t>
            </w:r>
            <w:r>
              <w:rPr>
                <w:w w:val="90"/>
                <w:sz w:val="22"/>
              </w:rPr>
              <w:t>dans</w:t>
            </w:r>
            <w:r>
              <w:rPr>
                <w:spacing w:val="1"/>
                <w:sz w:val="22"/>
              </w:rPr>
              <w:t> </w:t>
            </w:r>
            <w:r>
              <w:rPr>
                <w:w w:val="90"/>
                <w:sz w:val="22"/>
              </w:rPr>
              <w:t>la</w:t>
            </w:r>
            <w:r>
              <w:rPr>
                <w:spacing w:val="2"/>
                <w:sz w:val="22"/>
              </w:rPr>
              <w:t> </w:t>
            </w:r>
            <w:r>
              <w:rPr>
                <w:w w:val="90"/>
                <w:sz w:val="22"/>
              </w:rPr>
              <w:t>réalisation</w:t>
            </w:r>
            <w:r>
              <w:rPr>
                <w:spacing w:val="-3"/>
                <w:sz w:val="22"/>
              </w:rPr>
              <w:t> </w:t>
            </w:r>
            <w:r>
              <w:rPr>
                <w:w w:val="90"/>
                <w:sz w:val="22"/>
              </w:rPr>
              <w:t>des</w:t>
            </w:r>
            <w:r>
              <w:rPr>
                <w:spacing w:val="2"/>
                <w:sz w:val="22"/>
              </w:rPr>
              <w:t> </w:t>
            </w:r>
            <w:r>
              <w:rPr>
                <w:w w:val="90"/>
                <w:sz w:val="22"/>
              </w:rPr>
              <w:t>activités</w:t>
            </w:r>
            <w:r>
              <w:rPr>
                <w:spacing w:val="1"/>
                <w:sz w:val="22"/>
              </w:rPr>
              <w:t> </w:t>
            </w:r>
            <w:r>
              <w:rPr>
                <w:w w:val="90"/>
                <w:sz w:val="22"/>
              </w:rPr>
              <w:t>(ex.</w:t>
            </w:r>
            <w:r>
              <w:rPr>
                <w:sz w:val="22"/>
              </w:rPr>
              <w:t> </w:t>
            </w:r>
            <w:r>
              <w:rPr>
                <w:w w:val="90"/>
                <w:sz w:val="22"/>
              </w:rPr>
              <w:t>:</w:t>
            </w:r>
            <w:r>
              <w:rPr>
                <w:spacing w:val="-1"/>
                <w:sz w:val="22"/>
              </w:rPr>
              <w:t> </w:t>
            </w:r>
            <w:r>
              <w:rPr>
                <w:w w:val="90"/>
                <w:sz w:val="22"/>
              </w:rPr>
              <w:t>participation</w:t>
            </w:r>
            <w:r>
              <w:rPr>
                <w:sz w:val="22"/>
              </w:rPr>
              <w:t> </w:t>
            </w:r>
            <w:r>
              <w:rPr>
                <w:w w:val="90"/>
                <w:sz w:val="22"/>
              </w:rPr>
              <w:t>des</w:t>
            </w:r>
            <w:r>
              <w:rPr>
                <w:spacing w:val="-2"/>
                <w:sz w:val="22"/>
              </w:rPr>
              <w:t> </w:t>
            </w:r>
            <w:r>
              <w:rPr>
                <w:spacing w:val="-2"/>
                <w:w w:val="90"/>
                <w:sz w:val="22"/>
              </w:rPr>
              <w:t>personnes</w:t>
            </w:r>
          </w:p>
          <w:p>
            <w:pPr>
              <w:pStyle w:val="TableParagraph"/>
              <w:spacing w:line="246" w:lineRule="exact" w:before="16"/>
              <w:rPr>
                <w:sz w:val="22"/>
              </w:rPr>
            </w:pPr>
            <w:r>
              <w:rPr>
                <w:w w:val="90"/>
                <w:sz w:val="22"/>
              </w:rPr>
              <w:t>bénévoles</w:t>
            </w:r>
            <w:r>
              <w:rPr>
                <w:spacing w:val="7"/>
                <w:sz w:val="22"/>
              </w:rPr>
              <w:t> </w:t>
            </w:r>
            <w:r>
              <w:rPr>
                <w:w w:val="90"/>
                <w:sz w:val="22"/>
              </w:rPr>
              <w:t>ou</w:t>
            </w:r>
            <w:r>
              <w:rPr>
                <w:spacing w:val="8"/>
                <w:sz w:val="22"/>
              </w:rPr>
              <w:t> </w:t>
            </w:r>
            <w:r>
              <w:rPr>
                <w:w w:val="90"/>
                <w:sz w:val="22"/>
              </w:rPr>
              <w:t>militantes,</w:t>
            </w:r>
            <w:r>
              <w:rPr>
                <w:spacing w:val="11"/>
                <w:sz w:val="22"/>
              </w:rPr>
              <w:t> </w:t>
            </w:r>
            <w:r>
              <w:rPr>
                <w:w w:val="90"/>
                <w:sz w:val="22"/>
              </w:rPr>
              <w:t>prêt</w:t>
            </w:r>
            <w:r>
              <w:rPr>
                <w:spacing w:val="12"/>
                <w:sz w:val="22"/>
              </w:rPr>
              <w:t> </w:t>
            </w:r>
            <w:r>
              <w:rPr>
                <w:w w:val="90"/>
                <w:sz w:val="22"/>
              </w:rPr>
              <w:t>de</w:t>
            </w:r>
            <w:r>
              <w:rPr>
                <w:spacing w:val="12"/>
                <w:sz w:val="22"/>
              </w:rPr>
              <w:t> </w:t>
            </w:r>
            <w:r>
              <w:rPr>
                <w:w w:val="90"/>
                <w:sz w:val="22"/>
              </w:rPr>
              <w:t>locaux,</w:t>
            </w:r>
            <w:r>
              <w:rPr>
                <w:spacing w:val="12"/>
                <w:sz w:val="22"/>
              </w:rPr>
              <w:t> </w:t>
            </w:r>
            <w:r>
              <w:rPr>
                <w:w w:val="90"/>
                <w:sz w:val="22"/>
              </w:rPr>
              <w:t>contributions</w:t>
            </w:r>
            <w:r>
              <w:rPr>
                <w:spacing w:val="8"/>
                <w:sz w:val="22"/>
              </w:rPr>
              <w:t> </w:t>
            </w:r>
            <w:r>
              <w:rPr>
                <w:w w:val="90"/>
                <w:sz w:val="22"/>
              </w:rPr>
              <w:t>matérielles</w:t>
            </w:r>
            <w:r>
              <w:rPr>
                <w:spacing w:val="7"/>
                <w:sz w:val="22"/>
              </w:rPr>
              <w:t> </w:t>
            </w:r>
            <w:r>
              <w:rPr>
                <w:w w:val="90"/>
                <w:sz w:val="22"/>
              </w:rPr>
              <w:t>et</w:t>
            </w:r>
            <w:r>
              <w:rPr>
                <w:spacing w:val="9"/>
                <w:sz w:val="22"/>
              </w:rPr>
              <w:t> </w:t>
            </w:r>
            <w:r>
              <w:rPr>
                <w:spacing w:val="-2"/>
                <w:w w:val="90"/>
                <w:sz w:val="22"/>
              </w:rPr>
              <w:t>financières)</w:t>
            </w:r>
          </w:p>
        </w:tc>
        <w:tc>
          <w:tcPr>
            <w:tcW w:w="708" w:type="dxa"/>
          </w:tcPr>
          <w:p>
            <w:pPr>
              <w:pStyle w:val="TableParagraph"/>
              <w:spacing w:before="107"/>
              <w:ind w:left="9"/>
              <w:jc w:val="center"/>
              <w:rPr>
                <w:rFonts w:ascii="AppleGothic" w:hAnsi="AppleGothic"/>
                <w:sz w:val="22"/>
              </w:rPr>
            </w:pPr>
            <w:r>
              <w:rPr>
                <w:rFonts w:ascii="AppleGothic" w:hAnsi="AppleGothic"/>
                <w:w w:val="86"/>
                <w:sz w:val="22"/>
              </w:rPr>
              <w:t>☐</w:t>
            </w:r>
          </w:p>
        </w:tc>
      </w:tr>
      <w:tr>
        <w:trPr>
          <w:trHeight w:val="537" w:hRule="atLeast"/>
        </w:trPr>
        <w:tc>
          <w:tcPr>
            <w:tcW w:w="9353" w:type="dxa"/>
          </w:tcPr>
          <w:p>
            <w:pPr>
              <w:pStyle w:val="TableParagraph"/>
              <w:spacing w:before="2"/>
              <w:rPr>
                <w:sz w:val="22"/>
              </w:rPr>
            </w:pPr>
            <w:r>
              <w:rPr>
                <w:w w:val="90"/>
                <w:sz w:val="22"/>
              </w:rPr>
              <w:t>Le</w:t>
            </w:r>
            <w:r>
              <w:rPr>
                <w:spacing w:val="-6"/>
                <w:sz w:val="22"/>
              </w:rPr>
              <w:t> </w:t>
            </w:r>
            <w:r>
              <w:rPr>
                <w:w w:val="90"/>
                <w:sz w:val="22"/>
              </w:rPr>
              <w:t>dynamisme</w:t>
            </w:r>
            <w:r>
              <w:rPr>
                <w:spacing w:val="-1"/>
                <w:w w:val="90"/>
                <w:sz w:val="22"/>
              </w:rPr>
              <w:t> </w:t>
            </w:r>
            <w:r>
              <w:rPr>
                <w:w w:val="90"/>
                <w:sz w:val="22"/>
              </w:rPr>
              <w:t>et</w:t>
            </w:r>
            <w:r>
              <w:rPr>
                <w:spacing w:val="-2"/>
                <w:w w:val="90"/>
                <w:sz w:val="22"/>
              </w:rPr>
              <w:t> </w:t>
            </w:r>
            <w:r>
              <w:rPr>
                <w:w w:val="90"/>
                <w:sz w:val="22"/>
              </w:rPr>
              <w:t>l’engagement</w:t>
            </w:r>
            <w:r>
              <w:rPr>
                <w:spacing w:val="-1"/>
                <w:w w:val="90"/>
                <w:sz w:val="22"/>
              </w:rPr>
              <w:t> </w:t>
            </w:r>
            <w:r>
              <w:rPr>
                <w:w w:val="90"/>
                <w:sz w:val="22"/>
              </w:rPr>
              <w:t>de</w:t>
            </w:r>
            <w:r>
              <w:rPr>
                <w:spacing w:val="-5"/>
                <w:sz w:val="22"/>
              </w:rPr>
              <w:t> </w:t>
            </w:r>
            <w:r>
              <w:rPr>
                <w:w w:val="90"/>
                <w:sz w:val="22"/>
              </w:rPr>
              <w:t>l’organisme</w:t>
            </w:r>
            <w:r>
              <w:rPr>
                <w:spacing w:val="-5"/>
                <w:sz w:val="22"/>
              </w:rPr>
              <w:t> </w:t>
            </w:r>
            <w:r>
              <w:rPr>
                <w:w w:val="90"/>
                <w:sz w:val="22"/>
              </w:rPr>
              <w:t>dans</w:t>
            </w:r>
            <w:r>
              <w:rPr>
                <w:spacing w:val="-6"/>
                <w:sz w:val="22"/>
              </w:rPr>
              <w:t> </w:t>
            </w:r>
            <w:r>
              <w:rPr>
                <w:w w:val="90"/>
                <w:sz w:val="22"/>
              </w:rPr>
              <w:t>son</w:t>
            </w:r>
            <w:r>
              <w:rPr>
                <w:spacing w:val="-2"/>
                <w:w w:val="90"/>
                <w:sz w:val="22"/>
              </w:rPr>
              <w:t> </w:t>
            </w:r>
            <w:r>
              <w:rPr>
                <w:w w:val="90"/>
                <w:sz w:val="22"/>
              </w:rPr>
              <w:t>milieu,</w:t>
            </w:r>
            <w:r>
              <w:rPr>
                <w:spacing w:val="-6"/>
                <w:sz w:val="22"/>
              </w:rPr>
              <w:t> </w:t>
            </w:r>
            <w:r>
              <w:rPr>
                <w:w w:val="90"/>
                <w:sz w:val="22"/>
              </w:rPr>
              <w:t>la</w:t>
            </w:r>
            <w:r>
              <w:rPr>
                <w:spacing w:val="-2"/>
                <w:w w:val="90"/>
                <w:sz w:val="22"/>
              </w:rPr>
              <w:t> </w:t>
            </w:r>
            <w:r>
              <w:rPr>
                <w:w w:val="90"/>
                <w:sz w:val="22"/>
              </w:rPr>
              <w:t>concertation</w:t>
            </w:r>
            <w:r>
              <w:rPr>
                <w:spacing w:val="-6"/>
                <w:sz w:val="22"/>
              </w:rPr>
              <w:t> </w:t>
            </w:r>
            <w:r>
              <w:rPr>
                <w:w w:val="90"/>
                <w:sz w:val="22"/>
              </w:rPr>
              <w:t>avec</w:t>
            </w:r>
            <w:r>
              <w:rPr>
                <w:spacing w:val="-6"/>
                <w:sz w:val="22"/>
              </w:rPr>
              <w:t> </w:t>
            </w:r>
            <w:r>
              <w:rPr>
                <w:w w:val="90"/>
                <w:sz w:val="22"/>
              </w:rPr>
              <w:t>les</w:t>
            </w:r>
            <w:r>
              <w:rPr>
                <w:spacing w:val="-5"/>
                <w:sz w:val="22"/>
              </w:rPr>
              <w:t> </w:t>
            </w:r>
            <w:r>
              <w:rPr>
                <w:w w:val="90"/>
                <w:sz w:val="22"/>
              </w:rPr>
              <w:t>ressources</w:t>
            </w:r>
            <w:r>
              <w:rPr>
                <w:spacing w:val="-2"/>
                <w:w w:val="90"/>
                <w:sz w:val="22"/>
              </w:rPr>
              <w:t> </w:t>
            </w:r>
            <w:r>
              <w:rPr>
                <w:spacing w:val="-5"/>
                <w:w w:val="90"/>
                <w:sz w:val="22"/>
              </w:rPr>
              <w:t>du</w:t>
            </w:r>
          </w:p>
          <w:p>
            <w:pPr>
              <w:pStyle w:val="TableParagraph"/>
              <w:spacing w:line="246" w:lineRule="exact" w:before="16"/>
              <w:rPr>
                <w:sz w:val="22"/>
              </w:rPr>
            </w:pPr>
            <w:r>
              <w:rPr>
                <w:w w:val="90"/>
                <w:sz w:val="22"/>
              </w:rPr>
              <w:t>milieu</w:t>
            </w:r>
            <w:r>
              <w:rPr>
                <w:spacing w:val="-4"/>
                <w:sz w:val="22"/>
              </w:rPr>
              <w:t> </w:t>
            </w:r>
            <w:r>
              <w:rPr>
                <w:w w:val="90"/>
                <w:sz w:val="22"/>
              </w:rPr>
              <w:t>(ex.</w:t>
            </w:r>
            <w:r>
              <w:rPr>
                <w:spacing w:val="-6"/>
                <w:sz w:val="22"/>
              </w:rPr>
              <w:t> </w:t>
            </w:r>
            <w:r>
              <w:rPr>
                <w:w w:val="90"/>
                <w:sz w:val="22"/>
              </w:rPr>
              <w:t>:</w:t>
            </w:r>
            <w:r>
              <w:rPr>
                <w:spacing w:val="-1"/>
                <w:sz w:val="22"/>
              </w:rPr>
              <w:t> </w:t>
            </w:r>
            <w:r>
              <w:rPr>
                <w:w w:val="90"/>
                <w:sz w:val="22"/>
              </w:rPr>
              <w:t>table</w:t>
            </w:r>
            <w:r>
              <w:rPr>
                <w:spacing w:val="-5"/>
                <w:sz w:val="22"/>
              </w:rPr>
              <w:t> </w:t>
            </w:r>
            <w:r>
              <w:rPr>
                <w:w w:val="90"/>
                <w:sz w:val="22"/>
              </w:rPr>
              <w:t>de</w:t>
            </w:r>
            <w:r>
              <w:rPr>
                <w:spacing w:val="-2"/>
                <w:sz w:val="22"/>
              </w:rPr>
              <w:t> </w:t>
            </w:r>
            <w:r>
              <w:rPr>
                <w:w w:val="90"/>
                <w:sz w:val="22"/>
              </w:rPr>
              <w:t>concertation,</w:t>
            </w:r>
            <w:r>
              <w:rPr>
                <w:spacing w:val="-6"/>
                <w:sz w:val="22"/>
              </w:rPr>
              <w:t> </w:t>
            </w:r>
            <w:r>
              <w:rPr>
                <w:w w:val="90"/>
                <w:sz w:val="22"/>
              </w:rPr>
              <w:t>échange</w:t>
            </w:r>
            <w:r>
              <w:rPr>
                <w:spacing w:val="-3"/>
                <w:sz w:val="22"/>
              </w:rPr>
              <w:t> </w:t>
            </w:r>
            <w:r>
              <w:rPr>
                <w:w w:val="90"/>
                <w:sz w:val="22"/>
              </w:rPr>
              <w:t>de</w:t>
            </w:r>
            <w:r>
              <w:rPr>
                <w:spacing w:val="-2"/>
                <w:sz w:val="22"/>
              </w:rPr>
              <w:t> </w:t>
            </w:r>
            <w:r>
              <w:rPr>
                <w:w w:val="90"/>
                <w:sz w:val="22"/>
              </w:rPr>
              <w:t>services</w:t>
            </w:r>
            <w:r>
              <w:rPr>
                <w:spacing w:val="-2"/>
                <w:sz w:val="22"/>
              </w:rPr>
              <w:t> </w:t>
            </w:r>
            <w:r>
              <w:rPr>
                <w:w w:val="90"/>
                <w:sz w:val="22"/>
              </w:rPr>
              <w:t>ou</w:t>
            </w:r>
            <w:r>
              <w:rPr>
                <w:spacing w:val="-4"/>
                <w:sz w:val="22"/>
              </w:rPr>
              <w:t> </w:t>
            </w:r>
            <w:r>
              <w:rPr>
                <w:w w:val="90"/>
                <w:sz w:val="22"/>
              </w:rPr>
              <w:t>d’activités,</w:t>
            </w:r>
            <w:r>
              <w:rPr>
                <w:spacing w:val="-6"/>
                <w:sz w:val="22"/>
              </w:rPr>
              <w:t> </w:t>
            </w:r>
            <w:r>
              <w:rPr>
                <w:w w:val="90"/>
                <w:sz w:val="22"/>
              </w:rPr>
              <w:t>partage</w:t>
            </w:r>
            <w:r>
              <w:rPr>
                <w:spacing w:val="-2"/>
                <w:sz w:val="22"/>
              </w:rPr>
              <w:t> </w:t>
            </w:r>
            <w:r>
              <w:rPr>
                <w:w w:val="90"/>
                <w:sz w:val="22"/>
              </w:rPr>
              <w:t>de</w:t>
            </w:r>
            <w:r>
              <w:rPr>
                <w:spacing w:val="-5"/>
                <w:sz w:val="22"/>
              </w:rPr>
              <w:t> </w:t>
            </w:r>
            <w:r>
              <w:rPr>
                <w:spacing w:val="-2"/>
                <w:w w:val="90"/>
                <w:sz w:val="22"/>
              </w:rPr>
              <w:t>ressources)</w:t>
            </w:r>
          </w:p>
        </w:tc>
        <w:tc>
          <w:tcPr>
            <w:tcW w:w="708" w:type="dxa"/>
          </w:tcPr>
          <w:p>
            <w:pPr>
              <w:pStyle w:val="TableParagraph"/>
              <w:spacing w:before="107"/>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33"/>
              <w:rPr>
                <w:sz w:val="22"/>
              </w:rPr>
            </w:pPr>
            <w:r>
              <w:rPr>
                <w:w w:val="90"/>
                <w:sz w:val="22"/>
              </w:rPr>
              <w:t>La</w:t>
            </w:r>
            <w:r>
              <w:rPr>
                <w:spacing w:val="-4"/>
                <w:w w:val="90"/>
                <w:sz w:val="22"/>
              </w:rPr>
              <w:t> </w:t>
            </w:r>
            <w:r>
              <w:rPr>
                <w:w w:val="90"/>
                <w:sz w:val="22"/>
              </w:rPr>
              <w:t>réponse</w:t>
            </w:r>
            <w:r>
              <w:rPr>
                <w:spacing w:val="-4"/>
                <w:w w:val="90"/>
                <w:sz w:val="22"/>
              </w:rPr>
              <w:t> </w:t>
            </w:r>
            <w:r>
              <w:rPr>
                <w:w w:val="90"/>
                <w:sz w:val="22"/>
              </w:rPr>
              <w:t>apportée</w:t>
            </w:r>
            <w:r>
              <w:rPr>
                <w:spacing w:val="-4"/>
                <w:w w:val="90"/>
                <w:sz w:val="22"/>
              </w:rPr>
              <w:t> </w:t>
            </w:r>
            <w:r>
              <w:rPr>
                <w:w w:val="90"/>
                <w:sz w:val="22"/>
              </w:rPr>
              <w:t>aux</w:t>
            </w:r>
            <w:r>
              <w:rPr>
                <w:spacing w:val="-6"/>
                <w:w w:val="90"/>
                <w:sz w:val="22"/>
              </w:rPr>
              <w:t> </w:t>
            </w:r>
            <w:r>
              <w:rPr>
                <w:w w:val="90"/>
                <w:sz w:val="22"/>
              </w:rPr>
              <w:t>besoins</w:t>
            </w:r>
            <w:r>
              <w:rPr>
                <w:spacing w:val="-4"/>
                <w:w w:val="90"/>
                <w:sz w:val="22"/>
              </w:rPr>
              <w:t> </w:t>
            </w:r>
            <w:r>
              <w:rPr>
                <w:w w:val="90"/>
                <w:sz w:val="22"/>
              </w:rPr>
              <w:t>du</w:t>
            </w:r>
            <w:r>
              <w:rPr>
                <w:spacing w:val="-7"/>
                <w:w w:val="90"/>
                <w:sz w:val="22"/>
              </w:rPr>
              <w:t> </w:t>
            </w:r>
            <w:r>
              <w:rPr>
                <w:spacing w:val="-2"/>
                <w:w w:val="90"/>
                <w:sz w:val="22"/>
              </w:rPr>
              <w:t>milieu</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805" w:hRule="atLeast"/>
        </w:trPr>
        <w:tc>
          <w:tcPr>
            <w:tcW w:w="9353" w:type="dxa"/>
          </w:tcPr>
          <w:p>
            <w:pPr>
              <w:pStyle w:val="TableParagraph"/>
              <w:spacing w:line="254" w:lineRule="auto" w:before="2"/>
              <w:rPr>
                <w:sz w:val="22"/>
              </w:rPr>
            </w:pPr>
            <w:r>
              <w:rPr>
                <w:w w:val="90"/>
                <w:sz w:val="22"/>
              </w:rPr>
              <w:t>La mise en place de solutions concrètes, la capacité de l’organisme à rejoindre les personnes (ex. : </w:t>
            </w:r>
            <w:r>
              <w:rPr>
                <w:spacing w:val="-8"/>
                <w:sz w:val="22"/>
              </w:rPr>
              <w:t>nombre de personnes rejointes de façon régulière) et l’importance de la participation aux activités</w:t>
            </w:r>
          </w:p>
          <w:p>
            <w:pPr>
              <w:pStyle w:val="TableParagraph"/>
              <w:spacing w:line="246" w:lineRule="exact" w:before="1"/>
              <w:rPr>
                <w:sz w:val="22"/>
              </w:rPr>
            </w:pPr>
            <w:r>
              <w:rPr>
                <w:w w:val="90"/>
                <w:sz w:val="22"/>
              </w:rPr>
              <w:t>ainsi</w:t>
            </w:r>
            <w:r>
              <w:rPr>
                <w:spacing w:val="-3"/>
                <w:sz w:val="22"/>
              </w:rPr>
              <w:t> </w:t>
            </w:r>
            <w:r>
              <w:rPr>
                <w:w w:val="90"/>
                <w:sz w:val="22"/>
              </w:rPr>
              <w:t>qu’à</w:t>
            </w:r>
            <w:r>
              <w:rPr>
                <w:spacing w:val="-1"/>
                <w:sz w:val="22"/>
              </w:rPr>
              <w:t> </w:t>
            </w:r>
            <w:r>
              <w:rPr>
                <w:w w:val="90"/>
                <w:sz w:val="22"/>
              </w:rPr>
              <w:t>la</w:t>
            </w:r>
            <w:r>
              <w:rPr>
                <w:spacing w:val="-1"/>
                <w:sz w:val="22"/>
              </w:rPr>
              <w:t> </w:t>
            </w:r>
            <w:r>
              <w:rPr>
                <w:w w:val="90"/>
                <w:sz w:val="22"/>
              </w:rPr>
              <w:t>vie</w:t>
            </w:r>
            <w:r>
              <w:rPr>
                <w:spacing w:val="-1"/>
                <w:sz w:val="22"/>
              </w:rPr>
              <w:t> </w:t>
            </w:r>
            <w:r>
              <w:rPr>
                <w:w w:val="90"/>
                <w:sz w:val="22"/>
              </w:rPr>
              <w:t>associative</w:t>
            </w:r>
            <w:r>
              <w:rPr>
                <w:spacing w:val="-4"/>
                <w:sz w:val="22"/>
              </w:rPr>
              <w:t> </w:t>
            </w:r>
            <w:r>
              <w:rPr>
                <w:w w:val="90"/>
                <w:sz w:val="22"/>
              </w:rPr>
              <w:t>de</w:t>
            </w:r>
            <w:r>
              <w:rPr>
                <w:spacing w:val="-1"/>
                <w:sz w:val="22"/>
              </w:rPr>
              <w:t> </w:t>
            </w:r>
            <w:r>
              <w:rPr>
                <w:w w:val="90"/>
                <w:sz w:val="22"/>
              </w:rPr>
              <w:t>l’organisme</w:t>
            </w:r>
            <w:r>
              <w:rPr>
                <w:spacing w:val="-4"/>
                <w:sz w:val="22"/>
              </w:rPr>
              <w:t> </w:t>
            </w:r>
            <w:r>
              <w:rPr>
                <w:w w:val="90"/>
                <w:sz w:val="22"/>
              </w:rPr>
              <w:t>(ex.</w:t>
            </w:r>
            <w:r>
              <w:rPr>
                <w:spacing w:val="-4"/>
                <w:sz w:val="22"/>
              </w:rPr>
              <w:t> </w:t>
            </w:r>
            <w:r>
              <w:rPr>
                <w:w w:val="90"/>
                <w:sz w:val="22"/>
              </w:rPr>
              <w:t>:</w:t>
            </w:r>
            <w:r>
              <w:rPr>
                <w:spacing w:val="-4"/>
                <w:sz w:val="22"/>
              </w:rPr>
              <w:t> </w:t>
            </w:r>
            <w:r>
              <w:rPr>
                <w:w w:val="90"/>
                <w:sz w:val="22"/>
              </w:rPr>
              <w:t>taux</w:t>
            </w:r>
            <w:r>
              <w:rPr>
                <w:spacing w:val="-1"/>
                <w:sz w:val="22"/>
              </w:rPr>
              <w:t> </w:t>
            </w:r>
            <w:r>
              <w:rPr>
                <w:w w:val="90"/>
                <w:sz w:val="22"/>
              </w:rPr>
              <w:t>de</w:t>
            </w:r>
            <w:r>
              <w:rPr>
                <w:spacing w:val="-1"/>
                <w:sz w:val="22"/>
              </w:rPr>
              <w:t> </w:t>
            </w:r>
            <w:r>
              <w:rPr>
                <w:w w:val="90"/>
                <w:sz w:val="22"/>
              </w:rPr>
              <w:t>fréquentation,</w:t>
            </w:r>
            <w:r>
              <w:rPr>
                <w:spacing w:val="-5"/>
                <w:sz w:val="22"/>
              </w:rPr>
              <w:t> </w:t>
            </w:r>
            <w:r>
              <w:rPr>
                <w:w w:val="90"/>
                <w:sz w:val="22"/>
              </w:rPr>
              <w:t>taux</w:t>
            </w:r>
            <w:r>
              <w:rPr>
                <w:spacing w:val="-1"/>
                <w:sz w:val="22"/>
              </w:rPr>
              <w:t> </w:t>
            </w:r>
            <w:r>
              <w:rPr>
                <w:spacing w:val="-2"/>
                <w:w w:val="90"/>
                <w:sz w:val="22"/>
              </w:rPr>
              <w:t>d’occupation)</w:t>
            </w:r>
          </w:p>
        </w:tc>
        <w:tc>
          <w:tcPr>
            <w:tcW w:w="708" w:type="dxa"/>
          </w:tcPr>
          <w:p>
            <w:pPr>
              <w:pStyle w:val="TableParagraph"/>
              <w:spacing w:before="241"/>
              <w:ind w:left="9"/>
              <w:jc w:val="center"/>
              <w:rPr>
                <w:rFonts w:ascii="AppleGothic" w:hAnsi="AppleGothic"/>
                <w:sz w:val="22"/>
              </w:rPr>
            </w:pPr>
            <w:r>
              <w:rPr>
                <w:rFonts w:ascii="AppleGothic" w:hAnsi="AppleGothic"/>
                <w:w w:val="86"/>
                <w:sz w:val="22"/>
              </w:rPr>
              <w:t>☐</w:t>
            </w:r>
          </w:p>
        </w:tc>
      </w:tr>
      <w:tr>
        <w:trPr>
          <w:trHeight w:val="537" w:hRule="atLeast"/>
        </w:trPr>
        <w:tc>
          <w:tcPr>
            <w:tcW w:w="9353" w:type="dxa"/>
          </w:tcPr>
          <w:p>
            <w:pPr>
              <w:pStyle w:val="TableParagraph"/>
              <w:spacing w:before="2"/>
              <w:rPr>
                <w:sz w:val="22"/>
              </w:rPr>
            </w:pPr>
            <w:r>
              <w:rPr>
                <w:w w:val="90"/>
                <w:sz w:val="22"/>
              </w:rPr>
              <w:t>La</w:t>
            </w:r>
            <w:r>
              <w:rPr>
                <w:spacing w:val="5"/>
                <w:sz w:val="22"/>
              </w:rPr>
              <w:t> </w:t>
            </w:r>
            <w:r>
              <w:rPr>
                <w:w w:val="90"/>
                <w:sz w:val="22"/>
              </w:rPr>
              <w:t>démonstration</w:t>
            </w:r>
            <w:r>
              <w:rPr>
                <w:spacing w:val="4"/>
                <w:sz w:val="22"/>
              </w:rPr>
              <w:t> </w:t>
            </w:r>
            <w:r>
              <w:rPr>
                <w:w w:val="90"/>
                <w:sz w:val="22"/>
              </w:rPr>
              <w:t>d’une</w:t>
            </w:r>
            <w:r>
              <w:rPr>
                <w:spacing w:val="5"/>
                <w:sz w:val="22"/>
              </w:rPr>
              <w:t> </w:t>
            </w:r>
            <w:r>
              <w:rPr>
                <w:w w:val="90"/>
                <w:sz w:val="22"/>
              </w:rPr>
              <w:t>gestion</w:t>
            </w:r>
            <w:r>
              <w:rPr>
                <w:spacing w:val="4"/>
                <w:sz w:val="22"/>
              </w:rPr>
              <w:t> </w:t>
            </w:r>
            <w:r>
              <w:rPr>
                <w:w w:val="90"/>
                <w:sz w:val="22"/>
              </w:rPr>
              <w:t>saine</w:t>
            </w:r>
            <w:r>
              <w:rPr>
                <w:spacing w:val="5"/>
                <w:sz w:val="22"/>
              </w:rPr>
              <w:t> </w:t>
            </w:r>
            <w:r>
              <w:rPr>
                <w:w w:val="90"/>
                <w:sz w:val="22"/>
              </w:rPr>
              <w:t>et</w:t>
            </w:r>
            <w:r>
              <w:rPr>
                <w:spacing w:val="6"/>
                <w:sz w:val="22"/>
              </w:rPr>
              <w:t> </w:t>
            </w:r>
            <w:r>
              <w:rPr>
                <w:w w:val="90"/>
                <w:sz w:val="22"/>
              </w:rPr>
              <w:t>transparente</w:t>
            </w:r>
            <w:r>
              <w:rPr>
                <w:spacing w:val="2"/>
                <w:sz w:val="22"/>
              </w:rPr>
              <w:t> </w:t>
            </w:r>
            <w:r>
              <w:rPr>
                <w:w w:val="90"/>
                <w:sz w:val="22"/>
              </w:rPr>
              <w:t>(ex.</w:t>
            </w:r>
            <w:r>
              <w:rPr>
                <w:spacing w:val="4"/>
                <w:sz w:val="22"/>
              </w:rPr>
              <w:t> </w:t>
            </w:r>
            <w:r>
              <w:rPr>
                <w:w w:val="90"/>
                <w:sz w:val="22"/>
              </w:rPr>
              <w:t>:</w:t>
            </w:r>
            <w:r>
              <w:rPr>
                <w:spacing w:val="3"/>
                <w:sz w:val="22"/>
              </w:rPr>
              <w:t> </w:t>
            </w:r>
            <w:r>
              <w:rPr>
                <w:w w:val="90"/>
                <w:sz w:val="22"/>
              </w:rPr>
              <w:t>la</w:t>
            </w:r>
            <w:r>
              <w:rPr>
                <w:spacing w:val="5"/>
                <w:sz w:val="22"/>
              </w:rPr>
              <w:t> </w:t>
            </w:r>
            <w:r>
              <w:rPr>
                <w:w w:val="90"/>
                <w:sz w:val="22"/>
              </w:rPr>
              <w:t>démonstration</w:t>
            </w:r>
            <w:r>
              <w:rPr>
                <w:spacing w:val="4"/>
                <w:sz w:val="22"/>
              </w:rPr>
              <w:t> </w:t>
            </w:r>
            <w:r>
              <w:rPr>
                <w:w w:val="90"/>
                <w:sz w:val="22"/>
              </w:rPr>
              <w:t>d’une</w:t>
            </w:r>
            <w:r>
              <w:rPr>
                <w:spacing w:val="5"/>
                <w:sz w:val="22"/>
              </w:rPr>
              <w:t> </w:t>
            </w:r>
            <w:r>
              <w:rPr>
                <w:spacing w:val="-2"/>
                <w:w w:val="90"/>
                <w:sz w:val="22"/>
              </w:rPr>
              <w:t>viabilité</w:t>
            </w:r>
          </w:p>
          <w:p>
            <w:pPr>
              <w:pStyle w:val="TableParagraph"/>
              <w:spacing w:line="246" w:lineRule="exact" w:before="16"/>
              <w:rPr>
                <w:sz w:val="22"/>
              </w:rPr>
            </w:pPr>
            <w:r>
              <w:rPr>
                <w:w w:val="90"/>
                <w:sz w:val="22"/>
              </w:rPr>
              <w:t>financière,</w:t>
            </w:r>
            <w:r>
              <w:rPr>
                <w:spacing w:val="-4"/>
                <w:sz w:val="22"/>
              </w:rPr>
              <w:t> </w:t>
            </w:r>
            <w:r>
              <w:rPr>
                <w:w w:val="90"/>
                <w:sz w:val="22"/>
              </w:rPr>
              <w:t>l’ampleur</w:t>
            </w:r>
            <w:r>
              <w:rPr>
                <w:spacing w:val="-4"/>
                <w:sz w:val="22"/>
              </w:rPr>
              <w:t> </w:t>
            </w:r>
            <w:r>
              <w:rPr>
                <w:w w:val="90"/>
                <w:sz w:val="22"/>
              </w:rPr>
              <w:t>des</w:t>
            </w:r>
            <w:r>
              <w:rPr>
                <w:spacing w:val="-4"/>
                <w:sz w:val="22"/>
              </w:rPr>
              <w:t> </w:t>
            </w:r>
            <w:r>
              <w:rPr>
                <w:w w:val="90"/>
                <w:sz w:val="22"/>
              </w:rPr>
              <w:t>actifs</w:t>
            </w:r>
            <w:r>
              <w:rPr>
                <w:spacing w:val="-3"/>
                <w:sz w:val="22"/>
              </w:rPr>
              <w:t> </w:t>
            </w:r>
            <w:r>
              <w:rPr>
                <w:w w:val="90"/>
                <w:sz w:val="22"/>
              </w:rPr>
              <w:t>et</w:t>
            </w:r>
            <w:r>
              <w:rPr>
                <w:spacing w:val="-4"/>
                <w:sz w:val="22"/>
              </w:rPr>
              <w:t> </w:t>
            </w:r>
            <w:r>
              <w:rPr>
                <w:w w:val="90"/>
                <w:sz w:val="22"/>
              </w:rPr>
              <w:t>les</w:t>
            </w:r>
            <w:r>
              <w:rPr>
                <w:spacing w:val="-1"/>
                <w:w w:val="90"/>
                <w:sz w:val="22"/>
              </w:rPr>
              <w:t> </w:t>
            </w:r>
            <w:r>
              <w:rPr>
                <w:w w:val="90"/>
                <w:sz w:val="22"/>
              </w:rPr>
              <w:t>surplus</w:t>
            </w:r>
            <w:r>
              <w:rPr>
                <w:spacing w:val="-4"/>
                <w:sz w:val="22"/>
              </w:rPr>
              <w:t> </w:t>
            </w:r>
            <w:r>
              <w:rPr>
                <w:w w:val="90"/>
                <w:sz w:val="22"/>
              </w:rPr>
              <w:t>de</w:t>
            </w:r>
            <w:r>
              <w:rPr>
                <w:spacing w:val="-3"/>
                <w:sz w:val="22"/>
              </w:rPr>
              <w:t> </w:t>
            </w:r>
            <w:r>
              <w:rPr>
                <w:w w:val="90"/>
                <w:sz w:val="22"/>
              </w:rPr>
              <w:t>l’organisme</w:t>
            </w:r>
            <w:r>
              <w:rPr>
                <w:spacing w:val="-6"/>
                <w:sz w:val="22"/>
              </w:rPr>
              <w:t> </w:t>
            </w:r>
            <w:r>
              <w:rPr>
                <w:w w:val="90"/>
                <w:sz w:val="22"/>
              </w:rPr>
              <w:t>en</w:t>
            </w:r>
            <w:r>
              <w:rPr>
                <w:spacing w:val="-5"/>
                <w:sz w:val="22"/>
              </w:rPr>
              <w:t> </w:t>
            </w:r>
            <w:r>
              <w:rPr>
                <w:w w:val="90"/>
                <w:sz w:val="22"/>
              </w:rPr>
              <w:t>relation</w:t>
            </w:r>
            <w:r>
              <w:rPr>
                <w:spacing w:val="-5"/>
                <w:sz w:val="22"/>
              </w:rPr>
              <w:t> </w:t>
            </w:r>
            <w:r>
              <w:rPr>
                <w:w w:val="90"/>
                <w:sz w:val="22"/>
              </w:rPr>
              <w:t>avec</w:t>
            </w:r>
            <w:r>
              <w:rPr>
                <w:spacing w:val="-4"/>
                <w:sz w:val="22"/>
              </w:rPr>
              <w:t> </w:t>
            </w:r>
            <w:r>
              <w:rPr>
                <w:w w:val="90"/>
                <w:sz w:val="22"/>
              </w:rPr>
              <w:t>ses</w:t>
            </w:r>
            <w:r>
              <w:rPr>
                <w:spacing w:val="-1"/>
                <w:w w:val="90"/>
                <w:sz w:val="22"/>
              </w:rPr>
              <w:t> </w:t>
            </w:r>
            <w:r>
              <w:rPr>
                <w:spacing w:val="-2"/>
                <w:w w:val="90"/>
                <w:sz w:val="22"/>
              </w:rPr>
              <w:t>activités)</w:t>
            </w:r>
          </w:p>
        </w:tc>
        <w:tc>
          <w:tcPr>
            <w:tcW w:w="708" w:type="dxa"/>
          </w:tcPr>
          <w:p>
            <w:pPr>
              <w:pStyle w:val="TableParagraph"/>
              <w:spacing w:before="107"/>
              <w:ind w:left="9"/>
              <w:jc w:val="center"/>
              <w:rPr>
                <w:rFonts w:ascii="AppleGothic" w:hAnsi="AppleGothic"/>
                <w:sz w:val="22"/>
              </w:rPr>
            </w:pPr>
            <w:r>
              <w:rPr>
                <w:rFonts w:ascii="AppleGothic" w:hAnsi="AppleGothic"/>
                <w:w w:val="86"/>
                <w:sz w:val="22"/>
              </w:rPr>
              <w:t>☐</w:t>
            </w:r>
          </w:p>
        </w:tc>
      </w:tr>
      <w:tr>
        <w:trPr>
          <w:trHeight w:val="328" w:hRule="atLeast"/>
        </w:trPr>
        <w:tc>
          <w:tcPr>
            <w:tcW w:w="9353" w:type="dxa"/>
          </w:tcPr>
          <w:p>
            <w:pPr>
              <w:pStyle w:val="TableParagraph"/>
              <w:spacing w:before="33"/>
              <w:rPr>
                <w:sz w:val="22"/>
              </w:rPr>
            </w:pPr>
            <w:r>
              <w:rPr>
                <w:w w:val="90"/>
                <w:sz w:val="22"/>
              </w:rPr>
              <w:t>La</w:t>
            </w:r>
            <w:r>
              <w:rPr>
                <w:spacing w:val="-7"/>
                <w:w w:val="90"/>
                <w:sz w:val="22"/>
              </w:rPr>
              <w:t> </w:t>
            </w:r>
            <w:r>
              <w:rPr>
                <w:w w:val="90"/>
                <w:sz w:val="22"/>
              </w:rPr>
              <w:t>capacité</w:t>
            </w:r>
            <w:r>
              <w:rPr>
                <w:spacing w:val="-6"/>
                <w:w w:val="90"/>
                <w:sz w:val="22"/>
              </w:rPr>
              <w:t> </w:t>
            </w:r>
            <w:r>
              <w:rPr>
                <w:w w:val="90"/>
                <w:sz w:val="22"/>
              </w:rPr>
              <w:t>de</w:t>
            </w:r>
            <w:r>
              <w:rPr>
                <w:spacing w:val="-9"/>
                <w:w w:val="90"/>
                <w:sz w:val="22"/>
              </w:rPr>
              <w:t> </w:t>
            </w:r>
            <w:r>
              <w:rPr>
                <w:w w:val="90"/>
                <w:sz w:val="22"/>
              </w:rPr>
              <w:t>diversifier</w:t>
            </w:r>
            <w:r>
              <w:rPr>
                <w:spacing w:val="-6"/>
                <w:w w:val="90"/>
                <w:sz w:val="22"/>
              </w:rPr>
              <w:t> </w:t>
            </w:r>
            <w:r>
              <w:rPr>
                <w:w w:val="90"/>
                <w:sz w:val="22"/>
              </w:rPr>
              <w:t>les</w:t>
            </w:r>
            <w:r>
              <w:rPr>
                <w:spacing w:val="-7"/>
                <w:w w:val="90"/>
                <w:sz w:val="22"/>
              </w:rPr>
              <w:t> </w:t>
            </w:r>
            <w:r>
              <w:rPr>
                <w:w w:val="90"/>
                <w:sz w:val="22"/>
              </w:rPr>
              <w:t>sources</w:t>
            </w:r>
            <w:r>
              <w:rPr>
                <w:spacing w:val="-6"/>
                <w:w w:val="90"/>
                <w:sz w:val="22"/>
              </w:rPr>
              <w:t> </w:t>
            </w:r>
            <w:r>
              <w:rPr>
                <w:w w:val="90"/>
                <w:sz w:val="22"/>
              </w:rPr>
              <w:t>de</w:t>
            </w:r>
            <w:r>
              <w:rPr>
                <w:spacing w:val="-8"/>
                <w:w w:val="90"/>
                <w:sz w:val="22"/>
              </w:rPr>
              <w:t> </w:t>
            </w:r>
            <w:r>
              <w:rPr>
                <w:spacing w:val="-2"/>
                <w:w w:val="90"/>
                <w:sz w:val="22"/>
              </w:rPr>
              <w:t>financement</w:t>
            </w:r>
          </w:p>
        </w:tc>
        <w:tc>
          <w:tcPr>
            <w:tcW w:w="708" w:type="dxa"/>
          </w:tcPr>
          <w:p>
            <w:pPr>
              <w:pStyle w:val="TableParagraph"/>
              <w:spacing w:line="304" w:lineRule="exact" w:before="4"/>
              <w:ind w:left="9"/>
              <w:jc w:val="center"/>
              <w:rPr>
                <w:rFonts w:ascii="AppleGothic" w:hAnsi="AppleGothic"/>
                <w:sz w:val="22"/>
              </w:rPr>
            </w:pPr>
            <w:r>
              <w:rPr>
                <w:rFonts w:ascii="AppleGothic" w:hAnsi="AppleGothic"/>
                <w:w w:val="86"/>
                <w:sz w:val="22"/>
              </w:rPr>
              <w:t>☐</w:t>
            </w:r>
          </w:p>
        </w:tc>
      </w:tr>
      <w:tr>
        <w:trPr>
          <w:trHeight w:val="794" w:hRule="atLeast"/>
        </w:trPr>
        <w:tc>
          <w:tcPr>
            <w:tcW w:w="10061" w:type="dxa"/>
            <w:gridSpan w:val="2"/>
          </w:tcPr>
          <w:p>
            <w:pPr>
              <w:pStyle w:val="TableParagraph"/>
              <w:spacing w:before="2"/>
              <w:rPr>
                <w:b/>
                <w:sz w:val="22"/>
              </w:rPr>
            </w:pPr>
            <w:r>
              <w:rPr>
                <w:b/>
                <w:w w:val="85"/>
                <w:sz w:val="22"/>
              </w:rPr>
              <w:t>Commentaires</w:t>
            </w:r>
            <w:r>
              <w:rPr>
                <w:b/>
                <w:spacing w:val="13"/>
                <w:sz w:val="22"/>
              </w:rPr>
              <w:t> </w:t>
            </w:r>
            <w:r>
              <w:rPr>
                <w:b/>
                <w:spacing w:val="-10"/>
                <w:w w:val="95"/>
                <w:sz w:val="22"/>
              </w:rPr>
              <w:t>:</w:t>
            </w:r>
          </w:p>
        </w:tc>
      </w:tr>
    </w:tbl>
    <w:p>
      <w:pPr>
        <w:pStyle w:val="BodyText"/>
        <w:spacing w:before="10"/>
        <w:rPr>
          <w:b/>
          <w:sz w:val="25"/>
        </w:rPr>
      </w:pPr>
    </w:p>
    <w:p>
      <w:pPr>
        <w:pStyle w:val="Heading6"/>
        <w:ind w:left="672"/>
      </w:pPr>
      <w:r>
        <w:rPr>
          <w:spacing w:val="-2"/>
          <w:u w:val="single"/>
        </w:rPr>
        <w:t>Typologie</w:t>
      </w:r>
    </w:p>
    <w:p>
      <w:pPr>
        <w:pStyle w:val="BodyText"/>
        <w:rPr>
          <w:b/>
          <w:sz w:val="21"/>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3"/>
        <w:gridCol w:w="708"/>
      </w:tblGrid>
      <w:tr>
        <w:trPr>
          <w:trHeight w:val="328" w:hRule="atLeast"/>
        </w:trPr>
        <w:tc>
          <w:tcPr>
            <w:tcW w:w="9353" w:type="dxa"/>
          </w:tcPr>
          <w:p>
            <w:pPr>
              <w:pStyle w:val="TableParagraph"/>
              <w:spacing w:before="2"/>
              <w:rPr>
                <w:sz w:val="22"/>
              </w:rPr>
            </w:pPr>
            <w:r>
              <w:rPr>
                <w:w w:val="90"/>
                <w:sz w:val="22"/>
              </w:rPr>
              <w:t>Aide</w:t>
            </w:r>
            <w:r>
              <w:rPr>
                <w:spacing w:val="-1"/>
                <w:sz w:val="22"/>
              </w:rPr>
              <w:t> </w:t>
            </w:r>
            <w:r>
              <w:rPr>
                <w:w w:val="90"/>
                <w:sz w:val="22"/>
              </w:rPr>
              <w:t>et</w:t>
            </w:r>
            <w:r>
              <w:rPr>
                <w:spacing w:val="-3"/>
                <w:sz w:val="22"/>
              </w:rPr>
              <w:t> </w:t>
            </w:r>
            <w:r>
              <w:rPr>
                <w:spacing w:val="-2"/>
                <w:w w:val="90"/>
                <w:sz w:val="22"/>
              </w:rPr>
              <w:t>entraide</w:t>
            </w:r>
          </w:p>
        </w:tc>
        <w:tc>
          <w:tcPr>
            <w:tcW w:w="708" w:type="dxa"/>
          </w:tcPr>
          <w:p>
            <w:pPr>
              <w:pStyle w:val="TableParagraph"/>
              <w:spacing w:line="304" w:lineRule="exact" w:before="4"/>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4"/>
              <w:rPr>
                <w:sz w:val="22"/>
              </w:rPr>
            </w:pPr>
            <w:r>
              <w:rPr>
                <w:w w:val="90"/>
                <w:sz w:val="22"/>
              </w:rPr>
              <w:t>Organismes</w:t>
            </w:r>
            <w:r>
              <w:rPr>
                <w:spacing w:val="-3"/>
                <w:sz w:val="22"/>
              </w:rPr>
              <w:t> </w:t>
            </w:r>
            <w:r>
              <w:rPr>
                <w:w w:val="90"/>
                <w:sz w:val="22"/>
              </w:rPr>
              <w:t>de</w:t>
            </w:r>
            <w:r>
              <w:rPr>
                <w:spacing w:val="-3"/>
                <w:sz w:val="22"/>
              </w:rPr>
              <w:t> </w:t>
            </w:r>
            <w:r>
              <w:rPr>
                <w:w w:val="90"/>
                <w:sz w:val="22"/>
              </w:rPr>
              <w:t>sensibilisation,</w:t>
            </w:r>
            <w:r>
              <w:rPr>
                <w:spacing w:val="-3"/>
                <w:sz w:val="22"/>
              </w:rPr>
              <w:t> </w:t>
            </w:r>
            <w:r>
              <w:rPr>
                <w:w w:val="90"/>
                <w:sz w:val="22"/>
              </w:rPr>
              <w:t>de</w:t>
            </w:r>
            <w:r>
              <w:rPr>
                <w:spacing w:val="-3"/>
                <w:sz w:val="22"/>
              </w:rPr>
              <w:t> </w:t>
            </w:r>
            <w:r>
              <w:rPr>
                <w:w w:val="90"/>
                <w:sz w:val="22"/>
              </w:rPr>
              <w:t>promotion</w:t>
            </w:r>
            <w:r>
              <w:rPr>
                <w:spacing w:val="-6"/>
                <w:sz w:val="22"/>
              </w:rPr>
              <w:t> </w:t>
            </w:r>
            <w:r>
              <w:rPr>
                <w:w w:val="90"/>
                <w:sz w:val="22"/>
              </w:rPr>
              <w:t>et</w:t>
            </w:r>
            <w:r>
              <w:rPr>
                <w:spacing w:val="-3"/>
                <w:sz w:val="22"/>
              </w:rPr>
              <w:t> </w:t>
            </w:r>
            <w:r>
              <w:rPr>
                <w:w w:val="90"/>
                <w:sz w:val="22"/>
              </w:rPr>
              <w:t>de</w:t>
            </w:r>
            <w:r>
              <w:rPr>
                <w:spacing w:val="-3"/>
                <w:sz w:val="22"/>
              </w:rPr>
              <w:t> </w:t>
            </w:r>
            <w:r>
              <w:rPr>
                <w:w w:val="90"/>
                <w:sz w:val="22"/>
              </w:rPr>
              <w:t>défense</w:t>
            </w:r>
            <w:r>
              <w:rPr>
                <w:spacing w:val="-2"/>
                <w:sz w:val="22"/>
              </w:rPr>
              <w:t> </w:t>
            </w:r>
            <w:r>
              <w:rPr>
                <w:w w:val="90"/>
                <w:sz w:val="22"/>
              </w:rPr>
              <w:t>des</w:t>
            </w:r>
            <w:r>
              <w:rPr>
                <w:spacing w:val="-6"/>
                <w:sz w:val="22"/>
              </w:rPr>
              <w:t> </w:t>
            </w:r>
            <w:r>
              <w:rPr>
                <w:spacing w:val="-2"/>
                <w:w w:val="90"/>
                <w:sz w:val="22"/>
              </w:rPr>
              <w:t>droits</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2"/>
              <w:rPr>
                <w:sz w:val="22"/>
              </w:rPr>
            </w:pPr>
            <w:r>
              <w:rPr>
                <w:w w:val="90"/>
                <w:sz w:val="22"/>
              </w:rPr>
              <w:t>Milieux</w:t>
            </w:r>
            <w:r>
              <w:rPr>
                <w:spacing w:val="-2"/>
                <w:sz w:val="22"/>
              </w:rPr>
              <w:t> </w:t>
            </w:r>
            <w:r>
              <w:rPr>
                <w:w w:val="90"/>
                <w:sz w:val="22"/>
              </w:rPr>
              <w:t>de</w:t>
            </w:r>
            <w:r>
              <w:rPr>
                <w:spacing w:val="-1"/>
                <w:sz w:val="22"/>
              </w:rPr>
              <w:t> </w:t>
            </w:r>
            <w:r>
              <w:rPr>
                <w:w w:val="90"/>
                <w:sz w:val="22"/>
              </w:rPr>
              <w:t>vie</w:t>
            </w:r>
            <w:r>
              <w:rPr>
                <w:spacing w:val="-1"/>
                <w:sz w:val="22"/>
              </w:rPr>
              <w:t> </w:t>
            </w:r>
            <w:r>
              <w:rPr>
                <w:w w:val="90"/>
                <w:sz w:val="22"/>
              </w:rPr>
              <w:t>et</w:t>
            </w:r>
            <w:r>
              <w:rPr>
                <w:spacing w:val="-1"/>
                <w:sz w:val="22"/>
              </w:rPr>
              <w:t> </w:t>
            </w:r>
            <w:r>
              <w:rPr>
                <w:w w:val="90"/>
                <w:sz w:val="22"/>
              </w:rPr>
              <w:t>soutien</w:t>
            </w:r>
            <w:r>
              <w:rPr>
                <w:spacing w:val="-3"/>
                <w:sz w:val="22"/>
              </w:rPr>
              <w:t> </w:t>
            </w:r>
            <w:r>
              <w:rPr>
                <w:w w:val="90"/>
                <w:sz w:val="22"/>
              </w:rPr>
              <w:t>dans</w:t>
            </w:r>
            <w:r>
              <w:rPr>
                <w:spacing w:val="-1"/>
                <w:sz w:val="22"/>
              </w:rPr>
              <w:t> </w:t>
            </w:r>
            <w:r>
              <w:rPr>
                <w:w w:val="90"/>
                <w:sz w:val="22"/>
              </w:rPr>
              <w:t>la</w:t>
            </w:r>
            <w:r>
              <w:rPr>
                <w:spacing w:val="-2"/>
                <w:sz w:val="22"/>
              </w:rPr>
              <w:t> </w:t>
            </w:r>
            <w:r>
              <w:rPr>
                <w:spacing w:val="-2"/>
                <w:w w:val="90"/>
                <w:sz w:val="22"/>
              </w:rPr>
              <w:t>communauté</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328" w:hRule="atLeast"/>
        </w:trPr>
        <w:tc>
          <w:tcPr>
            <w:tcW w:w="9353" w:type="dxa"/>
          </w:tcPr>
          <w:p>
            <w:pPr>
              <w:pStyle w:val="TableParagraph"/>
              <w:spacing w:before="2"/>
              <w:rPr>
                <w:sz w:val="22"/>
              </w:rPr>
            </w:pPr>
            <w:r>
              <w:rPr>
                <w:w w:val="90"/>
                <w:sz w:val="22"/>
              </w:rPr>
              <w:t>Organismes</w:t>
            </w:r>
            <w:r>
              <w:rPr>
                <w:spacing w:val="3"/>
                <w:sz w:val="22"/>
              </w:rPr>
              <w:t> </w:t>
            </w:r>
            <w:r>
              <w:rPr>
                <w:w w:val="90"/>
                <w:sz w:val="22"/>
              </w:rPr>
              <w:t>d’hébergement</w:t>
            </w:r>
            <w:r>
              <w:rPr>
                <w:spacing w:val="3"/>
                <w:sz w:val="22"/>
              </w:rPr>
              <w:t> </w:t>
            </w:r>
            <w:r>
              <w:rPr>
                <w:spacing w:val="-2"/>
                <w:w w:val="90"/>
                <w:sz w:val="22"/>
              </w:rPr>
              <w:t>temporaire</w:t>
            </w:r>
          </w:p>
        </w:tc>
        <w:tc>
          <w:tcPr>
            <w:tcW w:w="708" w:type="dxa"/>
          </w:tcPr>
          <w:p>
            <w:pPr>
              <w:pStyle w:val="TableParagraph"/>
              <w:spacing w:line="304" w:lineRule="exact" w:before="4"/>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4"/>
              <w:rPr>
                <w:sz w:val="22"/>
              </w:rPr>
            </w:pPr>
            <w:r>
              <w:rPr>
                <w:w w:val="90"/>
                <w:sz w:val="22"/>
              </w:rPr>
              <w:t>Regroupements</w:t>
            </w:r>
            <w:r>
              <w:rPr>
                <w:spacing w:val="-3"/>
                <w:sz w:val="22"/>
              </w:rPr>
              <w:t> </w:t>
            </w:r>
            <w:r>
              <w:rPr>
                <w:w w:val="90"/>
                <w:sz w:val="22"/>
              </w:rPr>
              <w:t>régionaux</w:t>
            </w:r>
            <w:r>
              <w:rPr>
                <w:spacing w:val="-5"/>
                <w:sz w:val="22"/>
              </w:rPr>
              <w:t> </w:t>
            </w:r>
            <w:r>
              <w:rPr>
                <w:spacing w:val="-2"/>
                <w:w w:val="90"/>
                <w:sz w:val="22"/>
              </w:rPr>
              <w:t>sectoriels</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755" w:hRule="atLeast"/>
        </w:trPr>
        <w:tc>
          <w:tcPr>
            <w:tcW w:w="10061" w:type="dxa"/>
            <w:gridSpan w:val="2"/>
          </w:tcPr>
          <w:p>
            <w:pPr>
              <w:pStyle w:val="TableParagraph"/>
              <w:spacing w:before="2"/>
              <w:rPr>
                <w:b/>
                <w:sz w:val="22"/>
              </w:rPr>
            </w:pPr>
            <w:r>
              <w:rPr>
                <w:b/>
                <w:w w:val="85"/>
                <w:sz w:val="22"/>
              </w:rPr>
              <w:t>Commentaires</w:t>
            </w:r>
            <w:r>
              <w:rPr>
                <w:b/>
                <w:spacing w:val="13"/>
                <w:sz w:val="22"/>
              </w:rPr>
              <w:t> </w:t>
            </w:r>
            <w:r>
              <w:rPr>
                <w:b/>
                <w:spacing w:val="-10"/>
                <w:w w:val="95"/>
                <w:sz w:val="22"/>
              </w:rPr>
              <w:t>:</w:t>
            </w:r>
          </w:p>
        </w:tc>
      </w:tr>
    </w:tbl>
    <w:p>
      <w:pPr>
        <w:pStyle w:val="BodyText"/>
        <w:spacing w:before="11"/>
        <w:rPr>
          <w:b/>
          <w:sz w:val="25"/>
        </w:rPr>
      </w:pPr>
    </w:p>
    <w:p>
      <w:pPr>
        <w:pStyle w:val="Heading6"/>
        <w:ind w:left="672"/>
      </w:pPr>
      <w:r>
        <w:rPr>
          <w:spacing w:val="-2"/>
          <w:u w:val="single"/>
        </w:rPr>
        <w:t>Rayonnement</w:t>
      </w:r>
    </w:p>
    <w:p>
      <w:pPr>
        <w:pStyle w:val="BodyText"/>
        <w:rPr>
          <w:b/>
          <w:sz w:val="21"/>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3"/>
        <w:gridCol w:w="708"/>
      </w:tblGrid>
      <w:tr>
        <w:trPr>
          <w:trHeight w:val="350" w:hRule="atLeast"/>
        </w:trPr>
        <w:tc>
          <w:tcPr>
            <w:tcW w:w="9353" w:type="dxa"/>
          </w:tcPr>
          <w:p>
            <w:pPr>
              <w:pStyle w:val="TableParagraph"/>
              <w:spacing w:before="2"/>
              <w:rPr>
                <w:sz w:val="22"/>
              </w:rPr>
            </w:pPr>
            <w:r>
              <w:rPr>
                <w:spacing w:val="-2"/>
                <w:sz w:val="22"/>
              </w:rPr>
              <w:t>Localité</w:t>
            </w:r>
          </w:p>
        </w:tc>
        <w:tc>
          <w:tcPr>
            <w:tcW w:w="708" w:type="dxa"/>
          </w:tcPr>
          <w:p>
            <w:pPr>
              <w:pStyle w:val="TableParagraph"/>
              <w:spacing w:line="316" w:lineRule="exact" w:before="13"/>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2"/>
              <w:rPr>
                <w:sz w:val="22"/>
              </w:rPr>
            </w:pPr>
            <w:r>
              <w:rPr>
                <w:sz w:val="22"/>
              </w:rPr>
              <w:t>Multi-</w:t>
            </w:r>
            <w:r>
              <w:rPr>
                <w:spacing w:val="-2"/>
                <w:sz w:val="22"/>
              </w:rPr>
              <w:t>localités</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2"/>
              <w:rPr>
                <w:sz w:val="22"/>
              </w:rPr>
            </w:pPr>
            <w:r>
              <w:rPr>
                <w:w w:val="90"/>
                <w:sz w:val="22"/>
              </w:rPr>
              <w:t>Municipalités</w:t>
            </w:r>
            <w:r>
              <w:rPr>
                <w:spacing w:val="7"/>
                <w:sz w:val="22"/>
              </w:rPr>
              <w:t> </w:t>
            </w:r>
            <w:r>
              <w:rPr>
                <w:w w:val="90"/>
                <w:sz w:val="22"/>
              </w:rPr>
              <w:t>régionales</w:t>
            </w:r>
            <w:r>
              <w:rPr>
                <w:spacing w:val="8"/>
                <w:sz w:val="22"/>
              </w:rPr>
              <w:t> </w:t>
            </w:r>
            <w:r>
              <w:rPr>
                <w:w w:val="90"/>
                <w:sz w:val="22"/>
              </w:rPr>
              <w:t>de</w:t>
            </w:r>
            <w:r>
              <w:rPr>
                <w:spacing w:val="5"/>
                <w:sz w:val="22"/>
              </w:rPr>
              <w:t> </w:t>
            </w:r>
            <w:r>
              <w:rPr>
                <w:w w:val="90"/>
                <w:sz w:val="22"/>
              </w:rPr>
              <w:t>comté</w:t>
            </w:r>
            <w:r>
              <w:rPr>
                <w:spacing w:val="7"/>
                <w:sz w:val="22"/>
              </w:rPr>
              <w:t> </w:t>
            </w:r>
            <w:r>
              <w:rPr>
                <w:spacing w:val="-2"/>
                <w:w w:val="90"/>
                <w:sz w:val="22"/>
              </w:rPr>
              <w:t>(MRC)</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328" w:hRule="atLeast"/>
        </w:trPr>
        <w:tc>
          <w:tcPr>
            <w:tcW w:w="9353" w:type="dxa"/>
          </w:tcPr>
          <w:p>
            <w:pPr>
              <w:pStyle w:val="TableParagraph"/>
              <w:spacing w:before="2"/>
              <w:rPr>
                <w:sz w:val="22"/>
              </w:rPr>
            </w:pPr>
            <w:r>
              <w:rPr>
                <w:w w:val="90"/>
                <w:sz w:val="22"/>
              </w:rPr>
              <w:t>Multi</w:t>
            </w:r>
            <w:r>
              <w:rPr>
                <w:spacing w:val="-2"/>
                <w:sz w:val="22"/>
              </w:rPr>
              <w:t> </w:t>
            </w:r>
            <w:r>
              <w:rPr>
                <w:w w:val="90"/>
                <w:sz w:val="22"/>
              </w:rPr>
              <w:t>MRC</w:t>
            </w:r>
            <w:r>
              <w:rPr>
                <w:spacing w:val="2"/>
                <w:sz w:val="22"/>
              </w:rPr>
              <w:t> </w:t>
            </w:r>
            <w:r>
              <w:rPr>
                <w:w w:val="90"/>
                <w:sz w:val="22"/>
              </w:rPr>
              <w:t>(indiquer</w:t>
            </w:r>
            <w:r>
              <w:rPr>
                <w:spacing w:val="3"/>
                <w:sz w:val="22"/>
              </w:rPr>
              <w:t> </w:t>
            </w:r>
            <w:r>
              <w:rPr>
                <w:w w:val="90"/>
                <w:sz w:val="22"/>
              </w:rPr>
              <w:t>nombre</w:t>
            </w:r>
            <w:r>
              <w:rPr>
                <w:spacing w:val="2"/>
                <w:sz w:val="22"/>
              </w:rPr>
              <w:t> </w:t>
            </w:r>
            <w:r>
              <w:rPr>
                <w:w w:val="90"/>
                <w:sz w:val="22"/>
              </w:rPr>
              <w:t>de</w:t>
            </w:r>
            <w:r>
              <w:rPr>
                <w:sz w:val="22"/>
              </w:rPr>
              <w:t> </w:t>
            </w:r>
            <w:r>
              <w:rPr>
                <w:w w:val="90"/>
                <w:sz w:val="22"/>
              </w:rPr>
              <w:t>MRC</w:t>
            </w:r>
            <w:r>
              <w:rPr>
                <w:spacing w:val="-1"/>
                <w:sz w:val="22"/>
              </w:rPr>
              <w:t> </w:t>
            </w:r>
            <w:r>
              <w:rPr>
                <w:spacing w:val="-2"/>
                <w:w w:val="90"/>
                <w:sz w:val="22"/>
              </w:rPr>
              <w:t>couvertes)</w:t>
            </w:r>
          </w:p>
        </w:tc>
        <w:tc>
          <w:tcPr>
            <w:tcW w:w="708" w:type="dxa"/>
          </w:tcPr>
          <w:p>
            <w:pPr>
              <w:pStyle w:val="TableParagraph"/>
              <w:spacing w:line="307" w:lineRule="exact" w:before="1"/>
              <w:ind w:left="9"/>
              <w:jc w:val="center"/>
              <w:rPr>
                <w:rFonts w:ascii="AppleGothic" w:hAnsi="AppleGothic"/>
                <w:sz w:val="22"/>
              </w:rPr>
            </w:pPr>
            <w:r>
              <w:rPr>
                <w:rFonts w:ascii="AppleGothic" w:hAnsi="AppleGothic"/>
                <w:w w:val="86"/>
                <w:sz w:val="22"/>
              </w:rPr>
              <w:t>☐</w:t>
            </w:r>
          </w:p>
        </w:tc>
      </w:tr>
      <w:tr>
        <w:trPr>
          <w:trHeight w:val="330" w:hRule="atLeast"/>
        </w:trPr>
        <w:tc>
          <w:tcPr>
            <w:tcW w:w="9353" w:type="dxa"/>
          </w:tcPr>
          <w:p>
            <w:pPr>
              <w:pStyle w:val="TableParagraph"/>
              <w:spacing w:before="2"/>
              <w:rPr>
                <w:sz w:val="22"/>
              </w:rPr>
            </w:pPr>
            <w:r>
              <w:rPr>
                <w:spacing w:val="-2"/>
                <w:sz w:val="22"/>
              </w:rPr>
              <w:t>Régional</w:t>
            </w:r>
          </w:p>
        </w:tc>
        <w:tc>
          <w:tcPr>
            <w:tcW w:w="708" w:type="dxa"/>
          </w:tcPr>
          <w:p>
            <w:pPr>
              <w:pStyle w:val="TableParagraph"/>
              <w:spacing w:line="307" w:lineRule="exact" w:before="4"/>
              <w:ind w:left="9"/>
              <w:jc w:val="center"/>
              <w:rPr>
                <w:rFonts w:ascii="AppleGothic" w:hAnsi="AppleGothic"/>
                <w:sz w:val="22"/>
              </w:rPr>
            </w:pPr>
            <w:r>
              <w:rPr>
                <w:rFonts w:ascii="AppleGothic" w:hAnsi="AppleGothic"/>
                <w:w w:val="86"/>
                <w:sz w:val="22"/>
              </w:rPr>
              <w:t>☐</w:t>
            </w:r>
          </w:p>
        </w:tc>
      </w:tr>
      <w:tr>
        <w:trPr>
          <w:trHeight w:val="779" w:hRule="atLeast"/>
        </w:trPr>
        <w:tc>
          <w:tcPr>
            <w:tcW w:w="10061" w:type="dxa"/>
            <w:gridSpan w:val="2"/>
          </w:tcPr>
          <w:p>
            <w:pPr>
              <w:pStyle w:val="TableParagraph"/>
              <w:spacing w:before="2"/>
              <w:rPr>
                <w:b/>
                <w:sz w:val="22"/>
              </w:rPr>
            </w:pPr>
            <w:r>
              <w:rPr>
                <w:b/>
                <w:w w:val="85"/>
                <w:sz w:val="22"/>
              </w:rPr>
              <w:t>Commentaires</w:t>
            </w:r>
            <w:r>
              <w:rPr>
                <w:b/>
                <w:spacing w:val="13"/>
                <w:sz w:val="22"/>
              </w:rPr>
              <w:t> </w:t>
            </w:r>
            <w:r>
              <w:rPr>
                <w:b/>
                <w:spacing w:val="-10"/>
                <w:w w:val="95"/>
                <w:sz w:val="22"/>
              </w:rPr>
              <w:t>:</w:t>
            </w:r>
          </w:p>
        </w:tc>
      </w:tr>
    </w:tbl>
    <w:p>
      <w:pPr>
        <w:spacing w:after="0"/>
        <w:rPr>
          <w:sz w:val="22"/>
        </w:rPr>
        <w:sectPr>
          <w:pgSz w:w="12240" w:h="15840"/>
          <w:pgMar w:header="0" w:footer="663" w:top="1360" w:bottom="940" w:left="460" w:right="480"/>
        </w:sectPr>
      </w:pPr>
    </w:p>
    <w:p>
      <w:pPr>
        <w:pStyle w:val="Heading5"/>
        <w:tabs>
          <w:tab w:pos="10767" w:val="left" w:leader="none"/>
        </w:tabs>
        <w:spacing w:before="80"/>
        <w:ind w:left="644"/>
      </w:pPr>
      <w:r>
        <w:rPr>
          <w:color w:val="000000"/>
          <w:spacing w:val="-33"/>
          <w:shd w:fill="B4C5E7" w:color="auto" w:val="clear"/>
        </w:rPr>
        <w:t> </w:t>
      </w:r>
      <w:r>
        <w:rPr>
          <w:color w:val="000000"/>
          <w:shd w:fill="B4C5E7" w:color="auto" w:val="clear"/>
        </w:rPr>
        <w:t>DÉCISION</w:t>
      </w:r>
      <w:r>
        <w:rPr>
          <w:color w:val="000000"/>
          <w:spacing w:val="-3"/>
          <w:shd w:fill="B4C5E7" w:color="auto" w:val="clear"/>
        </w:rPr>
        <w:t> </w:t>
      </w:r>
      <w:r>
        <w:rPr>
          <w:color w:val="000000"/>
          <w:shd w:fill="B4C5E7" w:color="auto" w:val="clear"/>
        </w:rPr>
        <w:t>ET</w:t>
      </w:r>
      <w:r>
        <w:rPr>
          <w:color w:val="000000"/>
          <w:spacing w:val="-3"/>
          <w:shd w:fill="B4C5E7" w:color="auto" w:val="clear"/>
        </w:rPr>
        <w:t> </w:t>
      </w:r>
      <w:r>
        <w:rPr>
          <w:color w:val="000000"/>
          <w:spacing w:val="-2"/>
          <w:shd w:fill="B4C5E7" w:color="auto" w:val="clear"/>
        </w:rPr>
        <w:t>RECOMMANDATIONS</w:t>
      </w:r>
      <w:r>
        <w:rPr>
          <w:color w:val="000000"/>
          <w:shd w:fill="B4C5E7" w:color="auto" w:val="clear"/>
        </w:rPr>
        <w:tab/>
      </w:r>
    </w:p>
    <w:p>
      <w:pPr>
        <w:pStyle w:val="BodyText"/>
        <w:spacing w:before="10"/>
        <w:rPr>
          <w:b/>
          <w:sz w:val="9"/>
        </w:rPr>
      </w:pP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59"/>
        <w:gridCol w:w="849"/>
        <w:gridCol w:w="851"/>
      </w:tblGrid>
      <w:tr>
        <w:trPr>
          <w:trHeight w:val="268" w:hRule="atLeast"/>
        </w:trPr>
        <w:tc>
          <w:tcPr>
            <w:tcW w:w="8359" w:type="dxa"/>
            <w:vMerge w:val="restart"/>
          </w:tcPr>
          <w:p>
            <w:pPr>
              <w:pStyle w:val="TableParagraph"/>
              <w:spacing w:before="153"/>
              <w:ind w:left="71"/>
              <w:rPr>
                <w:b/>
                <w:sz w:val="22"/>
              </w:rPr>
            </w:pPr>
            <w:r>
              <w:rPr>
                <w:b/>
                <w:w w:val="85"/>
                <w:sz w:val="22"/>
              </w:rPr>
              <w:t>Admissibilité</w:t>
            </w:r>
            <w:r>
              <w:rPr>
                <w:b/>
                <w:spacing w:val="-5"/>
                <w:sz w:val="22"/>
              </w:rPr>
              <w:t> </w:t>
            </w:r>
            <w:r>
              <w:rPr>
                <w:b/>
                <w:w w:val="85"/>
                <w:sz w:val="22"/>
              </w:rPr>
              <w:t>de</w:t>
            </w:r>
            <w:r>
              <w:rPr>
                <w:b/>
                <w:spacing w:val="-7"/>
                <w:sz w:val="22"/>
              </w:rPr>
              <w:t> </w:t>
            </w:r>
            <w:r>
              <w:rPr>
                <w:b/>
                <w:spacing w:val="-2"/>
                <w:w w:val="85"/>
                <w:sz w:val="22"/>
              </w:rPr>
              <w:t>l’organisme</w:t>
            </w:r>
          </w:p>
        </w:tc>
        <w:tc>
          <w:tcPr>
            <w:tcW w:w="849" w:type="dxa"/>
          </w:tcPr>
          <w:p>
            <w:pPr>
              <w:pStyle w:val="TableParagraph"/>
              <w:spacing w:line="246" w:lineRule="exact" w:before="2"/>
              <w:ind w:left="216" w:right="205"/>
              <w:jc w:val="center"/>
              <w:rPr>
                <w:b/>
                <w:sz w:val="22"/>
              </w:rPr>
            </w:pPr>
            <w:r>
              <w:rPr>
                <w:b/>
                <w:spacing w:val="-5"/>
                <w:sz w:val="22"/>
              </w:rPr>
              <w:t>OUI</w:t>
            </w:r>
          </w:p>
        </w:tc>
        <w:tc>
          <w:tcPr>
            <w:tcW w:w="851" w:type="dxa"/>
          </w:tcPr>
          <w:p>
            <w:pPr>
              <w:pStyle w:val="TableParagraph"/>
              <w:spacing w:line="246" w:lineRule="exact" w:before="2"/>
              <w:ind w:left="170" w:right="157"/>
              <w:jc w:val="center"/>
              <w:rPr>
                <w:b/>
                <w:sz w:val="22"/>
              </w:rPr>
            </w:pPr>
            <w:r>
              <w:rPr>
                <w:b/>
                <w:spacing w:val="-5"/>
                <w:sz w:val="22"/>
              </w:rPr>
              <w:t>NON</w:t>
            </w:r>
          </w:p>
        </w:tc>
      </w:tr>
      <w:tr>
        <w:trPr>
          <w:trHeight w:val="292" w:hRule="atLeast"/>
        </w:trPr>
        <w:tc>
          <w:tcPr>
            <w:tcW w:w="8359" w:type="dxa"/>
            <w:vMerge/>
            <w:tcBorders>
              <w:top w:val="nil"/>
            </w:tcBorders>
          </w:tcPr>
          <w:p>
            <w:pPr>
              <w:rPr>
                <w:sz w:val="2"/>
                <w:szCs w:val="2"/>
              </w:rPr>
            </w:pPr>
          </w:p>
        </w:tc>
        <w:tc>
          <w:tcPr>
            <w:tcW w:w="849" w:type="dxa"/>
          </w:tcPr>
          <w:p>
            <w:pPr>
              <w:pStyle w:val="TableParagraph"/>
              <w:spacing w:line="272" w:lineRule="exact"/>
              <w:ind w:left="10"/>
              <w:jc w:val="center"/>
              <w:rPr>
                <w:rFonts w:ascii="AppleGothic" w:hAnsi="AppleGothic"/>
                <w:sz w:val="22"/>
              </w:rPr>
            </w:pPr>
            <w:r>
              <w:rPr>
                <w:rFonts w:ascii="AppleGothic" w:hAnsi="AppleGothic"/>
                <w:w w:val="100"/>
                <w:sz w:val="22"/>
              </w:rPr>
              <w:t>☐</w:t>
            </w:r>
          </w:p>
        </w:tc>
        <w:tc>
          <w:tcPr>
            <w:tcW w:w="851" w:type="dxa"/>
          </w:tcPr>
          <w:p>
            <w:pPr>
              <w:pStyle w:val="TableParagraph"/>
              <w:spacing w:line="272" w:lineRule="exact"/>
              <w:ind w:left="12"/>
              <w:jc w:val="center"/>
              <w:rPr>
                <w:rFonts w:ascii="AppleGothic" w:hAnsi="AppleGothic"/>
                <w:sz w:val="22"/>
              </w:rPr>
            </w:pPr>
            <w:r>
              <w:rPr>
                <w:rFonts w:ascii="AppleGothic" w:hAnsi="AppleGothic"/>
                <w:w w:val="86"/>
                <w:sz w:val="22"/>
              </w:rPr>
              <w:t>☐</w:t>
            </w:r>
          </w:p>
        </w:tc>
      </w:tr>
      <w:tr>
        <w:trPr>
          <w:trHeight w:val="1593" w:hRule="atLeast"/>
        </w:trPr>
        <w:tc>
          <w:tcPr>
            <w:tcW w:w="10059" w:type="dxa"/>
            <w:gridSpan w:val="3"/>
          </w:tcPr>
          <w:p>
            <w:pPr>
              <w:pStyle w:val="TableParagraph"/>
              <w:spacing w:before="4"/>
              <w:ind w:left="71"/>
              <w:rPr>
                <w:b/>
                <w:sz w:val="22"/>
              </w:rPr>
            </w:pPr>
            <w:r>
              <w:rPr>
                <w:b/>
                <w:w w:val="85"/>
                <w:sz w:val="22"/>
              </w:rPr>
              <w:t>Commentaires</w:t>
            </w:r>
            <w:r>
              <w:rPr>
                <w:b/>
                <w:spacing w:val="13"/>
                <w:sz w:val="22"/>
              </w:rPr>
              <w:t> </w:t>
            </w:r>
            <w:r>
              <w:rPr>
                <w:b/>
                <w:spacing w:val="-10"/>
                <w:w w:val="95"/>
                <w:sz w:val="22"/>
              </w:rPr>
              <w:t>:</w:t>
            </w:r>
          </w:p>
          <w:p>
            <w:pPr>
              <w:pStyle w:val="TableParagraph"/>
              <w:ind w:left="0"/>
              <w:rPr>
                <w:b/>
                <w:sz w:val="22"/>
              </w:rPr>
            </w:pPr>
          </w:p>
          <w:p>
            <w:pPr>
              <w:pStyle w:val="TableParagraph"/>
              <w:spacing w:before="11"/>
              <w:ind w:left="0"/>
              <w:rPr>
                <w:b/>
                <w:sz w:val="25"/>
              </w:rPr>
            </w:pPr>
          </w:p>
          <w:p>
            <w:pPr>
              <w:pStyle w:val="TableParagraph"/>
              <w:ind w:left="71"/>
              <w:rPr>
                <w:b/>
                <w:sz w:val="22"/>
              </w:rPr>
            </w:pPr>
            <w:r>
              <w:rPr>
                <w:b/>
                <w:w w:val="85"/>
                <w:sz w:val="22"/>
              </w:rPr>
              <w:t>Organisme</w:t>
            </w:r>
            <w:r>
              <w:rPr>
                <w:b/>
                <w:spacing w:val="-5"/>
                <w:sz w:val="22"/>
              </w:rPr>
              <w:t> </w:t>
            </w:r>
            <w:r>
              <w:rPr>
                <w:b/>
                <w:w w:val="85"/>
                <w:sz w:val="22"/>
              </w:rPr>
              <w:t>précédemment</w:t>
            </w:r>
            <w:r>
              <w:rPr>
                <w:b/>
                <w:spacing w:val="-6"/>
                <w:sz w:val="22"/>
              </w:rPr>
              <w:t> </w:t>
            </w:r>
            <w:r>
              <w:rPr>
                <w:b/>
                <w:w w:val="85"/>
                <w:sz w:val="22"/>
              </w:rPr>
              <w:t>refusé</w:t>
            </w:r>
            <w:r>
              <w:rPr>
                <w:b/>
                <w:spacing w:val="-4"/>
                <w:sz w:val="22"/>
              </w:rPr>
              <w:t> </w:t>
            </w:r>
            <w:r>
              <w:rPr>
                <w:b/>
                <w:w w:val="85"/>
                <w:sz w:val="22"/>
              </w:rPr>
              <w:t>en</w:t>
            </w:r>
            <w:r>
              <w:rPr>
                <w:b/>
                <w:spacing w:val="-5"/>
                <w:sz w:val="22"/>
              </w:rPr>
              <w:t> </w:t>
            </w:r>
            <w:r>
              <w:rPr>
                <w:b/>
                <w:w w:val="85"/>
                <w:sz w:val="22"/>
              </w:rPr>
              <w:t>MG</w:t>
            </w:r>
            <w:r>
              <w:rPr>
                <w:b/>
                <w:spacing w:val="-6"/>
                <w:sz w:val="22"/>
              </w:rPr>
              <w:t> </w:t>
            </w:r>
            <w:r>
              <w:rPr>
                <w:b/>
                <w:w w:val="85"/>
                <w:sz w:val="22"/>
              </w:rPr>
              <w:t>au</w:t>
            </w:r>
            <w:r>
              <w:rPr>
                <w:b/>
                <w:spacing w:val="-4"/>
                <w:sz w:val="22"/>
              </w:rPr>
              <w:t> </w:t>
            </w:r>
            <w:r>
              <w:rPr>
                <w:b/>
                <w:w w:val="85"/>
                <w:sz w:val="22"/>
              </w:rPr>
              <w:t>PSOC</w:t>
            </w:r>
            <w:r>
              <w:rPr>
                <w:b/>
                <w:spacing w:val="-2"/>
                <w:sz w:val="22"/>
              </w:rPr>
              <w:t> </w:t>
            </w:r>
            <w:r>
              <w:rPr>
                <w:b/>
                <w:w w:val="85"/>
                <w:sz w:val="22"/>
              </w:rPr>
              <w:t>(s’il</w:t>
            </w:r>
            <w:r>
              <w:rPr>
                <w:b/>
                <w:spacing w:val="-3"/>
                <w:sz w:val="22"/>
              </w:rPr>
              <w:t> </w:t>
            </w:r>
            <w:r>
              <w:rPr>
                <w:b/>
                <w:w w:val="85"/>
                <w:sz w:val="22"/>
              </w:rPr>
              <w:t>y</w:t>
            </w:r>
            <w:r>
              <w:rPr>
                <w:b/>
                <w:spacing w:val="-5"/>
                <w:sz w:val="22"/>
              </w:rPr>
              <w:t> </w:t>
            </w:r>
            <w:r>
              <w:rPr>
                <w:b/>
                <w:w w:val="85"/>
                <w:sz w:val="22"/>
              </w:rPr>
              <w:t>a</w:t>
            </w:r>
            <w:r>
              <w:rPr>
                <w:b/>
                <w:spacing w:val="-5"/>
                <w:sz w:val="22"/>
              </w:rPr>
              <w:t> </w:t>
            </w:r>
            <w:r>
              <w:rPr>
                <w:b/>
                <w:w w:val="85"/>
                <w:sz w:val="22"/>
              </w:rPr>
              <w:t>lieu)</w:t>
            </w:r>
            <w:r>
              <w:rPr>
                <w:b/>
                <w:spacing w:val="-2"/>
                <w:sz w:val="22"/>
              </w:rPr>
              <w:t> </w:t>
            </w:r>
            <w:r>
              <w:rPr>
                <w:b/>
                <w:spacing w:val="-10"/>
                <w:w w:val="85"/>
                <w:sz w:val="22"/>
              </w:rPr>
              <w:t>:</w:t>
            </w:r>
          </w:p>
        </w:tc>
      </w:tr>
    </w:tbl>
    <w:p>
      <w:pPr>
        <w:pStyle w:val="BodyText"/>
        <w:rPr>
          <w:b/>
          <w:sz w:val="24"/>
        </w:rPr>
      </w:pPr>
    </w:p>
    <w:p>
      <w:pPr>
        <w:pStyle w:val="BodyText"/>
        <w:rPr>
          <w:b/>
          <w:sz w:val="24"/>
        </w:rPr>
      </w:pPr>
    </w:p>
    <w:p>
      <w:pPr>
        <w:pStyle w:val="BodyText"/>
        <w:spacing w:before="6"/>
        <w:rPr>
          <w:b/>
          <w:sz w:val="26"/>
        </w:rPr>
      </w:pPr>
    </w:p>
    <w:p>
      <w:pPr>
        <w:tabs>
          <w:tab w:pos="4743" w:val="left" w:leader="none"/>
          <w:tab w:pos="10738" w:val="left" w:leader="none"/>
        </w:tabs>
        <w:spacing w:line="391" w:lineRule="auto" w:before="1"/>
        <w:ind w:left="744" w:right="559" w:firstLine="0"/>
        <w:jc w:val="left"/>
        <w:rPr>
          <w:b/>
          <w:sz w:val="24"/>
        </w:rPr>
      </w:pPr>
      <w:r>
        <w:rPr>
          <w:b/>
          <w:w w:val="95"/>
          <w:sz w:val="24"/>
        </w:rPr>
        <w:t>Analyse du dossier effectuée par :</w:t>
      </w:r>
      <w:r>
        <w:rPr>
          <w:b/>
          <w:sz w:val="24"/>
        </w:rPr>
        <w:tab/>
      </w:r>
      <w:r>
        <w:rPr>
          <w:b/>
          <w:sz w:val="24"/>
          <w:u w:val="single"/>
        </w:rPr>
        <w:tab/>
      </w:r>
      <w:r>
        <w:rPr>
          <w:b/>
          <w:sz w:val="24"/>
        </w:rPr>
        <w:t> </w:t>
      </w:r>
      <w:r>
        <w:rPr>
          <w:b/>
          <w:w w:val="95"/>
          <w:sz w:val="24"/>
        </w:rPr>
        <w:t>Date :</w:t>
      </w:r>
      <w:r>
        <w:rPr>
          <w:b/>
          <w:spacing w:val="96"/>
          <w:w w:val="95"/>
          <w:sz w:val="24"/>
        </w:rPr>
        <w:t> </w:t>
      </w:r>
      <w:r>
        <w:rPr>
          <w:b/>
          <w:sz w:val="24"/>
          <w:u w:val="single"/>
        </w:rPr>
        <w:tab/>
      </w:r>
    </w:p>
    <w:p>
      <w:pPr>
        <w:spacing w:after="0" w:line="391" w:lineRule="auto"/>
        <w:jc w:val="left"/>
        <w:rPr>
          <w:sz w:val="24"/>
        </w:rPr>
        <w:sectPr>
          <w:pgSz w:w="12240" w:h="15840"/>
          <w:pgMar w:header="0" w:footer="663" w:top="1360" w:bottom="940" w:left="460" w:right="480"/>
        </w:sectPr>
      </w:pPr>
    </w:p>
    <w:p>
      <w:pPr>
        <w:pStyle w:val="Heading1"/>
        <w:spacing w:before="71"/>
        <w:ind w:left="640"/>
      </w:pPr>
      <w:bookmarkStart w:name="ANNEXE 3 - Calendrier PSOC" w:id="142"/>
      <w:bookmarkEnd w:id="142"/>
      <w:r>
        <w:rPr>
          <w:b w:val="0"/>
        </w:rPr>
      </w:r>
      <w:bookmarkStart w:name="_bookmark81" w:id="143"/>
      <w:bookmarkEnd w:id="143"/>
      <w:r>
        <w:rPr>
          <w:b w:val="0"/>
        </w:rPr>
      </w:r>
      <w:r>
        <w:rPr/>
        <w:t>ANNEXE</w:t>
      </w:r>
      <w:r>
        <w:rPr>
          <w:spacing w:val="-3"/>
        </w:rPr>
        <w:t> </w:t>
      </w:r>
      <w:bookmarkStart w:name="_bookmark82" w:id="144"/>
      <w:bookmarkEnd w:id="144"/>
      <w:r>
        <w:rPr/>
        <w:t>3</w:t>
      </w:r>
      <w:r>
        <w:rPr>
          <w:spacing w:val="-3"/>
        </w:rPr>
        <w:t> </w:t>
      </w:r>
      <w:r>
        <w:rPr/>
        <w:t>-</w:t>
      </w:r>
      <w:r>
        <w:rPr>
          <w:spacing w:val="-5"/>
        </w:rPr>
        <w:t> </w:t>
      </w:r>
      <w:r>
        <w:rPr/>
        <w:t>Calendrier</w:t>
      </w:r>
      <w:r>
        <w:rPr>
          <w:spacing w:val="-1"/>
        </w:rPr>
        <w:t> </w:t>
      </w:r>
      <w:r>
        <w:rPr>
          <w:spacing w:val="-4"/>
        </w:rPr>
        <w:t>PSOC</w:t>
      </w:r>
    </w:p>
    <w:p>
      <w:pPr>
        <w:pStyle w:val="BodyText"/>
        <w:rPr>
          <w:b/>
          <w:sz w:val="20"/>
        </w:rPr>
      </w:pPr>
    </w:p>
    <w:p>
      <w:pPr>
        <w:pStyle w:val="BodyText"/>
        <w:rPr>
          <w:b/>
          <w:sz w:val="20"/>
        </w:rPr>
      </w:pPr>
    </w:p>
    <w:p>
      <w:pPr>
        <w:pStyle w:val="BodyText"/>
        <w:rPr>
          <w:b/>
          <w:sz w:val="13"/>
        </w:rPr>
      </w:pPr>
      <w:r>
        <w:rPr/>
        <w:drawing>
          <wp:anchor distT="0" distB="0" distL="0" distR="0" allowOverlap="1" layoutInCell="1" locked="0" behindDoc="1" simplePos="0" relativeHeight="487657984">
            <wp:simplePos x="0" y="0"/>
            <wp:positionH relativeFrom="page">
              <wp:posOffset>579912</wp:posOffset>
            </wp:positionH>
            <wp:positionV relativeFrom="paragraph">
              <wp:posOffset>110757</wp:posOffset>
            </wp:positionV>
            <wp:extent cx="8845889" cy="4030217"/>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150" cstate="print"/>
                    <a:stretch>
                      <a:fillRect/>
                    </a:stretch>
                  </pic:blipFill>
                  <pic:spPr>
                    <a:xfrm>
                      <a:off x="0" y="0"/>
                      <a:ext cx="8845889" cy="403021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r>
        <w:rPr/>
        <mc:AlternateContent>
          <mc:Choice Requires="wps">
            <w:drawing>
              <wp:anchor distT="0" distB="0" distL="0" distR="0" allowOverlap="1" layoutInCell="1" locked="0" behindDoc="1" simplePos="0" relativeHeight="487658496">
                <wp:simplePos x="0" y="0"/>
                <wp:positionH relativeFrom="page">
                  <wp:posOffset>896111</wp:posOffset>
                </wp:positionH>
                <wp:positionV relativeFrom="paragraph">
                  <wp:posOffset>134610</wp:posOffset>
                </wp:positionV>
                <wp:extent cx="8356600" cy="635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8356600" cy="6350"/>
                        </a:xfrm>
                        <a:custGeom>
                          <a:avLst/>
                          <a:gdLst/>
                          <a:ahLst/>
                          <a:cxnLst/>
                          <a:rect l="l" t="t" r="r" b="b"/>
                          <a:pathLst>
                            <a:path w="8356600" h="6350">
                              <a:moveTo>
                                <a:pt x="8356092" y="0"/>
                              </a:moveTo>
                              <a:lnTo>
                                <a:pt x="0" y="0"/>
                              </a:lnTo>
                              <a:lnTo>
                                <a:pt x="0" y="6095"/>
                              </a:lnTo>
                              <a:lnTo>
                                <a:pt x="8356092" y="6095"/>
                              </a:lnTo>
                              <a:lnTo>
                                <a:pt x="83560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10.599218pt;width:657.96pt;height:.48pt;mso-position-horizontal-relative:page;mso-position-vertical-relative:paragraph;z-index:-15657984;mso-wrap-distance-left:0;mso-wrap-distance-right:0" id="docshape32" filled="true" fillcolor="#000000" stroked="false">
                <v:fill type="solid"/>
                <w10:wrap type="topAndBottom"/>
              </v:rect>
            </w:pict>
          </mc:Fallback>
        </mc:AlternateContent>
      </w:r>
    </w:p>
    <w:p>
      <w:pPr>
        <w:spacing w:after="0"/>
        <w:rPr>
          <w:sz w:val="16"/>
        </w:rPr>
        <w:sectPr>
          <w:footerReference w:type="default" r:id="rId149"/>
          <w:pgSz w:w="15840" w:h="12240" w:orient="landscape"/>
          <w:pgMar w:footer="709" w:header="0" w:top="1180" w:bottom="900" w:left="800" w:right="80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59008">
                <wp:simplePos x="0" y="0"/>
                <wp:positionH relativeFrom="page">
                  <wp:posOffset>701040</wp:posOffset>
                </wp:positionH>
                <wp:positionV relativeFrom="paragraph">
                  <wp:posOffset>202804</wp:posOffset>
                </wp:positionV>
                <wp:extent cx="6090285" cy="635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7472;mso-wrap-distance-left:0;mso-wrap-distance-right:0" id="docshape35"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8"/>
        <w:rPr>
          <w:sz w:val="19"/>
        </w:rPr>
      </w:pPr>
    </w:p>
    <w:p>
      <w:pPr>
        <w:pStyle w:val="Heading1"/>
        <w:spacing w:before="92"/>
      </w:pPr>
      <w:bookmarkStart w:name="ANNEXE 4 - Premier financement" w:id="145"/>
      <w:bookmarkEnd w:id="145"/>
      <w:r>
        <w:rPr>
          <w:b w:val="0"/>
        </w:rPr>
      </w:r>
      <w:bookmarkStart w:name="_bookmark83" w:id="146"/>
      <w:bookmarkEnd w:id="146"/>
      <w:r>
        <w:rPr>
          <w:b w:val="0"/>
        </w:rPr>
      </w:r>
      <w:r>
        <w:rPr/>
        <w:t>ANNEXE</w:t>
      </w:r>
      <w:r>
        <w:rPr>
          <w:spacing w:val="-2"/>
        </w:rPr>
        <w:t> </w:t>
      </w:r>
      <w:bookmarkStart w:name="_bookmark84" w:id="147"/>
      <w:bookmarkEnd w:id="147"/>
      <w:r>
        <w:rPr/>
        <w:t>4</w:t>
      </w:r>
      <w:r>
        <w:rPr>
          <w:spacing w:val="-3"/>
        </w:rPr>
        <w:t> </w:t>
      </w:r>
      <w:r>
        <w:rPr/>
        <w:t>-</w:t>
      </w:r>
      <w:r>
        <w:rPr>
          <w:spacing w:val="-3"/>
        </w:rPr>
        <w:t> </w:t>
      </w:r>
      <w:r>
        <w:rPr/>
        <w:t>Premier</w:t>
      </w:r>
      <w:r>
        <w:rPr>
          <w:spacing w:val="-1"/>
        </w:rPr>
        <w:t> </w:t>
      </w:r>
      <w:r>
        <w:rPr>
          <w:spacing w:val="-2"/>
        </w:rPr>
        <w:t>financement</w:t>
      </w:r>
    </w:p>
    <w:p>
      <w:pPr>
        <w:pStyle w:val="BodyText"/>
        <w:rPr>
          <w:b/>
          <w:sz w:val="43"/>
        </w:rPr>
      </w:pPr>
    </w:p>
    <w:p>
      <w:pPr>
        <w:pStyle w:val="BodyText"/>
        <w:spacing w:before="1"/>
        <w:ind w:left="212" w:right="626"/>
      </w:pPr>
      <w:r>
        <w:rPr/>
        <w:t>Le</w:t>
      </w:r>
      <w:r>
        <w:rPr>
          <w:spacing w:val="40"/>
        </w:rPr>
        <w:t> </w:t>
      </w:r>
      <w:r>
        <w:rPr/>
        <w:t>calcul</w:t>
      </w:r>
      <w:r>
        <w:rPr>
          <w:spacing w:val="40"/>
        </w:rPr>
        <w:t> </w:t>
      </w:r>
      <w:r>
        <w:rPr/>
        <w:t>du</w:t>
      </w:r>
      <w:r>
        <w:rPr>
          <w:spacing w:val="40"/>
        </w:rPr>
        <w:t> </w:t>
      </w:r>
      <w:r>
        <w:rPr/>
        <w:t>montant</w:t>
      </w:r>
      <w:r>
        <w:rPr>
          <w:spacing w:val="40"/>
        </w:rPr>
        <w:t> </w:t>
      </w:r>
      <w:r>
        <w:rPr/>
        <w:t>disponible</w:t>
      </w:r>
      <w:r>
        <w:rPr>
          <w:spacing w:val="40"/>
        </w:rPr>
        <w:t> </w:t>
      </w:r>
      <w:r>
        <w:rPr/>
        <w:t>pour</w:t>
      </w:r>
      <w:r>
        <w:rPr>
          <w:spacing w:val="40"/>
        </w:rPr>
        <w:t> </w:t>
      </w:r>
      <w:r>
        <w:rPr/>
        <w:t>le</w:t>
      </w:r>
      <w:r>
        <w:rPr>
          <w:spacing w:val="40"/>
        </w:rPr>
        <w:t> </w:t>
      </w:r>
      <w:r>
        <w:rPr/>
        <w:t>premier</w:t>
      </w:r>
      <w:r>
        <w:rPr>
          <w:spacing w:val="40"/>
        </w:rPr>
        <w:t> </w:t>
      </w:r>
      <w:r>
        <w:rPr/>
        <w:t>financement</w:t>
      </w:r>
      <w:r>
        <w:rPr>
          <w:spacing w:val="40"/>
        </w:rPr>
        <w:t> </w:t>
      </w:r>
      <w:r>
        <w:rPr/>
        <w:t>des</w:t>
      </w:r>
      <w:r>
        <w:rPr>
          <w:spacing w:val="40"/>
        </w:rPr>
        <w:t> </w:t>
      </w:r>
      <w:r>
        <w:rPr/>
        <w:t>organismes</w:t>
      </w:r>
      <w:r>
        <w:rPr>
          <w:spacing w:val="40"/>
        </w:rPr>
        <w:t> </w:t>
      </w:r>
      <w:r>
        <w:rPr/>
        <w:t>nouvellement</w:t>
      </w:r>
      <w:r>
        <w:rPr>
          <w:spacing w:val="80"/>
        </w:rPr>
        <w:t> </w:t>
      </w:r>
      <w:r>
        <w:rPr/>
        <w:t>reconnus ou reconnus, mais non financés est déterminé par deux facteurs :</w:t>
      </w:r>
    </w:p>
    <w:p>
      <w:pPr>
        <w:pStyle w:val="ListParagraph"/>
        <w:numPr>
          <w:ilvl w:val="0"/>
          <w:numId w:val="108"/>
        </w:numPr>
        <w:tabs>
          <w:tab w:pos="494" w:val="left" w:leader="none"/>
          <w:tab w:pos="496" w:val="left" w:leader="none"/>
        </w:tabs>
        <w:spacing w:line="218" w:lineRule="auto" w:before="111" w:after="0"/>
        <w:ind w:left="496" w:right="625" w:hanging="284"/>
        <w:jc w:val="left"/>
        <w:rPr>
          <w:rFonts w:ascii="AppleGothic" w:hAnsi="AppleGothic"/>
          <w:sz w:val="22"/>
        </w:rPr>
      </w:pPr>
      <w:r>
        <w:rPr>
          <w:sz w:val="22"/>
        </w:rPr>
        <w:t>Le pourcentage du montant du rehaussement sur le montant total du financement à la mission </w:t>
      </w:r>
      <w:r>
        <w:rPr>
          <w:spacing w:val="-2"/>
          <w:sz w:val="22"/>
        </w:rPr>
        <w:t>globale;</w:t>
      </w:r>
    </w:p>
    <w:p>
      <w:pPr>
        <w:pStyle w:val="ListParagraph"/>
        <w:numPr>
          <w:ilvl w:val="0"/>
          <w:numId w:val="108"/>
        </w:numPr>
        <w:tabs>
          <w:tab w:pos="495" w:val="left" w:leader="none"/>
        </w:tabs>
        <w:spacing w:line="240" w:lineRule="auto" w:before="95" w:after="0"/>
        <w:ind w:left="495" w:right="0" w:hanging="282"/>
        <w:jc w:val="left"/>
        <w:rPr>
          <w:rFonts w:ascii="AppleGothic" w:hAnsi="AppleGothic"/>
          <w:sz w:val="22"/>
        </w:rPr>
      </w:pPr>
      <w:r>
        <w:rPr>
          <w:sz w:val="22"/>
        </w:rPr>
        <w:t>Le</w:t>
      </w:r>
      <w:r>
        <w:rPr>
          <w:spacing w:val="-9"/>
          <w:sz w:val="22"/>
        </w:rPr>
        <w:t> </w:t>
      </w:r>
      <w:r>
        <w:rPr>
          <w:sz w:val="22"/>
        </w:rPr>
        <w:t>nombre</w:t>
      </w:r>
      <w:r>
        <w:rPr>
          <w:spacing w:val="-6"/>
          <w:sz w:val="22"/>
        </w:rPr>
        <w:t> </w:t>
      </w:r>
      <w:r>
        <w:rPr>
          <w:sz w:val="22"/>
        </w:rPr>
        <w:t>d’organismes</w:t>
      </w:r>
      <w:r>
        <w:rPr>
          <w:spacing w:val="-7"/>
          <w:sz w:val="22"/>
        </w:rPr>
        <w:t> </w:t>
      </w:r>
      <w:r>
        <w:rPr>
          <w:sz w:val="22"/>
        </w:rPr>
        <w:t>nouvellement</w:t>
      </w:r>
      <w:r>
        <w:rPr>
          <w:spacing w:val="-5"/>
          <w:sz w:val="22"/>
        </w:rPr>
        <w:t> </w:t>
      </w:r>
      <w:r>
        <w:rPr>
          <w:sz w:val="22"/>
        </w:rPr>
        <w:t>reconnus</w:t>
      </w:r>
      <w:r>
        <w:rPr>
          <w:spacing w:val="-7"/>
          <w:sz w:val="22"/>
        </w:rPr>
        <w:t> </w:t>
      </w:r>
      <w:r>
        <w:rPr>
          <w:sz w:val="22"/>
        </w:rPr>
        <w:t>ou</w:t>
      </w:r>
      <w:r>
        <w:rPr>
          <w:spacing w:val="-6"/>
          <w:sz w:val="22"/>
        </w:rPr>
        <w:t> </w:t>
      </w:r>
      <w:r>
        <w:rPr>
          <w:sz w:val="22"/>
        </w:rPr>
        <w:t>reconnus,</w:t>
      </w:r>
      <w:r>
        <w:rPr>
          <w:spacing w:val="-7"/>
          <w:sz w:val="22"/>
        </w:rPr>
        <w:t> </w:t>
      </w:r>
      <w:r>
        <w:rPr>
          <w:sz w:val="22"/>
        </w:rPr>
        <w:t>mais</w:t>
      </w:r>
      <w:r>
        <w:rPr>
          <w:spacing w:val="-5"/>
          <w:sz w:val="22"/>
        </w:rPr>
        <w:t> </w:t>
      </w:r>
      <w:r>
        <w:rPr>
          <w:sz w:val="22"/>
        </w:rPr>
        <w:t>non</w:t>
      </w:r>
      <w:r>
        <w:rPr>
          <w:spacing w:val="-7"/>
          <w:sz w:val="22"/>
        </w:rPr>
        <w:t> </w:t>
      </w:r>
      <w:r>
        <w:rPr>
          <w:spacing w:val="-2"/>
          <w:sz w:val="22"/>
        </w:rPr>
        <w:t>financés.</w:t>
      </w:r>
    </w:p>
    <w:p>
      <w:pPr>
        <w:pStyle w:val="BodyText"/>
        <w:spacing w:before="92"/>
        <w:ind w:left="213" w:right="626"/>
      </w:pPr>
      <w:r>
        <w:rPr/>
        <w:t>Si</w:t>
      </w:r>
      <w:r>
        <w:rPr>
          <w:spacing w:val="22"/>
        </w:rPr>
        <w:t> </w:t>
      </w:r>
      <w:r>
        <w:rPr/>
        <w:t>aucun organisme n’a été reconnu au cours de</w:t>
      </w:r>
      <w:r>
        <w:rPr>
          <w:spacing w:val="22"/>
        </w:rPr>
        <w:t> </w:t>
      </w:r>
      <w:r>
        <w:rPr/>
        <w:t>la dernière année,</w:t>
      </w:r>
      <w:r>
        <w:rPr>
          <w:spacing w:val="21"/>
        </w:rPr>
        <w:t> </w:t>
      </w:r>
      <w:r>
        <w:rPr/>
        <w:t>le rehaussement</w:t>
      </w:r>
      <w:r>
        <w:rPr>
          <w:spacing w:val="21"/>
        </w:rPr>
        <w:t> </w:t>
      </w:r>
      <w:r>
        <w:rPr/>
        <w:t>est réparti entre les organismes déjà reconnus au PSOC.</w:t>
      </w:r>
    </w:p>
    <w:p>
      <w:pPr>
        <w:pStyle w:val="BodyText"/>
        <w:spacing w:before="121"/>
        <w:ind w:left="213" w:right="626" w:hanging="1"/>
      </w:pPr>
      <w:r>
        <w:rPr>
          <w:b/>
        </w:rPr>
        <w:t>Étape</w:t>
      </w:r>
      <w:r>
        <w:rPr>
          <w:b/>
          <w:spacing w:val="-6"/>
        </w:rPr>
        <w:t> </w:t>
      </w:r>
      <w:r>
        <w:rPr>
          <w:b/>
        </w:rPr>
        <w:t>1</w:t>
      </w:r>
      <w:r>
        <w:rPr>
          <w:b/>
          <w:spacing w:val="-4"/>
        </w:rPr>
        <w:t> </w:t>
      </w:r>
      <w:r>
        <w:rPr>
          <w:b/>
        </w:rPr>
        <w:t>:</w:t>
      </w:r>
      <w:r>
        <w:rPr>
          <w:b/>
          <w:spacing w:val="-8"/>
        </w:rPr>
        <w:t> </w:t>
      </w:r>
      <w:r>
        <w:rPr/>
        <w:t>Calculer</w:t>
      </w:r>
      <w:r>
        <w:rPr>
          <w:spacing w:val="-8"/>
        </w:rPr>
        <w:t> </w:t>
      </w:r>
      <w:r>
        <w:rPr/>
        <w:t>le</w:t>
      </w:r>
      <w:r>
        <w:rPr>
          <w:spacing w:val="-9"/>
        </w:rPr>
        <w:t> </w:t>
      </w:r>
      <w:r>
        <w:rPr/>
        <w:t>pourcentage</w:t>
      </w:r>
      <w:r>
        <w:rPr>
          <w:spacing w:val="-9"/>
        </w:rPr>
        <w:t> </w:t>
      </w:r>
      <w:r>
        <w:rPr/>
        <w:t>du</w:t>
      </w:r>
      <w:r>
        <w:rPr>
          <w:spacing w:val="-11"/>
        </w:rPr>
        <w:t> </w:t>
      </w:r>
      <w:r>
        <w:rPr/>
        <w:t>montant</w:t>
      </w:r>
      <w:r>
        <w:rPr>
          <w:spacing w:val="-7"/>
        </w:rPr>
        <w:t> </w:t>
      </w:r>
      <w:r>
        <w:rPr/>
        <w:t>du</w:t>
      </w:r>
      <w:r>
        <w:rPr>
          <w:spacing w:val="-11"/>
        </w:rPr>
        <w:t> </w:t>
      </w:r>
      <w:r>
        <w:rPr/>
        <w:t>rehaussement</w:t>
      </w:r>
      <w:r>
        <w:rPr>
          <w:spacing w:val="-7"/>
        </w:rPr>
        <w:t> </w:t>
      </w:r>
      <w:r>
        <w:rPr/>
        <w:t>sur</w:t>
      </w:r>
      <w:r>
        <w:rPr>
          <w:spacing w:val="-8"/>
        </w:rPr>
        <w:t> </w:t>
      </w:r>
      <w:r>
        <w:rPr/>
        <w:t>le</w:t>
      </w:r>
      <w:r>
        <w:rPr>
          <w:spacing w:val="-11"/>
        </w:rPr>
        <w:t> </w:t>
      </w:r>
      <w:r>
        <w:rPr/>
        <w:t>montant</w:t>
      </w:r>
      <w:r>
        <w:rPr>
          <w:spacing w:val="-7"/>
        </w:rPr>
        <w:t> </w:t>
      </w:r>
      <w:r>
        <w:rPr/>
        <w:t>du</w:t>
      </w:r>
      <w:r>
        <w:rPr>
          <w:spacing w:val="-11"/>
        </w:rPr>
        <w:t> </w:t>
      </w:r>
      <w:r>
        <w:rPr/>
        <w:t>financement</w:t>
      </w:r>
      <w:r>
        <w:rPr>
          <w:spacing w:val="-10"/>
        </w:rPr>
        <w:t> </w:t>
      </w:r>
      <w:r>
        <w:rPr/>
        <w:t>total à la mission globale :</w:t>
      </w:r>
    </w:p>
    <w:p>
      <w:pPr>
        <w:pStyle w:val="BodyText"/>
        <w:spacing w:line="352" w:lineRule="auto" w:before="120"/>
        <w:ind w:left="3160" w:right="3482" w:firstLine="1130"/>
      </w:pPr>
      <w:r>
        <w:rPr/>
        <mc:AlternateContent>
          <mc:Choice Requires="wps">
            <w:drawing>
              <wp:anchor distT="0" distB="0" distL="0" distR="0" allowOverlap="1" layoutInCell="1" locked="0" behindDoc="1" simplePos="0" relativeHeight="485317120">
                <wp:simplePos x="0" y="0"/>
                <wp:positionH relativeFrom="page">
                  <wp:posOffset>2997836</wp:posOffset>
                </wp:positionH>
                <wp:positionV relativeFrom="paragraph">
                  <wp:posOffset>265235</wp:posOffset>
                </wp:positionV>
                <wp:extent cx="1600200" cy="127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600200" cy="1270"/>
                        </a:xfrm>
                        <a:custGeom>
                          <a:avLst/>
                          <a:gdLst/>
                          <a:ahLst/>
                          <a:cxnLst/>
                          <a:rect l="l" t="t" r="r" b="b"/>
                          <a:pathLst>
                            <a:path w="1600200" h="0">
                              <a:moveTo>
                                <a:pt x="0" y="0"/>
                              </a:moveTo>
                              <a:lnTo>
                                <a:pt x="160020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99360" from="236.050095pt,20.884689pt" to="362.050095pt,20.884689pt" stroked="true" strokeweight="1.5pt" strokecolor="#000000">
                <v:stroke dashstyle="solid"/>
                <w10:wrap type="none"/>
              </v:line>
            </w:pict>
          </mc:Fallback>
        </mc:AlternateContent>
      </w:r>
      <w:r>
        <w:rPr>
          <w:spacing w:val="-2"/>
        </w:rPr>
        <w:t>Rehaussement </w:t>
      </w:r>
      <w:r>
        <w:rPr/>
        <w:t>Financement</w:t>
      </w:r>
      <w:r>
        <w:rPr>
          <w:spacing w:val="-7"/>
        </w:rPr>
        <w:t> </w:t>
      </w:r>
      <w:r>
        <w:rPr/>
        <w:t>total</w:t>
      </w:r>
      <w:r>
        <w:rPr>
          <w:spacing w:val="-7"/>
        </w:rPr>
        <w:t> </w:t>
      </w:r>
      <w:r>
        <w:rPr/>
        <w:t>à</w:t>
      </w:r>
      <w:r>
        <w:rPr>
          <w:spacing w:val="-7"/>
        </w:rPr>
        <w:t> </w:t>
      </w:r>
      <w:r>
        <w:rPr/>
        <w:t>la</w:t>
      </w:r>
      <w:r>
        <w:rPr>
          <w:spacing w:val="-9"/>
        </w:rPr>
        <w:t> </w:t>
      </w:r>
      <w:r>
        <w:rPr/>
        <w:t>mission</w:t>
      </w:r>
      <w:r>
        <w:rPr>
          <w:spacing w:val="-7"/>
        </w:rPr>
        <w:t> </w:t>
      </w:r>
      <w:r>
        <w:rPr/>
        <w:t>globale</w:t>
      </w:r>
    </w:p>
    <w:p>
      <w:pPr>
        <w:pStyle w:val="BodyText"/>
        <w:spacing w:before="3"/>
        <w:ind w:left="213" w:right="626"/>
      </w:pPr>
      <w:r>
        <w:rPr>
          <w:b/>
        </w:rPr>
        <w:t>Étape</w:t>
      </w:r>
      <w:r>
        <w:rPr>
          <w:b/>
          <w:spacing w:val="-10"/>
        </w:rPr>
        <w:t> </w:t>
      </w:r>
      <w:r>
        <w:rPr>
          <w:b/>
        </w:rPr>
        <w:t>2</w:t>
      </w:r>
      <w:r>
        <w:rPr>
          <w:b/>
          <w:spacing w:val="-5"/>
        </w:rPr>
        <w:t> </w:t>
      </w:r>
      <w:r>
        <w:rPr>
          <w:b/>
        </w:rPr>
        <w:t>:</w:t>
      </w:r>
      <w:r>
        <w:rPr>
          <w:b/>
          <w:spacing w:val="-10"/>
        </w:rPr>
        <w:t> </w:t>
      </w:r>
      <w:r>
        <w:rPr/>
        <w:t>Déterminer</w:t>
      </w:r>
      <w:r>
        <w:rPr>
          <w:spacing w:val="-12"/>
        </w:rPr>
        <w:t> </w:t>
      </w:r>
      <w:r>
        <w:rPr/>
        <w:t>quel</w:t>
      </w:r>
      <w:r>
        <w:rPr>
          <w:spacing w:val="-10"/>
        </w:rPr>
        <w:t> </w:t>
      </w:r>
      <w:r>
        <w:rPr/>
        <w:t>pourcentage</w:t>
      </w:r>
      <w:r>
        <w:rPr>
          <w:spacing w:val="-11"/>
        </w:rPr>
        <w:t> </w:t>
      </w:r>
      <w:r>
        <w:rPr/>
        <w:t>du</w:t>
      </w:r>
      <w:r>
        <w:rPr>
          <w:spacing w:val="-14"/>
        </w:rPr>
        <w:t> </w:t>
      </w:r>
      <w:r>
        <w:rPr/>
        <w:t>montant</w:t>
      </w:r>
      <w:r>
        <w:rPr>
          <w:spacing w:val="-10"/>
        </w:rPr>
        <w:t> </w:t>
      </w:r>
      <w:r>
        <w:rPr/>
        <w:t>du</w:t>
      </w:r>
      <w:r>
        <w:rPr>
          <w:spacing w:val="-11"/>
        </w:rPr>
        <w:t> </w:t>
      </w:r>
      <w:r>
        <w:rPr/>
        <w:t>rehaussement</w:t>
      </w:r>
      <w:r>
        <w:rPr>
          <w:spacing w:val="-10"/>
        </w:rPr>
        <w:t> </w:t>
      </w:r>
      <w:r>
        <w:rPr/>
        <w:t>à</w:t>
      </w:r>
      <w:r>
        <w:rPr>
          <w:spacing w:val="-11"/>
        </w:rPr>
        <w:t> </w:t>
      </w:r>
      <w:r>
        <w:rPr/>
        <w:t>utiliser</w:t>
      </w:r>
      <w:r>
        <w:rPr>
          <w:spacing w:val="-9"/>
        </w:rPr>
        <w:t> </w:t>
      </w:r>
      <w:r>
        <w:rPr/>
        <w:t>basé</w:t>
      </w:r>
      <w:r>
        <w:rPr>
          <w:spacing w:val="-11"/>
        </w:rPr>
        <w:t> </w:t>
      </w:r>
      <w:r>
        <w:rPr/>
        <w:t>uniquement</w:t>
      </w:r>
      <w:r>
        <w:rPr>
          <w:spacing w:val="-12"/>
        </w:rPr>
        <w:t> </w:t>
      </w:r>
      <w:r>
        <w:rPr/>
        <w:t>sur la réponse à l’étape 1 (tableau 1).</w:t>
      </w:r>
    </w:p>
    <w:p>
      <w:pPr>
        <w:pStyle w:val="BodyText"/>
        <w:spacing w:before="120"/>
        <w:ind w:left="213"/>
      </w:pPr>
      <w:r>
        <w:rPr>
          <w:b/>
        </w:rPr>
        <w:t>Étape</w:t>
      </w:r>
      <w:r>
        <w:rPr>
          <w:b/>
          <w:spacing w:val="38"/>
        </w:rPr>
        <w:t> </w:t>
      </w:r>
      <w:r>
        <w:rPr>
          <w:b/>
        </w:rPr>
        <w:t>3</w:t>
      </w:r>
      <w:r>
        <w:rPr>
          <w:b/>
          <w:spacing w:val="-4"/>
        </w:rPr>
        <w:t> </w:t>
      </w:r>
      <w:r>
        <w:rPr>
          <w:b/>
        </w:rPr>
        <w:t>:</w:t>
      </w:r>
      <w:r>
        <w:rPr>
          <w:b/>
          <w:spacing w:val="37"/>
        </w:rPr>
        <w:t> </w:t>
      </w:r>
      <w:r>
        <w:rPr/>
        <w:t>Spécifier</w:t>
      </w:r>
      <w:r>
        <w:rPr>
          <w:spacing w:val="37"/>
        </w:rPr>
        <w:t> </w:t>
      </w:r>
      <w:r>
        <w:rPr/>
        <w:t>combien</w:t>
      </w:r>
      <w:r>
        <w:rPr>
          <w:spacing w:val="38"/>
        </w:rPr>
        <w:t> </w:t>
      </w:r>
      <w:r>
        <w:rPr/>
        <w:t>d’organismes</w:t>
      </w:r>
      <w:r>
        <w:rPr>
          <w:spacing w:val="37"/>
        </w:rPr>
        <w:t> </w:t>
      </w:r>
      <w:r>
        <w:rPr/>
        <w:t>sont</w:t>
      </w:r>
      <w:r>
        <w:rPr>
          <w:spacing w:val="37"/>
        </w:rPr>
        <w:t> </w:t>
      </w:r>
      <w:r>
        <w:rPr/>
        <w:t>nouvellement</w:t>
      </w:r>
      <w:r>
        <w:rPr>
          <w:spacing w:val="37"/>
        </w:rPr>
        <w:t> </w:t>
      </w:r>
      <w:r>
        <w:rPr/>
        <w:t>reconnus</w:t>
      </w:r>
      <w:r>
        <w:rPr>
          <w:spacing w:val="34"/>
        </w:rPr>
        <w:t> </w:t>
      </w:r>
      <w:r>
        <w:rPr/>
        <w:t>ou</w:t>
      </w:r>
      <w:r>
        <w:rPr>
          <w:spacing w:val="38"/>
        </w:rPr>
        <w:t> </w:t>
      </w:r>
      <w:r>
        <w:rPr/>
        <w:t>reconnus,</w:t>
      </w:r>
      <w:r>
        <w:rPr>
          <w:spacing w:val="35"/>
        </w:rPr>
        <w:t> </w:t>
      </w:r>
      <w:r>
        <w:rPr/>
        <w:t>mais</w:t>
      </w:r>
      <w:r>
        <w:rPr>
          <w:spacing w:val="38"/>
        </w:rPr>
        <w:t> </w:t>
      </w:r>
      <w:r>
        <w:rPr/>
        <w:t>non financés pour l’année en cours.</w:t>
      </w:r>
    </w:p>
    <w:p>
      <w:pPr>
        <w:pStyle w:val="BodyText"/>
        <w:spacing w:before="118"/>
        <w:ind w:left="213" w:right="626"/>
      </w:pPr>
      <w:r>
        <w:rPr>
          <w:b/>
        </w:rPr>
        <w:t>Étape</w:t>
      </w:r>
      <w:r>
        <w:rPr>
          <w:b/>
          <w:spacing w:val="-10"/>
        </w:rPr>
        <w:t> </w:t>
      </w:r>
      <w:r>
        <w:rPr>
          <w:b/>
        </w:rPr>
        <w:t>4</w:t>
      </w:r>
      <w:r>
        <w:rPr>
          <w:b/>
          <w:spacing w:val="-5"/>
        </w:rPr>
        <w:t> </w:t>
      </w:r>
      <w:r>
        <w:rPr>
          <w:b/>
        </w:rPr>
        <w:t>:</w:t>
      </w:r>
      <w:r>
        <w:rPr>
          <w:b/>
          <w:spacing w:val="-10"/>
        </w:rPr>
        <w:t> </w:t>
      </w:r>
      <w:r>
        <w:rPr/>
        <w:t>Déterminer</w:t>
      </w:r>
      <w:r>
        <w:rPr>
          <w:spacing w:val="-12"/>
        </w:rPr>
        <w:t> </w:t>
      </w:r>
      <w:r>
        <w:rPr/>
        <w:t>quel</w:t>
      </w:r>
      <w:r>
        <w:rPr>
          <w:spacing w:val="-10"/>
        </w:rPr>
        <w:t> </w:t>
      </w:r>
      <w:r>
        <w:rPr/>
        <w:t>pourcentage</w:t>
      </w:r>
      <w:r>
        <w:rPr>
          <w:spacing w:val="-11"/>
        </w:rPr>
        <w:t> </w:t>
      </w:r>
      <w:r>
        <w:rPr/>
        <w:t>du</w:t>
      </w:r>
      <w:r>
        <w:rPr>
          <w:spacing w:val="-14"/>
        </w:rPr>
        <w:t> </w:t>
      </w:r>
      <w:r>
        <w:rPr/>
        <w:t>montant</w:t>
      </w:r>
      <w:r>
        <w:rPr>
          <w:spacing w:val="-10"/>
        </w:rPr>
        <w:t> </w:t>
      </w:r>
      <w:r>
        <w:rPr/>
        <w:t>du</w:t>
      </w:r>
      <w:r>
        <w:rPr>
          <w:spacing w:val="-11"/>
        </w:rPr>
        <w:t> </w:t>
      </w:r>
      <w:r>
        <w:rPr/>
        <w:t>rehaussement</w:t>
      </w:r>
      <w:r>
        <w:rPr>
          <w:spacing w:val="-10"/>
        </w:rPr>
        <w:t> </w:t>
      </w:r>
      <w:r>
        <w:rPr/>
        <w:t>à</w:t>
      </w:r>
      <w:r>
        <w:rPr>
          <w:spacing w:val="-11"/>
        </w:rPr>
        <w:t> </w:t>
      </w:r>
      <w:r>
        <w:rPr/>
        <w:t>utiliser</w:t>
      </w:r>
      <w:r>
        <w:rPr>
          <w:spacing w:val="-9"/>
        </w:rPr>
        <w:t> </w:t>
      </w:r>
      <w:r>
        <w:rPr/>
        <w:t>basé</w:t>
      </w:r>
      <w:r>
        <w:rPr>
          <w:spacing w:val="-11"/>
        </w:rPr>
        <w:t> </w:t>
      </w:r>
      <w:r>
        <w:rPr/>
        <w:t>uniquement</w:t>
      </w:r>
      <w:r>
        <w:rPr>
          <w:spacing w:val="-12"/>
        </w:rPr>
        <w:t> </w:t>
      </w:r>
      <w:r>
        <w:rPr/>
        <w:t>sur la réponse à l’étape 3 (tableau 2).</w:t>
      </w:r>
    </w:p>
    <w:p>
      <w:pPr>
        <w:pStyle w:val="BodyText"/>
        <w:spacing w:before="121"/>
        <w:ind w:left="213"/>
      </w:pPr>
      <w:r>
        <w:rPr>
          <w:b/>
        </w:rPr>
        <w:t>Étape</w:t>
      </w:r>
      <w:r>
        <w:rPr>
          <w:b/>
          <w:spacing w:val="-6"/>
        </w:rPr>
        <w:t> </w:t>
      </w:r>
      <w:r>
        <w:rPr>
          <w:b/>
        </w:rPr>
        <w:t>5</w:t>
      </w:r>
      <w:r>
        <w:rPr>
          <w:b/>
          <w:spacing w:val="-5"/>
        </w:rPr>
        <w:t> </w:t>
      </w:r>
      <w:r>
        <w:rPr>
          <w:b/>
        </w:rPr>
        <w:t>:</w:t>
      </w:r>
      <w:r>
        <w:rPr>
          <w:b/>
          <w:spacing w:val="-2"/>
        </w:rPr>
        <w:t> </w:t>
      </w:r>
      <w:r>
        <w:rPr/>
        <w:t>Utiliser</w:t>
      </w:r>
      <w:r>
        <w:rPr>
          <w:spacing w:val="-1"/>
        </w:rPr>
        <w:t> </w:t>
      </w:r>
      <w:r>
        <w:rPr/>
        <w:t>le</w:t>
      </w:r>
      <w:r>
        <w:rPr>
          <w:spacing w:val="-4"/>
        </w:rPr>
        <w:t> </w:t>
      </w:r>
      <w:r>
        <w:rPr/>
        <w:t>pourcentage</w:t>
      </w:r>
      <w:r>
        <w:rPr>
          <w:spacing w:val="-3"/>
        </w:rPr>
        <w:t> </w:t>
      </w:r>
      <w:r>
        <w:rPr/>
        <w:t>le</w:t>
      </w:r>
      <w:r>
        <w:rPr>
          <w:spacing w:val="-4"/>
        </w:rPr>
        <w:t> </w:t>
      </w:r>
      <w:r>
        <w:rPr/>
        <w:t>plus</w:t>
      </w:r>
      <w:r>
        <w:rPr>
          <w:spacing w:val="-5"/>
        </w:rPr>
        <w:t> </w:t>
      </w:r>
      <w:r>
        <w:rPr/>
        <w:t>bas</w:t>
      </w:r>
      <w:r>
        <w:rPr>
          <w:spacing w:val="-5"/>
        </w:rPr>
        <w:t> </w:t>
      </w:r>
      <w:r>
        <w:rPr/>
        <w:t>entre</w:t>
      </w:r>
      <w:r>
        <w:rPr>
          <w:spacing w:val="-4"/>
        </w:rPr>
        <w:t> </w:t>
      </w:r>
      <w:r>
        <w:rPr/>
        <w:t>celui</w:t>
      </w:r>
      <w:r>
        <w:rPr>
          <w:spacing w:val="-3"/>
        </w:rPr>
        <w:t> </w:t>
      </w:r>
      <w:r>
        <w:rPr/>
        <w:t>spécifié</w:t>
      </w:r>
      <w:r>
        <w:rPr>
          <w:spacing w:val="-4"/>
        </w:rPr>
        <w:t> </w:t>
      </w:r>
      <w:r>
        <w:rPr/>
        <w:t>à</w:t>
      </w:r>
      <w:r>
        <w:rPr>
          <w:spacing w:val="-5"/>
        </w:rPr>
        <w:t> </w:t>
      </w:r>
      <w:r>
        <w:rPr/>
        <w:t>l’étape</w:t>
      </w:r>
      <w:r>
        <w:rPr>
          <w:spacing w:val="-5"/>
        </w:rPr>
        <w:t> </w:t>
      </w:r>
      <w:r>
        <w:rPr/>
        <w:t>2</w:t>
      </w:r>
      <w:r>
        <w:rPr>
          <w:spacing w:val="-4"/>
        </w:rPr>
        <w:t> </w:t>
      </w:r>
      <w:r>
        <w:rPr/>
        <w:t>et</w:t>
      </w:r>
      <w:r>
        <w:rPr>
          <w:spacing w:val="-3"/>
        </w:rPr>
        <w:t> </w:t>
      </w:r>
      <w:r>
        <w:rPr/>
        <w:t>celui</w:t>
      </w:r>
      <w:r>
        <w:rPr>
          <w:spacing w:val="-4"/>
        </w:rPr>
        <w:t> </w:t>
      </w:r>
      <w:r>
        <w:rPr/>
        <w:t>de</w:t>
      </w:r>
      <w:r>
        <w:rPr>
          <w:spacing w:val="-3"/>
        </w:rPr>
        <w:t> </w:t>
      </w:r>
      <w:r>
        <w:rPr/>
        <w:t>l’étape</w:t>
      </w:r>
      <w:r>
        <w:rPr>
          <w:spacing w:val="-5"/>
        </w:rPr>
        <w:t> 4.</w:t>
      </w:r>
    </w:p>
    <w:p>
      <w:pPr>
        <w:pStyle w:val="BodyText"/>
        <w:rPr>
          <w:sz w:val="20"/>
        </w:rPr>
      </w:pPr>
    </w:p>
    <w:p>
      <w:pPr>
        <w:pStyle w:val="BodyText"/>
        <w:spacing w:before="10"/>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2"/>
        <w:gridCol w:w="4677"/>
      </w:tblGrid>
      <w:tr>
        <w:trPr>
          <w:trHeight w:val="333" w:hRule="atLeast"/>
        </w:trPr>
        <w:tc>
          <w:tcPr>
            <w:tcW w:w="9779" w:type="dxa"/>
            <w:gridSpan w:val="2"/>
            <w:shd w:val="clear" w:color="auto" w:fill="9CC2E4"/>
          </w:tcPr>
          <w:p>
            <w:pPr>
              <w:pStyle w:val="TableParagraph"/>
              <w:spacing w:before="40"/>
              <w:ind w:left="107"/>
              <w:rPr>
                <w:b/>
                <w:sz w:val="22"/>
              </w:rPr>
            </w:pPr>
            <w:r>
              <w:rPr>
                <w:b/>
                <w:sz w:val="22"/>
              </w:rPr>
              <w:t>TABLEAU</w:t>
            </w:r>
            <w:r>
              <w:rPr>
                <w:b/>
                <w:spacing w:val="-9"/>
                <w:sz w:val="22"/>
              </w:rPr>
              <w:t> </w:t>
            </w:r>
            <w:r>
              <w:rPr>
                <w:b/>
                <w:spacing w:val="-10"/>
                <w:sz w:val="22"/>
              </w:rPr>
              <w:t>1</w:t>
            </w:r>
          </w:p>
        </w:tc>
      </w:tr>
      <w:tr>
        <w:trPr>
          <w:trHeight w:val="839" w:hRule="atLeast"/>
        </w:trPr>
        <w:tc>
          <w:tcPr>
            <w:tcW w:w="5102" w:type="dxa"/>
            <w:shd w:val="clear" w:color="auto" w:fill="9CC2E4"/>
          </w:tcPr>
          <w:p>
            <w:pPr>
              <w:pStyle w:val="TableParagraph"/>
              <w:spacing w:before="168"/>
              <w:ind w:left="107"/>
              <w:rPr>
                <w:sz w:val="22"/>
              </w:rPr>
            </w:pPr>
            <w:r>
              <w:rPr>
                <w:sz w:val="22"/>
              </w:rPr>
              <w:t>Pourcentage du montant du rehaussement sur le montant total du financement à la mission globale</w:t>
            </w:r>
          </w:p>
        </w:tc>
        <w:tc>
          <w:tcPr>
            <w:tcW w:w="4677" w:type="dxa"/>
            <w:shd w:val="clear" w:color="auto" w:fill="9CC2E4"/>
          </w:tcPr>
          <w:p>
            <w:pPr>
              <w:pStyle w:val="TableParagraph"/>
              <w:spacing w:before="40"/>
              <w:ind w:right="91"/>
              <w:jc w:val="both"/>
              <w:rPr>
                <w:sz w:val="22"/>
              </w:rPr>
            </w:pPr>
            <w:r>
              <w:rPr>
                <w:sz w:val="22"/>
              </w:rPr>
              <w:t>Pourcentage maximum à répartir entre les organismes nouvellement reconnus ou reconnus, mais non financés</w:t>
            </w:r>
          </w:p>
        </w:tc>
      </w:tr>
      <w:tr>
        <w:trPr>
          <w:trHeight w:val="381" w:hRule="atLeast"/>
        </w:trPr>
        <w:tc>
          <w:tcPr>
            <w:tcW w:w="5102" w:type="dxa"/>
          </w:tcPr>
          <w:p>
            <w:pPr>
              <w:pStyle w:val="TableParagraph"/>
              <w:spacing w:before="64"/>
              <w:ind w:left="107"/>
              <w:rPr>
                <w:sz w:val="22"/>
              </w:rPr>
            </w:pPr>
            <w:r>
              <w:rPr>
                <w:sz w:val="22"/>
              </w:rPr>
              <w:t>Entre</w:t>
            </w:r>
            <w:r>
              <w:rPr>
                <w:spacing w:val="-2"/>
                <w:sz w:val="22"/>
              </w:rPr>
              <w:t> </w:t>
            </w:r>
            <w:r>
              <w:rPr>
                <w:sz w:val="22"/>
              </w:rPr>
              <w:t>0</w:t>
            </w:r>
            <w:r>
              <w:rPr>
                <w:spacing w:val="-3"/>
                <w:sz w:val="22"/>
              </w:rPr>
              <w:t> </w:t>
            </w:r>
            <w:r>
              <w:rPr>
                <w:sz w:val="22"/>
              </w:rPr>
              <w:t>et 3,5</w:t>
            </w:r>
            <w:r>
              <w:rPr>
                <w:spacing w:val="-3"/>
                <w:sz w:val="22"/>
              </w:rPr>
              <w:t> </w:t>
            </w:r>
            <w:r>
              <w:rPr>
                <w:spacing w:val="-10"/>
                <w:sz w:val="22"/>
              </w:rPr>
              <w:t>%</w:t>
            </w:r>
          </w:p>
        </w:tc>
        <w:tc>
          <w:tcPr>
            <w:tcW w:w="4677" w:type="dxa"/>
          </w:tcPr>
          <w:p>
            <w:pPr>
              <w:pStyle w:val="TableParagraph"/>
              <w:spacing w:before="64"/>
              <w:rPr>
                <w:sz w:val="22"/>
              </w:rPr>
            </w:pPr>
            <w:r>
              <w:rPr>
                <w:sz w:val="22"/>
              </w:rPr>
              <w:t>5</w:t>
            </w:r>
            <w:r>
              <w:rPr>
                <w:spacing w:val="-2"/>
                <w:sz w:val="22"/>
              </w:rPr>
              <w:t> </w:t>
            </w:r>
            <w:r>
              <w:rPr>
                <w:sz w:val="22"/>
              </w:rPr>
              <w:t>%</w:t>
            </w:r>
            <w:r>
              <w:rPr>
                <w:spacing w:val="-2"/>
                <w:sz w:val="22"/>
              </w:rPr>
              <w:t> </w:t>
            </w:r>
            <w:r>
              <w:rPr>
                <w:sz w:val="22"/>
              </w:rPr>
              <w:t>du</w:t>
            </w:r>
            <w:r>
              <w:rPr>
                <w:spacing w:val="-4"/>
                <w:sz w:val="22"/>
              </w:rPr>
              <w:t> </w:t>
            </w:r>
            <w:r>
              <w:rPr>
                <w:sz w:val="22"/>
              </w:rPr>
              <w:t>montant</w:t>
            </w:r>
            <w:r>
              <w:rPr>
                <w:spacing w:val="1"/>
                <w:sz w:val="22"/>
              </w:rPr>
              <w:t> </w:t>
            </w:r>
            <w:r>
              <w:rPr>
                <w:sz w:val="22"/>
              </w:rPr>
              <w:t>du</w:t>
            </w:r>
            <w:r>
              <w:rPr>
                <w:spacing w:val="-3"/>
                <w:sz w:val="22"/>
              </w:rPr>
              <w:t> </w:t>
            </w:r>
            <w:r>
              <w:rPr>
                <w:spacing w:val="-2"/>
                <w:sz w:val="22"/>
              </w:rPr>
              <w:t>rehaussement</w:t>
            </w:r>
          </w:p>
        </w:tc>
      </w:tr>
      <w:tr>
        <w:trPr>
          <w:trHeight w:val="381" w:hRule="atLeast"/>
        </w:trPr>
        <w:tc>
          <w:tcPr>
            <w:tcW w:w="5102" w:type="dxa"/>
          </w:tcPr>
          <w:p>
            <w:pPr>
              <w:pStyle w:val="TableParagraph"/>
              <w:spacing w:before="64"/>
              <w:ind w:left="107"/>
              <w:rPr>
                <w:sz w:val="22"/>
              </w:rPr>
            </w:pPr>
            <w:r>
              <w:rPr>
                <w:sz w:val="22"/>
              </w:rPr>
              <w:t>Entre</w:t>
            </w:r>
            <w:r>
              <w:rPr>
                <w:spacing w:val="-3"/>
                <w:sz w:val="22"/>
              </w:rPr>
              <w:t> </w:t>
            </w:r>
            <w:r>
              <w:rPr>
                <w:sz w:val="22"/>
              </w:rPr>
              <w:t>3,5</w:t>
            </w:r>
            <w:r>
              <w:rPr>
                <w:spacing w:val="-3"/>
                <w:sz w:val="22"/>
              </w:rPr>
              <w:t> </w:t>
            </w:r>
            <w:r>
              <w:rPr>
                <w:sz w:val="22"/>
              </w:rPr>
              <w:t>%</w:t>
            </w:r>
            <w:r>
              <w:rPr>
                <w:spacing w:val="-2"/>
                <w:sz w:val="22"/>
              </w:rPr>
              <w:t> </w:t>
            </w:r>
            <w:r>
              <w:rPr>
                <w:sz w:val="22"/>
              </w:rPr>
              <w:t>et</w:t>
            </w:r>
            <w:r>
              <w:rPr>
                <w:spacing w:val="-1"/>
                <w:sz w:val="22"/>
              </w:rPr>
              <w:t> </w:t>
            </w:r>
            <w:r>
              <w:rPr>
                <w:sz w:val="22"/>
              </w:rPr>
              <w:t>5</w:t>
            </w:r>
            <w:r>
              <w:rPr>
                <w:spacing w:val="-2"/>
                <w:sz w:val="22"/>
              </w:rPr>
              <w:t> </w:t>
            </w:r>
            <w:r>
              <w:rPr>
                <w:spacing w:val="-10"/>
                <w:sz w:val="22"/>
              </w:rPr>
              <w:t>%</w:t>
            </w:r>
          </w:p>
        </w:tc>
        <w:tc>
          <w:tcPr>
            <w:tcW w:w="4677" w:type="dxa"/>
          </w:tcPr>
          <w:p>
            <w:pPr>
              <w:pStyle w:val="TableParagraph"/>
              <w:spacing w:before="64"/>
              <w:rPr>
                <w:sz w:val="22"/>
              </w:rPr>
            </w:pPr>
            <w:r>
              <w:rPr>
                <w:sz w:val="22"/>
              </w:rPr>
              <w:t>8</w:t>
            </w:r>
            <w:r>
              <w:rPr>
                <w:spacing w:val="-2"/>
                <w:sz w:val="22"/>
              </w:rPr>
              <w:t> </w:t>
            </w:r>
            <w:r>
              <w:rPr>
                <w:sz w:val="22"/>
              </w:rPr>
              <w:t>%</w:t>
            </w:r>
            <w:r>
              <w:rPr>
                <w:spacing w:val="-2"/>
                <w:sz w:val="22"/>
              </w:rPr>
              <w:t> </w:t>
            </w:r>
            <w:r>
              <w:rPr>
                <w:sz w:val="22"/>
              </w:rPr>
              <w:t>du</w:t>
            </w:r>
            <w:r>
              <w:rPr>
                <w:spacing w:val="-4"/>
                <w:sz w:val="22"/>
              </w:rPr>
              <w:t> </w:t>
            </w:r>
            <w:r>
              <w:rPr>
                <w:sz w:val="22"/>
              </w:rPr>
              <w:t>montant</w:t>
            </w:r>
            <w:r>
              <w:rPr>
                <w:spacing w:val="1"/>
                <w:sz w:val="22"/>
              </w:rPr>
              <w:t> </w:t>
            </w:r>
            <w:r>
              <w:rPr>
                <w:sz w:val="22"/>
              </w:rPr>
              <w:t>du</w:t>
            </w:r>
            <w:r>
              <w:rPr>
                <w:spacing w:val="-3"/>
                <w:sz w:val="22"/>
              </w:rPr>
              <w:t> </w:t>
            </w:r>
            <w:r>
              <w:rPr>
                <w:spacing w:val="-2"/>
                <w:sz w:val="22"/>
              </w:rPr>
              <w:t>rehaussement</w:t>
            </w:r>
          </w:p>
        </w:tc>
      </w:tr>
      <w:tr>
        <w:trPr>
          <w:trHeight w:val="383" w:hRule="atLeast"/>
        </w:trPr>
        <w:tc>
          <w:tcPr>
            <w:tcW w:w="5102" w:type="dxa"/>
          </w:tcPr>
          <w:p>
            <w:pPr>
              <w:pStyle w:val="TableParagraph"/>
              <w:spacing w:before="67"/>
              <w:ind w:left="107"/>
              <w:rPr>
                <w:sz w:val="22"/>
              </w:rPr>
            </w:pPr>
            <w:r>
              <w:rPr>
                <w:sz w:val="22"/>
              </w:rPr>
              <w:t>Plus</w:t>
            </w:r>
            <w:r>
              <w:rPr>
                <w:spacing w:val="-3"/>
                <w:sz w:val="22"/>
              </w:rPr>
              <w:t> </w:t>
            </w:r>
            <w:r>
              <w:rPr>
                <w:sz w:val="22"/>
              </w:rPr>
              <w:t>de</w:t>
            </w:r>
            <w:r>
              <w:rPr>
                <w:spacing w:val="-2"/>
                <w:sz w:val="22"/>
              </w:rPr>
              <w:t> </w:t>
            </w:r>
            <w:r>
              <w:rPr>
                <w:sz w:val="22"/>
              </w:rPr>
              <w:t>5</w:t>
            </w:r>
            <w:r>
              <w:rPr>
                <w:spacing w:val="-3"/>
                <w:sz w:val="22"/>
              </w:rPr>
              <w:t> </w:t>
            </w:r>
            <w:r>
              <w:rPr>
                <w:spacing w:val="-10"/>
                <w:sz w:val="22"/>
              </w:rPr>
              <w:t>%</w:t>
            </w:r>
          </w:p>
        </w:tc>
        <w:tc>
          <w:tcPr>
            <w:tcW w:w="4677" w:type="dxa"/>
          </w:tcPr>
          <w:p>
            <w:pPr>
              <w:pStyle w:val="TableParagraph"/>
              <w:spacing w:before="67"/>
              <w:rPr>
                <w:sz w:val="22"/>
              </w:rPr>
            </w:pPr>
            <w:r>
              <w:rPr>
                <w:sz w:val="22"/>
              </w:rPr>
              <w:t>10</w:t>
            </w:r>
            <w:r>
              <w:rPr>
                <w:spacing w:val="-2"/>
                <w:sz w:val="22"/>
              </w:rPr>
              <w:t> </w:t>
            </w:r>
            <w:r>
              <w:rPr>
                <w:sz w:val="22"/>
              </w:rPr>
              <w:t>%</w:t>
            </w:r>
            <w:r>
              <w:rPr>
                <w:spacing w:val="-3"/>
                <w:sz w:val="22"/>
              </w:rPr>
              <w:t> </w:t>
            </w:r>
            <w:r>
              <w:rPr>
                <w:sz w:val="22"/>
              </w:rPr>
              <w:t>du</w:t>
            </w:r>
            <w:r>
              <w:rPr>
                <w:spacing w:val="-3"/>
                <w:sz w:val="22"/>
              </w:rPr>
              <w:t> </w:t>
            </w:r>
            <w:r>
              <w:rPr>
                <w:sz w:val="22"/>
              </w:rPr>
              <w:t>montant du</w:t>
            </w:r>
            <w:r>
              <w:rPr>
                <w:spacing w:val="-3"/>
                <w:sz w:val="22"/>
              </w:rPr>
              <w:t> </w:t>
            </w:r>
            <w:r>
              <w:rPr>
                <w:spacing w:val="-2"/>
                <w:sz w:val="22"/>
              </w:rPr>
              <w:t>rehaussement</w:t>
            </w:r>
          </w:p>
        </w:tc>
      </w:tr>
    </w:tbl>
    <w:p>
      <w:pPr>
        <w:pStyle w:val="ListParagraph"/>
        <w:numPr>
          <w:ilvl w:val="0"/>
          <w:numId w:val="108"/>
        </w:numPr>
        <w:tabs>
          <w:tab w:pos="303" w:val="left" w:leader="none"/>
        </w:tabs>
        <w:spacing w:line="240" w:lineRule="auto" w:before="98" w:after="22"/>
        <w:ind w:left="303" w:right="0" w:hanging="91"/>
        <w:jc w:val="left"/>
        <w:rPr>
          <w:rFonts w:ascii="AppleGothic" w:hAnsi="AppleGothic"/>
          <w:sz w:val="18"/>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5"/>
        <w:gridCol w:w="4675"/>
      </w:tblGrid>
      <w:tr>
        <w:trPr>
          <w:trHeight w:val="333" w:hRule="atLeast"/>
        </w:trPr>
        <w:tc>
          <w:tcPr>
            <w:tcW w:w="9780" w:type="dxa"/>
            <w:gridSpan w:val="2"/>
            <w:shd w:val="clear" w:color="auto" w:fill="9CC2E4"/>
          </w:tcPr>
          <w:p>
            <w:pPr>
              <w:pStyle w:val="TableParagraph"/>
              <w:spacing w:before="40"/>
              <w:ind w:left="107"/>
              <w:rPr>
                <w:b/>
                <w:sz w:val="22"/>
              </w:rPr>
            </w:pPr>
            <w:r>
              <w:rPr>
                <w:b/>
                <w:sz w:val="22"/>
              </w:rPr>
              <w:t>TABLEAU</w:t>
            </w:r>
            <w:r>
              <w:rPr>
                <w:b/>
                <w:spacing w:val="-9"/>
                <w:sz w:val="22"/>
              </w:rPr>
              <w:t> </w:t>
            </w:r>
            <w:r>
              <w:rPr>
                <w:b/>
                <w:spacing w:val="-10"/>
                <w:sz w:val="22"/>
              </w:rPr>
              <w:t>2</w:t>
            </w:r>
          </w:p>
        </w:tc>
      </w:tr>
      <w:tr>
        <w:trPr>
          <w:trHeight w:val="839" w:hRule="atLeast"/>
        </w:trPr>
        <w:tc>
          <w:tcPr>
            <w:tcW w:w="5105" w:type="dxa"/>
            <w:shd w:val="clear" w:color="auto" w:fill="9CC2E4"/>
          </w:tcPr>
          <w:p>
            <w:pPr>
              <w:pStyle w:val="TableParagraph"/>
              <w:spacing w:before="168"/>
              <w:ind w:left="107"/>
              <w:rPr>
                <w:sz w:val="22"/>
              </w:rPr>
            </w:pPr>
            <w:r>
              <w:rPr>
                <w:sz w:val="22"/>
              </w:rPr>
              <w:t>Nombre d’organismes nouvellement reconnus ou reconnus, mais non financés</w:t>
            </w:r>
          </w:p>
        </w:tc>
        <w:tc>
          <w:tcPr>
            <w:tcW w:w="4675" w:type="dxa"/>
            <w:shd w:val="clear" w:color="auto" w:fill="9CC2E4"/>
          </w:tcPr>
          <w:p>
            <w:pPr>
              <w:pStyle w:val="TableParagraph"/>
              <w:spacing w:before="40"/>
              <w:ind w:left="107" w:right="92"/>
              <w:jc w:val="both"/>
              <w:rPr>
                <w:sz w:val="22"/>
              </w:rPr>
            </w:pPr>
            <w:r>
              <w:rPr>
                <w:sz w:val="22"/>
              </w:rPr>
              <w:t>Pourcentage maximum à répartir entre les organismes nouvellement reconnus ou reconnus, mais non financés</w:t>
            </w:r>
          </w:p>
        </w:tc>
      </w:tr>
      <w:tr>
        <w:trPr>
          <w:trHeight w:val="374" w:hRule="atLeast"/>
        </w:trPr>
        <w:tc>
          <w:tcPr>
            <w:tcW w:w="5105" w:type="dxa"/>
          </w:tcPr>
          <w:p>
            <w:pPr>
              <w:pStyle w:val="TableParagraph"/>
              <w:spacing w:before="60"/>
              <w:ind w:left="107"/>
              <w:rPr>
                <w:sz w:val="22"/>
              </w:rPr>
            </w:pPr>
            <w:r>
              <w:rPr>
                <w:sz w:val="22"/>
              </w:rPr>
              <w:t>1 à 3</w:t>
            </w:r>
            <w:r>
              <w:rPr>
                <w:spacing w:val="-2"/>
                <w:sz w:val="22"/>
              </w:rPr>
              <w:t> organismes</w:t>
            </w:r>
          </w:p>
        </w:tc>
        <w:tc>
          <w:tcPr>
            <w:tcW w:w="4675" w:type="dxa"/>
          </w:tcPr>
          <w:p>
            <w:pPr>
              <w:pStyle w:val="TableParagraph"/>
              <w:spacing w:before="60"/>
              <w:ind w:left="107"/>
              <w:rPr>
                <w:sz w:val="22"/>
              </w:rPr>
            </w:pPr>
            <w:r>
              <w:rPr>
                <w:sz w:val="22"/>
              </w:rPr>
              <w:t>5</w:t>
            </w:r>
            <w:r>
              <w:rPr>
                <w:spacing w:val="-2"/>
                <w:sz w:val="22"/>
              </w:rPr>
              <w:t> </w:t>
            </w:r>
            <w:r>
              <w:rPr>
                <w:sz w:val="22"/>
              </w:rPr>
              <w:t>%</w:t>
            </w:r>
            <w:r>
              <w:rPr>
                <w:spacing w:val="-2"/>
                <w:sz w:val="22"/>
              </w:rPr>
              <w:t> </w:t>
            </w:r>
            <w:r>
              <w:rPr>
                <w:sz w:val="22"/>
              </w:rPr>
              <w:t>du</w:t>
            </w:r>
            <w:r>
              <w:rPr>
                <w:spacing w:val="-4"/>
                <w:sz w:val="22"/>
              </w:rPr>
              <w:t> </w:t>
            </w:r>
            <w:r>
              <w:rPr>
                <w:sz w:val="22"/>
              </w:rPr>
              <w:t>montant</w:t>
            </w:r>
            <w:r>
              <w:rPr>
                <w:spacing w:val="1"/>
                <w:sz w:val="22"/>
              </w:rPr>
              <w:t> </w:t>
            </w:r>
            <w:r>
              <w:rPr>
                <w:sz w:val="22"/>
              </w:rPr>
              <w:t>du</w:t>
            </w:r>
            <w:r>
              <w:rPr>
                <w:spacing w:val="-3"/>
                <w:sz w:val="22"/>
              </w:rPr>
              <w:t> </w:t>
            </w:r>
            <w:r>
              <w:rPr>
                <w:spacing w:val="-2"/>
                <w:sz w:val="22"/>
              </w:rPr>
              <w:t>rehaussement</w:t>
            </w:r>
          </w:p>
        </w:tc>
      </w:tr>
      <w:tr>
        <w:trPr>
          <w:trHeight w:val="374" w:hRule="atLeast"/>
        </w:trPr>
        <w:tc>
          <w:tcPr>
            <w:tcW w:w="5105" w:type="dxa"/>
          </w:tcPr>
          <w:p>
            <w:pPr>
              <w:pStyle w:val="TableParagraph"/>
              <w:spacing w:before="62"/>
              <w:ind w:left="107"/>
              <w:rPr>
                <w:sz w:val="22"/>
              </w:rPr>
            </w:pPr>
            <w:r>
              <w:rPr>
                <w:sz w:val="22"/>
              </w:rPr>
              <w:t>4 </w:t>
            </w:r>
            <w:r>
              <w:rPr>
                <w:spacing w:val="-2"/>
                <w:sz w:val="22"/>
              </w:rPr>
              <w:t>organismes</w:t>
            </w:r>
          </w:p>
        </w:tc>
        <w:tc>
          <w:tcPr>
            <w:tcW w:w="4675" w:type="dxa"/>
          </w:tcPr>
          <w:p>
            <w:pPr>
              <w:pStyle w:val="TableParagraph"/>
              <w:spacing w:before="62"/>
              <w:ind w:left="107"/>
              <w:rPr>
                <w:sz w:val="22"/>
              </w:rPr>
            </w:pPr>
            <w:r>
              <w:rPr>
                <w:sz w:val="22"/>
              </w:rPr>
              <w:t>8</w:t>
            </w:r>
            <w:r>
              <w:rPr>
                <w:spacing w:val="-2"/>
                <w:sz w:val="22"/>
              </w:rPr>
              <w:t> </w:t>
            </w:r>
            <w:r>
              <w:rPr>
                <w:sz w:val="22"/>
              </w:rPr>
              <w:t>%</w:t>
            </w:r>
            <w:r>
              <w:rPr>
                <w:spacing w:val="-2"/>
                <w:sz w:val="22"/>
              </w:rPr>
              <w:t> </w:t>
            </w:r>
            <w:r>
              <w:rPr>
                <w:sz w:val="22"/>
              </w:rPr>
              <w:t>du</w:t>
            </w:r>
            <w:r>
              <w:rPr>
                <w:spacing w:val="-4"/>
                <w:sz w:val="22"/>
              </w:rPr>
              <w:t> </w:t>
            </w:r>
            <w:r>
              <w:rPr>
                <w:sz w:val="22"/>
              </w:rPr>
              <w:t>montant</w:t>
            </w:r>
            <w:r>
              <w:rPr>
                <w:spacing w:val="1"/>
                <w:sz w:val="22"/>
              </w:rPr>
              <w:t> </w:t>
            </w:r>
            <w:r>
              <w:rPr>
                <w:sz w:val="22"/>
              </w:rPr>
              <w:t>du</w:t>
            </w:r>
            <w:r>
              <w:rPr>
                <w:spacing w:val="-3"/>
                <w:sz w:val="22"/>
              </w:rPr>
              <w:t> </w:t>
            </w:r>
            <w:r>
              <w:rPr>
                <w:spacing w:val="-2"/>
                <w:sz w:val="22"/>
              </w:rPr>
              <w:t>rehaussement</w:t>
            </w:r>
          </w:p>
        </w:tc>
      </w:tr>
      <w:tr>
        <w:trPr>
          <w:trHeight w:val="376" w:hRule="atLeast"/>
        </w:trPr>
        <w:tc>
          <w:tcPr>
            <w:tcW w:w="5105" w:type="dxa"/>
          </w:tcPr>
          <w:p>
            <w:pPr>
              <w:pStyle w:val="TableParagraph"/>
              <w:spacing w:before="62"/>
              <w:ind w:left="107"/>
              <w:rPr>
                <w:sz w:val="22"/>
              </w:rPr>
            </w:pPr>
            <w:r>
              <w:rPr>
                <w:sz w:val="22"/>
              </w:rPr>
              <w:t>5</w:t>
            </w:r>
            <w:r>
              <w:rPr>
                <w:spacing w:val="-6"/>
                <w:sz w:val="22"/>
              </w:rPr>
              <w:t> </w:t>
            </w:r>
            <w:r>
              <w:rPr>
                <w:sz w:val="22"/>
              </w:rPr>
              <w:t>organismes</w:t>
            </w:r>
            <w:r>
              <w:rPr>
                <w:spacing w:val="-2"/>
                <w:sz w:val="22"/>
              </w:rPr>
              <w:t> </w:t>
            </w:r>
            <w:r>
              <w:rPr>
                <w:sz w:val="22"/>
              </w:rPr>
              <w:t>ou</w:t>
            </w:r>
            <w:r>
              <w:rPr>
                <w:spacing w:val="-5"/>
                <w:sz w:val="22"/>
              </w:rPr>
              <w:t> </w:t>
            </w:r>
            <w:r>
              <w:rPr>
                <w:spacing w:val="-4"/>
                <w:sz w:val="22"/>
              </w:rPr>
              <w:t>plus</w:t>
            </w:r>
          </w:p>
        </w:tc>
        <w:tc>
          <w:tcPr>
            <w:tcW w:w="4675" w:type="dxa"/>
          </w:tcPr>
          <w:p>
            <w:pPr>
              <w:pStyle w:val="TableParagraph"/>
              <w:spacing w:before="62"/>
              <w:ind w:left="107"/>
              <w:rPr>
                <w:sz w:val="22"/>
              </w:rPr>
            </w:pPr>
            <w:r>
              <w:rPr>
                <w:sz w:val="22"/>
              </w:rPr>
              <w:t>10</w:t>
            </w:r>
            <w:r>
              <w:rPr>
                <w:spacing w:val="-2"/>
                <w:sz w:val="22"/>
              </w:rPr>
              <w:t> </w:t>
            </w:r>
            <w:r>
              <w:rPr>
                <w:sz w:val="22"/>
              </w:rPr>
              <w:t>%</w:t>
            </w:r>
            <w:r>
              <w:rPr>
                <w:spacing w:val="-3"/>
                <w:sz w:val="22"/>
              </w:rPr>
              <w:t> </w:t>
            </w:r>
            <w:r>
              <w:rPr>
                <w:sz w:val="22"/>
              </w:rPr>
              <w:t>du</w:t>
            </w:r>
            <w:r>
              <w:rPr>
                <w:spacing w:val="-3"/>
                <w:sz w:val="22"/>
              </w:rPr>
              <w:t> </w:t>
            </w:r>
            <w:r>
              <w:rPr>
                <w:sz w:val="22"/>
              </w:rPr>
              <w:t>montant du</w:t>
            </w:r>
            <w:r>
              <w:rPr>
                <w:spacing w:val="-3"/>
                <w:sz w:val="22"/>
              </w:rPr>
              <w:t> </w:t>
            </w:r>
            <w:r>
              <w:rPr>
                <w:spacing w:val="-2"/>
                <w:sz w:val="22"/>
              </w:rPr>
              <w:t>rehaussement</w:t>
            </w:r>
          </w:p>
        </w:tc>
      </w:tr>
    </w:tbl>
    <w:p>
      <w:pPr>
        <w:spacing w:after="0"/>
        <w:rPr>
          <w:sz w:val="22"/>
        </w:rPr>
        <w:sectPr>
          <w:footerReference w:type="default" r:id="rId151"/>
          <w:pgSz w:w="12240" w:h="15840"/>
          <w:pgMar w:footer="743" w:header="0" w:top="640" w:bottom="940" w:left="920" w:right="840"/>
          <w:pgNumType w:start="41"/>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0032">
                <wp:simplePos x="0" y="0"/>
                <wp:positionH relativeFrom="page">
                  <wp:posOffset>701040</wp:posOffset>
                </wp:positionH>
                <wp:positionV relativeFrom="paragraph">
                  <wp:posOffset>202804</wp:posOffset>
                </wp:positionV>
                <wp:extent cx="6090285" cy="635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6448;mso-wrap-distance-left:0;mso-wrap-distance-right:0" id="docshape36"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Heading6"/>
        <w:ind w:left="212"/>
      </w:pPr>
      <w:r>
        <w:rPr>
          <w:u w:val="single"/>
        </w:rPr>
        <w:t>Exemple</w:t>
      </w:r>
      <w:r>
        <w:rPr>
          <w:spacing w:val="-5"/>
        </w:rPr>
        <w:t> </w:t>
      </w:r>
      <w:r>
        <w:rPr>
          <w:spacing w:val="-10"/>
        </w:rPr>
        <w:t>:</w:t>
      </w:r>
    </w:p>
    <w:p>
      <w:pPr>
        <w:pStyle w:val="BodyText"/>
        <w:spacing w:line="355" w:lineRule="auto" w:before="119"/>
        <w:ind w:left="212" w:right="4728"/>
      </w:pPr>
      <w:r>
        <w:rPr/>
        <w:t>Montant de rehaussement pour l’année : 688 016 $ Financement total à la mission globale : 21 500 500 $ Pourcentage</w:t>
      </w:r>
      <w:r>
        <w:rPr>
          <w:spacing w:val="-4"/>
        </w:rPr>
        <w:t> </w:t>
      </w:r>
      <w:r>
        <w:rPr/>
        <w:t>:</w:t>
      </w:r>
      <w:r>
        <w:rPr>
          <w:spacing w:val="-2"/>
        </w:rPr>
        <w:t> </w:t>
      </w:r>
      <w:r>
        <w:rPr/>
        <w:t>688</w:t>
      </w:r>
      <w:r>
        <w:rPr>
          <w:spacing w:val="-2"/>
        </w:rPr>
        <w:t> </w:t>
      </w:r>
      <w:r>
        <w:rPr/>
        <w:t>016</w:t>
      </w:r>
      <w:r>
        <w:rPr>
          <w:spacing w:val="-4"/>
        </w:rPr>
        <w:t> </w:t>
      </w:r>
      <w:r>
        <w:rPr/>
        <w:t>/</w:t>
      </w:r>
      <w:r>
        <w:rPr>
          <w:spacing w:val="-5"/>
        </w:rPr>
        <w:t> </w:t>
      </w:r>
      <w:r>
        <w:rPr/>
        <w:t>21</w:t>
      </w:r>
      <w:r>
        <w:rPr>
          <w:spacing w:val="-1"/>
        </w:rPr>
        <w:t> </w:t>
      </w:r>
      <w:r>
        <w:rPr/>
        <w:t>500</w:t>
      </w:r>
      <w:r>
        <w:rPr>
          <w:spacing w:val="-1"/>
        </w:rPr>
        <w:t> </w:t>
      </w:r>
      <w:r>
        <w:rPr/>
        <w:t>500</w:t>
      </w:r>
      <w:r>
        <w:rPr>
          <w:spacing w:val="-4"/>
        </w:rPr>
        <w:t> </w:t>
      </w:r>
      <w:r>
        <w:rPr/>
        <w:t>=</w:t>
      </w:r>
      <w:r>
        <w:rPr>
          <w:spacing w:val="-3"/>
        </w:rPr>
        <w:t> </w:t>
      </w:r>
      <w:r>
        <w:rPr>
          <w:b/>
        </w:rPr>
        <w:t>3,2</w:t>
      </w:r>
      <w:r>
        <w:rPr>
          <w:b/>
          <w:spacing w:val="-4"/>
        </w:rPr>
        <w:t> </w:t>
      </w:r>
      <w:r>
        <w:rPr>
          <w:b/>
        </w:rPr>
        <w:t>%</w:t>
      </w:r>
      <w:r>
        <w:rPr>
          <w:b/>
          <w:spacing w:val="-3"/>
        </w:rPr>
        <w:t> </w:t>
      </w:r>
      <w:r>
        <w:rPr/>
        <w:t>(tableau</w:t>
      </w:r>
      <w:r>
        <w:rPr>
          <w:spacing w:val="-2"/>
        </w:rPr>
        <w:t> </w:t>
      </w:r>
      <w:r>
        <w:rPr/>
        <w:t>1)</w:t>
      </w:r>
    </w:p>
    <w:p>
      <w:pPr>
        <w:pStyle w:val="ListParagraph"/>
        <w:numPr>
          <w:ilvl w:val="0"/>
          <w:numId w:val="108"/>
        </w:numPr>
        <w:tabs>
          <w:tab w:pos="495" w:val="left" w:leader="none"/>
        </w:tabs>
        <w:spacing w:line="218" w:lineRule="auto" w:before="0" w:after="0"/>
        <w:ind w:left="495" w:right="629" w:hanging="283"/>
        <w:jc w:val="both"/>
        <w:rPr>
          <w:rFonts w:ascii="AppleGothic" w:hAnsi="AppleGothic"/>
          <w:sz w:val="22"/>
        </w:rPr>
      </w:pPr>
      <w:r>
        <w:rPr>
          <w:sz w:val="22"/>
        </w:rPr>
        <w:t>S’il</w:t>
      </w:r>
      <w:r>
        <w:rPr>
          <w:spacing w:val="-11"/>
          <w:sz w:val="22"/>
        </w:rPr>
        <w:t> </w:t>
      </w:r>
      <w:r>
        <w:rPr>
          <w:sz w:val="22"/>
        </w:rPr>
        <w:t>y</w:t>
      </w:r>
      <w:r>
        <w:rPr>
          <w:spacing w:val="-13"/>
          <w:sz w:val="22"/>
        </w:rPr>
        <w:t> </w:t>
      </w:r>
      <w:r>
        <w:rPr>
          <w:sz w:val="22"/>
        </w:rPr>
        <w:t>a</w:t>
      </w:r>
      <w:r>
        <w:rPr>
          <w:spacing w:val="-11"/>
          <w:sz w:val="22"/>
        </w:rPr>
        <w:t> </w:t>
      </w:r>
      <w:r>
        <w:rPr>
          <w:sz w:val="22"/>
        </w:rPr>
        <w:t>1</w:t>
      </w:r>
      <w:r>
        <w:rPr>
          <w:spacing w:val="-11"/>
          <w:sz w:val="22"/>
        </w:rPr>
        <w:t> </w:t>
      </w:r>
      <w:r>
        <w:rPr>
          <w:sz w:val="22"/>
          <w:u w:val="single"/>
        </w:rPr>
        <w:t>organisme</w:t>
      </w:r>
      <w:r>
        <w:rPr>
          <w:spacing w:val="-11"/>
          <w:sz w:val="22"/>
        </w:rPr>
        <w:t> </w:t>
      </w:r>
      <w:r>
        <w:rPr>
          <w:sz w:val="22"/>
        </w:rPr>
        <w:t>nouvellement</w:t>
      </w:r>
      <w:r>
        <w:rPr>
          <w:spacing w:val="-10"/>
          <w:sz w:val="22"/>
        </w:rPr>
        <w:t> </w:t>
      </w:r>
      <w:r>
        <w:rPr>
          <w:sz w:val="22"/>
        </w:rPr>
        <w:t>reconnu</w:t>
      </w:r>
      <w:r>
        <w:rPr>
          <w:spacing w:val="-11"/>
          <w:sz w:val="22"/>
        </w:rPr>
        <w:t> </w:t>
      </w:r>
      <w:r>
        <w:rPr>
          <w:sz w:val="22"/>
        </w:rPr>
        <w:t>ou</w:t>
      </w:r>
      <w:r>
        <w:rPr>
          <w:spacing w:val="-14"/>
          <w:sz w:val="22"/>
        </w:rPr>
        <w:t> </w:t>
      </w:r>
      <w:r>
        <w:rPr>
          <w:sz w:val="22"/>
        </w:rPr>
        <w:t>reconnu</w:t>
      </w:r>
      <w:r>
        <w:rPr>
          <w:spacing w:val="-11"/>
          <w:sz w:val="22"/>
        </w:rPr>
        <w:t> </w:t>
      </w:r>
      <w:r>
        <w:rPr>
          <w:sz w:val="22"/>
        </w:rPr>
        <w:t>et</w:t>
      </w:r>
      <w:r>
        <w:rPr>
          <w:spacing w:val="-10"/>
          <w:sz w:val="22"/>
        </w:rPr>
        <w:t> </w:t>
      </w:r>
      <w:r>
        <w:rPr>
          <w:sz w:val="22"/>
        </w:rPr>
        <w:t>non</w:t>
      </w:r>
      <w:r>
        <w:rPr>
          <w:spacing w:val="-16"/>
          <w:sz w:val="22"/>
        </w:rPr>
        <w:t> </w:t>
      </w:r>
      <w:r>
        <w:rPr>
          <w:sz w:val="22"/>
        </w:rPr>
        <w:t>financé,</w:t>
      </w:r>
      <w:r>
        <w:rPr>
          <w:spacing w:val="-11"/>
          <w:sz w:val="22"/>
        </w:rPr>
        <w:t> </w:t>
      </w:r>
      <w:r>
        <w:rPr>
          <w:sz w:val="22"/>
        </w:rPr>
        <w:t>le</w:t>
      </w:r>
      <w:r>
        <w:rPr>
          <w:spacing w:val="-11"/>
          <w:sz w:val="22"/>
        </w:rPr>
        <w:t> </w:t>
      </w:r>
      <w:r>
        <w:rPr>
          <w:sz w:val="22"/>
        </w:rPr>
        <w:t>pourcentage</w:t>
      </w:r>
      <w:r>
        <w:rPr>
          <w:spacing w:val="-14"/>
          <w:sz w:val="22"/>
        </w:rPr>
        <w:t> </w:t>
      </w:r>
      <w:r>
        <w:rPr>
          <w:sz w:val="22"/>
        </w:rPr>
        <w:t>du</w:t>
      </w:r>
      <w:r>
        <w:rPr>
          <w:spacing w:val="-14"/>
          <w:sz w:val="22"/>
        </w:rPr>
        <w:t> </w:t>
      </w:r>
      <w:r>
        <w:rPr>
          <w:sz w:val="22"/>
        </w:rPr>
        <w:t>montant de rehaussement à utiliser serait de </w:t>
      </w:r>
      <w:r>
        <w:rPr>
          <w:b/>
          <w:sz w:val="22"/>
        </w:rPr>
        <w:t>5 %.</w:t>
      </w:r>
    </w:p>
    <w:p>
      <w:pPr>
        <w:pStyle w:val="ListParagraph"/>
        <w:numPr>
          <w:ilvl w:val="0"/>
          <w:numId w:val="108"/>
        </w:numPr>
        <w:tabs>
          <w:tab w:pos="493" w:val="left" w:leader="none"/>
          <w:tab w:pos="495" w:val="left" w:leader="none"/>
        </w:tabs>
        <w:spacing w:line="218" w:lineRule="auto" w:before="105" w:after="0"/>
        <w:ind w:left="495" w:right="625" w:hanging="284"/>
        <w:jc w:val="both"/>
        <w:rPr>
          <w:rFonts w:ascii="AppleGothic" w:hAnsi="AppleGothic"/>
          <w:sz w:val="22"/>
        </w:rPr>
      </w:pPr>
      <w:r>
        <w:rPr>
          <w:sz w:val="22"/>
        </w:rPr>
        <w:t>S’il y a 4 </w:t>
      </w:r>
      <w:r>
        <w:rPr>
          <w:sz w:val="22"/>
          <w:u w:val="single"/>
        </w:rPr>
        <w:t>organismes</w:t>
      </w:r>
      <w:r>
        <w:rPr>
          <w:sz w:val="22"/>
        </w:rPr>
        <w:t> nouvellement reconnus ou reconnus et non financés, le pourcentage du montant de rehaussement à utiliser serait de </w:t>
      </w:r>
      <w:r>
        <w:rPr>
          <w:b/>
          <w:sz w:val="22"/>
        </w:rPr>
        <w:t>8 %</w:t>
      </w:r>
      <w:r>
        <w:rPr>
          <w:sz w:val="22"/>
        </w:rPr>
        <w:t>.</w:t>
      </w:r>
    </w:p>
    <w:p>
      <w:pPr>
        <w:pStyle w:val="ListParagraph"/>
        <w:numPr>
          <w:ilvl w:val="0"/>
          <w:numId w:val="108"/>
        </w:numPr>
        <w:tabs>
          <w:tab w:pos="493" w:val="left" w:leader="none"/>
          <w:tab w:pos="495" w:val="left" w:leader="none"/>
        </w:tabs>
        <w:spacing w:line="228" w:lineRule="auto" w:before="105" w:after="0"/>
        <w:ind w:left="495" w:right="622" w:hanging="284"/>
        <w:jc w:val="both"/>
        <w:rPr>
          <w:rFonts w:ascii="AppleGothic" w:hAnsi="AppleGothic"/>
          <w:sz w:val="22"/>
        </w:rPr>
      </w:pPr>
      <w:r>
        <w:rPr>
          <w:sz w:val="22"/>
        </w:rPr>
        <w:t>S’il y a 6 </w:t>
      </w:r>
      <w:r>
        <w:rPr>
          <w:sz w:val="22"/>
          <w:u w:val="single"/>
        </w:rPr>
        <w:t>organismes</w:t>
      </w:r>
      <w:r>
        <w:rPr>
          <w:sz w:val="22"/>
        </w:rPr>
        <w:t> nouvellement reconnus ou reconnus et non financés, le pourcentage du montant de rehaussement à utiliser serait </w:t>
      </w:r>
      <w:r>
        <w:rPr>
          <w:b/>
          <w:sz w:val="22"/>
        </w:rPr>
        <w:t>de 8</w:t>
      </w:r>
      <w:r>
        <w:rPr>
          <w:b/>
          <w:spacing w:val="-3"/>
          <w:sz w:val="22"/>
        </w:rPr>
        <w:t> </w:t>
      </w:r>
      <w:r>
        <w:rPr>
          <w:b/>
          <w:sz w:val="22"/>
        </w:rPr>
        <w:t>%, car il faut utiliser le plus bas pourcentage des deux.</w:t>
      </w:r>
    </w:p>
    <w:p>
      <w:pPr>
        <w:spacing w:after="0" w:line="228" w:lineRule="auto"/>
        <w:jc w:val="both"/>
        <w:rPr>
          <w:rFonts w:ascii="AppleGothic" w:hAnsi="AppleGothic"/>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0544">
                <wp:simplePos x="0" y="0"/>
                <wp:positionH relativeFrom="page">
                  <wp:posOffset>701040</wp:posOffset>
                </wp:positionH>
                <wp:positionV relativeFrom="paragraph">
                  <wp:posOffset>202804</wp:posOffset>
                </wp:positionV>
                <wp:extent cx="6090285" cy="635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5936;mso-wrap-distance-left:0;mso-wrap-distance-right:0" id="docshape37"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Heading1"/>
        <w:spacing w:before="239"/>
      </w:pPr>
      <w:bookmarkStart w:name="ANNEXE 5 – Seuils planchers indexés" w:id="148"/>
      <w:bookmarkEnd w:id="148"/>
      <w:r>
        <w:rPr>
          <w:b w:val="0"/>
        </w:rPr>
      </w:r>
      <w:bookmarkStart w:name="_bookmark85" w:id="149"/>
      <w:bookmarkEnd w:id="149"/>
      <w:r>
        <w:rPr>
          <w:b w:val="0"/>
        </w:rPr>
      </w:r>
      <w:r>
        <w:rPr/>
        <w:t>ANNEXE</w:t>
      </w:r>
      <w:r>
        <w:rPr>
          <w:spacing w:val="-4"/>
        </w:rPr>
        <w:t> </w:t>
      </w:r>
      <w:bookmarkStart w:name="_bookmark86" w:id="150"/>
      <w:bookmarkEnd w:id="150"/>
      <w:r>
        <w:rPr/>
        <w:t>5</w:t>
      </w:r>
      <w:r>
        <w:rPr>
          <w:spacing w:val="-4"/>
        </w:rPr>
        <w:t> </w:t>
      </w:r>
      <w:r>
        <w:rPr/>
        <w:t>–</w:t>
      </w:r>
      <w:r>
        <w:rPr>
          <w:spacing w:val="-6"/>
        </w:rPr>
        <w:t> </w:t>
      </w:r>
      <w:r>
        <w:rPr/>
        <w:t>Seuils</w:t>
      </w:r>
      <w:r>
        <w:rPr>
          <w:spacing w:val="-4"/>
        </w:rPr>
        <w:t> </w:t>
      </w:r>
      <w:r>
        <w:rPr/>
        <w:t>planchers</w:t>
      </w:r>
      <w:r>
        <w:rPr>
          <w:spacing w:val="-6"/>
        </w:rPr>
        <w:t> </w:t>
      </w:r>
      <w:r>
        <w:rPr>
          <w:spacing w:val="-2"/>
        </w:rPr>
        <w:t>indexés</w:t>
      </w:r>
    </w:p>
    <w:p>
      <w:pPr>
        <w:pStyle w:val="BodyText"/>
        <w:spacing w:before="1"/>
        <w:rPr>
          <w:b/>
          <w:sz w:val="43"/>
        </w:rPr>
      </w:pPr>
    </w:p>
    <w:p>
      <w:pPr>
        <w:pStyle w:val="Heading6"/>
        <w:tabs>
          <w:tab w:pos="6095" w:val="left" w:leader="none"/>
          <w:tab w:pos="7158" w:val="left" w:leader="none"/>
        </w:tabs>
        <w:spacing w:line="352" w:lineRule="auto"/>
        <w:ind w:left="2905" w:right="3319" w:firstLine="1063"/>
      </w:pPr>
      <w:r>
        <w:rPr/>
        <w:t>Année : </w:t>
      </w:r>
      <w:r>
        <w:rPr>
          <w:u w:val="single"/>
        </w:rPr>
        <w:tab/>
      </w:r>
      <w:r>
        <w:rPr/>
        <w:t> Pourcentage d’indexation :</w:t>
      </w:r>
      <w:r>
        <w:rPr>
          <w:u w:val="single"/>
        </w:rPr>
        <w:tab/>
        <w:tab/>
      </w:r>
    </w:p>
    <w:p>
      <w:pPr>
        <w:pStyle w:val="BodyText"/>
        <w:rPr>
          <w:b/>
          <w:sz w:val="20"/>
        </w:rPr>
      </w:pPr>
    </w:p>
    <w:p>
      <w:pPr>
        <w:pStyle w:val="BodyText"/>
        <w:spacing w:before="6"/>
        <w:rPr>
          <w:b/>
          <w:sz w:val="12"/>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4961"/>
        <w:gridCol w:w="2124"/>
      </w:tblGrid>
      <w:tr>
        <w:trPr>
          <w:trHeight w:val="759" w:hRule="atLeast"/>
        </w:trPr>
        <w:tc>
          <w:tcPr>
            <w:tcW w:w="2554" w:type="dxa"/>
            <w:tcBorders>
              <w:right w:val="single" w:sz="4" w:space="0" w:color="000000"/>
            </w:tcBorders>
            <w:shd w:val="clear" w:color="auto" w:fill="BCD5ED"/>
          </w:tcPr>
          <w:p>
            <w:pPr>
              <w:pStyle w:val="TableParagraph"/>
              <w:spacing w:line="252" w:lineRule="exact"/>
              <w:ind w:left="250" w:right="227"/>
              <w:jc w:val="center"/>
              <w:rPr>
                <w:b/>
                <w:sz w:val="22"/>
              </w:rPr>
            </w:pPr>
            <w:r>
              <w:rPr>
                <w:b/>
                <w:sz w:val="22"/>
              </w:rPr>
              <w:t>Typologie</w:t>
            </w:r>
            <w:r>
              <w:rPr>
                <w:b/>
                <w:spacing w:val="-5"/>
                <w:sz w:val="22"/>
              </w:rPr>
              <w:t> </w:t>
            </w:r>
            <w:r>
              <w:rPr>
                <w:b/>
                <w:sz w:val="22"/>
              </w:rPr>
              <w:t>selon</w:t>
            </w:r>
            <w:r>
              <w:rPr>
                <w:b/>
                <w:spacing w:val="-5"/>
                <w:sz w:val="22"/>
              </w:rPr>
              <w:t> les</w:t>
            </w:r>
          </w:p>
          <w:p>
            <w:pPr>
              <w:pStyle w:val="TableParagraph"/>
              <w:spacing w:line="252" w:lineRule="exact"/>
              <w:ind w:left="249" w:right="227"/>
              <w:jc w:val="center"/>
              <w:rPr>
                <w:b/>
                <w:sz w:val="22"/>
              </w:rPr>
            </w:pPr>
            <w:r>
              <w:rPr>
                <w:b/>
                <w:sz w:val="22"/>
              </w:rPr>
              <w:t>majeures</w:t>
            </w:r>
            <w:r>
              <w:rPr>
                <w:b/>
                <w:spacing w:val="-16"/>
                <w:sz w:val="22"/>
              </w:rPr>
              <w:t> </w:t>
            </w:r>
            <w:r>
              <w:rPr>
                <w:b/>
                <w:sz w:val="22"/>
              </w:rPr>
              <w:t>dans </w:t>
            </w:r>
            <w:r>
              <w:rPr>
                <w:b/>
                <w:spacing w:val="-2"/>
                <w:sz w:val="22"/>
              </w:rPr>
              <w:t>l'intervention</w:t>
            </w:r>
          </w:p>
        </w:tc>
        <w:tc>
          <w:tcPr>
            <w:tcW w:w="4961" w:type="dxa"/>
            <w:tcBorders>
              <w:left w:val="single" w:sz="4" w:space="0" w:color="000000"/>
              <w:right w:val="single" w:sz="4" w:space="0" w:color="000000"/>
            </w:tcBorders>
            <w:shd w:val="clear" w:color="auto" w:fill="BCD5ED"/>
          </w:tcPr>
          <w:p>
            <w:pPr>
              <w:pStyle w:val="TableParagraph"/>
              <w:ind w:left="0"/>
              <w:rPr>
                <w:b/>
                <w:sz w:val="22"/>
              </w:rPr>
            </w:pPr>
          </w:p>
          <w:p>
            <w:pPr>
              <w:pStyle w:val="TableParagraph"/>
              <w:spacing w:before="1"/>
              <w:ind w:left="1750" w:right="1727"/>
              <w:jc w:val="center"/>
              <w:rPr>
                <w:b/>
                <w:sz w:val="22"/>
              </w:rPr>
            </w:pPr>
            <w:r>
              <w:rPr>
                <w:b/>
                <w:spacing w:val="-2"/>
                <w:sz w:val="22"/>
              </w:rPr>
              <w:t>Rayonnement</w:t>
            </w:r>
          </w:p>
        </w:tc>
        <w:tc>
          <w:tcPr>
            <w:tcW w:w="2124" w:type="dxa"/>
            <w:tcBorders>
              <w:left w:val="single" w:sz="4" w:space="0" w:color="000000"/>
            </w:tcBorders>
            <w:shd w:val="clear" w:color="auto" w:fill="BCD5ED"/>
          </w:tcPr>
          <w:p>
            <w:pPr>
              <w:pStyle w:val="TableParagraph"/>
              <w:spacing w:before="126"/>
              <w:ind w:left="661" w:hanging="466"/>
              <w:rPr>
                <w:b/>
                <w:sz w:val="22"/>
              </w:rPr>
            </w:pPr>
            <w:r>
              <w:rPr>
                <w:b/>
                <w:sz w:val="22"/>
              </w:rPr>
              <w:t>Seuils</w:t>
            </w:r>
            <w:r>
              <w:rPr>
                <w:b/>
                <w:spacing w:val="-16"/>
                <w:sz w:val="22"/>
              </w:rPr>
              <w:t> </w:t>
            </w:r>
            <w:r>
              <w:rPr>
                <w:b/>
                <w:sz w:val="22"/>
              </w:rPr>
              <w:t>planchers </w:t>
            </w:r>
            <w:r>
              <w:rPr>
                <w:b/>
                <w:spacing w:val="-2"/>
                <w:sz w:val="22"/>
              </w:rPr>
              <w:t>Indexés</w:t>
            </w:r>
          </w:p>
        </w:tc>
      </w:tr>
      <w:tr>
        <w:trPr>
          <w:trHeight w:val="505" w:hRule="atLeast"/>
        </w:trPr>
        <w:tc>
          <w:tcPr>
            <w:tcW w:w="2554" w:type="dxa"/>
            <w:tcBorders>
              <w:right w:val="single" w:sz="4" w:space="0" w:color="000000"/>
            </w:tcBorders>
          </w:tcPr>
          <w:p>
            <w:pPr>
              <w:pStyle w:val="TableParagraph"/>
              <w:spacing w:line="252" w:lineRule="exact"/>
              <w:ind w:left="109" w:right="67"/>
              <w:rPr>
                <w:sz w:val="22"/>
              </w:rPr>
            </w:pPr>
            <w:r>
              <w:rPr>
                <w:sz w:val="22"/>
              </w:rPr>
              <w:t>Organisme</w:t>
            </w:r>
            <w:r>
              <w:rPr>
                <w:spacing w:val="-16"/>
                <w:sz w:val="22"/>
              </w:rPr>
              <w:t> </w:t>
            </w:r>
            <w:r>
              <w:rPr>
                <w:sz w:val="22"/>
              </w:rPr>
              <w:t>sans </w:t>
            </w:r>
            <w:r>
              <w:rPr>
                <w:spacing w:val="-2"/>
                <w:sz w:val="22"/>
              </w:rPr>
              <w:t>permanence</w:t>
            </w:r>
          </w:p>
        </w:tc>
        <w:tc>
          <w:tcPr>
            <w:tcW w:w="4961" w:type="dxa"/>
            <w:tcBorders>
              <w:left w:val="single" w:sz="4" w:space="0" w:color="000000"/>
              <w:right w:val="single" w:sz="4" w:space="0" w:color="000000"/>
            </w:tcBorders>
          </w:tcPr>
          <w:p>
            <w:pPr>
              <w:pStyle w:val="TableParagraph"/>
              <w:spacing w:before="126"/>
              <w:ind w:left="117"/>
              <w:rPr>
                <w:sz w:val="22"/>
              </w:rPr>
            </w:pPr>
            <w:r>
              <w:rPr>
                <w:sz w:val="22"/>
              </w:rPr>
              <w:t>Non</w:t>
            </w:r>
            <w:r>
              <w:rPr>
                <w:spacing w:val="-3"/>
                <w:sz w:val="22"/>
              </w:rPr>
              <w:t> </w:t>
            </w:r>
            <w:r>
              <w:rPr>
                <w:spacing w:val="-2"/>
                <w:sz w:val="22"/>
              </w:rPr>
              <w:t>applicable</w:t>
            </w:r>
          </w:p>
        </w:tc>
        <w:tc>
          <w:tcPr>
            <w:tcW w:w="2124" w:type="dxa"/>
            <w:tcBorders>
              <w:left w:val="single" w:sz="4" w:space="0" w:color="000000"/>
            </w:tcBorders>
          </w:tcPr>
          <w:p>
            <w:pPr>
              <w:pStyle w:val="TableParagraph"/>
              <w:ind w:left="0"/>
              <w:rPr>
                <w:rFonts w:ascii="Times New Roman"/>
                <w:sz w:val="22"/>
              </w:rPr>
            </w:pPr>
          </w:p>
        </w:tc>
      </w:tr>
      <w:tr>
        <w:trPr>
          <w:trHeight w:val="330" w:hRule="atLeast"/>
        </w:trPr>
        <w:tc>
          <w:tcPr>
            <w:tcW w:w="2554" w:type="dxa"/>
            <w:vMerge w:val="restart"/>
            <w:tcBorders>
              <w:right w:val="single" w:sz="4" w:space="0" w:color="000000"/>
            </w:tcBorders>
          </w:tcPr>
          <w:p>
            <w:pPr>
              <w:pStyle w:val="TableParagraph"/>
              <w:spacing w:before="3"/>
              <w:ind w:left="0"/>
              <w:rPr>
                <w:b/>
                <w:sz w:val="23"/>
              </w:rPr>
            </w:pPr>
          </w:p>
          <w:p>
            <w:pPr>
              <w:pStyle w:val="TableParagraph"/>
              <w:ind w:left="109" w:right="67"/>
              <w:rPr>
                <w:sz w:val="22"/>
              </w:rPr>
            </w:pPr>
            <w:r>
              <w:rPr>
                <w:sz w:val="22"/>
              </w:rPr>
              <w:t>Organisme</w:t>
            </w:r>
            <w:r>
              <w:rPr>
                <w:spacing w:val="-16"/>
                <w:sz w:val="22"/>
              </w:rPr>
              <w:t> </w:t>
            </w:r>
            <w:r>
              <w:rPr>
                <w:sz w:val="22"/>
              </w:rPr>
              <w:t>d’aide</w:t>
            </w:r>
            <w:r>
              <w:rPr>
                <w:spacing w:val="-15"/>
                <w:sz w:val="22"/>
              </w:rPr>
              <w:t> </w:t>
            </w:r>
            <w:r>
              <w:rPr>
                <w:sz w:val="22"/>
              </w:rPr>
              <w:t>et </w:t>
            </w:r>
            <w:r>
              <w:rPr>
                <w:spacing w:val="-2"/>
                <w:sz w:val="22"/>
              </w:rPr>
              <w:t>entraide</w:t>
            </w:r>
          </w:p>
        </w:tc>
        <w:tc>
          <w:tcPr>
            <w:tcW w:w="4961" w:type="dxa"/>
            <w:tcBorders>
              <w:left w:val="single" w:sz="4" w:space="0" w:color="000000"/>
              <w:bottom w:val="single" w:sz="4" w:space="0" w:color="000000"/>
              <w:right w:val="single" w:sz="4" w:space="0" w:color="000000"/>
            </w:tcBorders>
          </w:tcPr>
          <w:p>
            <w:pPr>
              <w:pStyle w:val="TableParagraph"/>
              <w:spacing w:before="42"/>
              <w:ind w:left="117"/>
              <w:rPr>
                <w:sz w:val="22"/>
              </w:rPr>
            </w:pPr>
            <w:r>
              <w:rPr>
                <w:sz w:val="22"/>
              </w:rPr>
              <w:t>Une</w:t>
            </w:r>
            <w:r>
              <w:rPr>
                <w:spacing w:val="-5"/>
                <w:sz w:val="22"/>
              </w:rPr>
              <w:t> </w:t>
            </w:r>
            <w:r>
              <w:rPr>
                <w:spacing w:val="-2"/>
                <w:sz w:val="22"/>
              </w:rPr>
              <w:t>localité</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20"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bottom w:val="single" w:sz="4" w:space="0" w:color="000000"/>
              <w:right w:val="single" w:sz="4" w:space="0" w:color="000000"/>
            </w:tcBorders>
          </w:tcPr>
          <w:p>
            <w:pPr>
              <w:pStyle w:val="TableParagraph"/>
              <w:spacing w:before="33"/>
              <w:ind w:left="117"/>
              <w:rPr>
                <w:sz w:val="22"/>
              </w:rPr>
            </w:pPr>
            <w:r>
              <w:rPr>
                <w:sz w:val="22"/>
              </w:rPr>
              <w:t>Une</w:t>
            </w:r>
            <w:r>
              <w:rPr>
                <w:spacing w:val="-3"/>
                <w:sz w:val="22"/>
              </w:rPr>
              <w:t> </w:t>
            </w:r>
            <w:r>
              <w:rPr>
                <w:spacing w:val="-5"/>
                <w:sz w:val="22"/>
              </w:rPr>
              <w:t>MRC</w:t>
            </w:r>
          </w:p>
        </w:tc>
        <w:tc>
          <w:tcPr>
            <w:tcW w:w="2124" w:type="dxa"/>
            <w:tcBorders>
              <w:top w:val="single" w:sz="4" w:space="0" w:color="000000"/>
              <w:left w:val="single" w:sz="4" w:space="0" w:color="000000"/>
              <w:bottom w:val="single" w:sz="4" w:space="0" w:color="000000"/>
            </w:tcBorders>
          </w:tcPr>
          <w:p>
            <w:pPr>
              <w:pStyle w:val="TableParagraph"/>
              <w:ind w:left="0"/>
              <w:rPr>
                <w:rFonts w:ascii="Times New Roman"/>
                <w:sz w:val="22"/>
              </w:rPr>
            </w:pPr>
          </w:p>
        </w:tc>
      </w:tr>
      <w:tr>
        <w:trPr>
          <w:trHeight w:val="330"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3"/>
              <w:ind w:left="117"/>
              <w:rPr>
                <w:sz w:val="22"/>
              </w:rPr>
            </w:pPr>
            <w:r>
              <w:rPr>
                <w:spacing w:val="-2"/>
                <w:sz w:val="22"/>
              </w:rPr>
              <w:t>Régional</w:t>
            </w:r>
          </w:p>
        </w:tc>
        <w:tc>
          <w:tcPr>
            <w:tcW w:w="2124" w:type="dxa"/>
            <w:tcBorders>
              <w:top w:val="single" w:sz="4" w:space="0" w:color="000000"/>
              <w:left w:val="single" w:sz="4" w:space="0" w:color="000000"/>
            </w:tcBorders>
          </w:tcPr>
          <w:p>
            <w:pPr>
              <w:pStyle w:val="TableParagraph"/>
              <w:ind w:left="0"/>
              <w:rPr>
                <w:rFonts w:ascii="Times New Roman"/>
                <w:sz w:val="22"/>
              </w:rPr>
            </w:pPr>
          </w:p>
        </w:tc>
      </w:tr>
      <w:tr>
        <w:trPr>
          <w:trHeight w:val="329" w:hRule="atLeast"/>
        </w:trPr>
        <w:tc>
          <w:tcPr>
            <w:tcW w:w="2554" w:type="dxa"/>
            <w:vMerge w:val="restart"/>
            <w:tcBorders>
              <w:right w:val="single" w:sz="4" w:space="0" w:color="000000"/>
            </w:tcBorders>
          </w:tcPr>
          <w:p>
            <w:pPr>
              <w:pStyle w:val="TableParagraph"/>
              <w:spacing w:before="14"/>
              <w:ind w:left="109" w:right="67"/>
              <w:rPr>
                <w:sz w:val="22"/>
              </w:rPr>
            </w:pPr>
            <w:r>
              <w:rPr>
                <w:sz w:val="22"/>
              </w:rPr>
              <w:t>Organisme de </w:t>
            </w:r>
            <w:r>
              <w:rPr>
                <w:spacing w:val="-2"/>
                <w:sz w:val="22"/>
              </w:rPr>
              <w:t>sensibilisation, </w:t>
            </w:r>
            <w:r>
              <w:rPr>
                <w:sz w:val="22"/>
              </w:rPr>
              <w:t>promotion</w:t>
            </w:r>
            <w:r>
              <w:rPr>
                <w:spacing w:val="-16"/>
                <w:sz w:val="22"/>
              </w:rPr>
              <w:t> </w:t>
            </w:r>
            <w:r>
              <w:rPr>
                <w:sz w:val="22"/>
              </w:rPr>
              <w:t>et</w:t>
            </w:r>
            <w:r>
              <w:rPr>
                <w:spacing w:val="-15"/>
                <w:sz w:val="22"/>
              </w:rPr>
              <w:t> </w:t>
            </w:r>
            <w:r>
              <w:rPr>
                <w:sz w:val="22"/>
              </w:rPr>
              <w:t>défense</w:t>
            </w:r>
          </w:p>
          <w:p>
            <w:pPr>
              <w:pStyle w:val="TableParagraph"/>
              <w:spacing w:line="245" w:lineRule="exact"/>
              <w:ind w:left="109"/>
              <w:rPr>
                <w:sz w:val="22"/>
              </w:rPr>
            </w:pPr>
            <w:r>
              <w:rPr>
                <w:sz w:val="22"/>
              </w:rPr>
              <w:t>des</w:t>
            </w:r>
            <w:r>
              <w:rPr>
                <w:spacing w:val="-1"/>
                <w:sz w:val="22"/>
              </w:rPr>
              <w:t> </w:t>
            </w:r>
            <w:r>
              <w:rPr>
                <w:spacing w:val="-2"/>
                <w:sz w:val="22"/>
              </w:rPr>
              <w:t>droits</w:t>
            </w:r>
          </w:p>
        </w:tc>
        <w:tc>
          <w:tcPr>
            <w:tcW w:w="4961" w:type="dxa"/>
            <w:tcBorders>
              <w:left w:val="single" w:sz="4" w:space="0" w:color="000000"/>
              <w:bottom w:val="single" w:sz="4" w:space="0" w:color="000000"/>
              <w:right w:val="single" w:sz="4" w:space="0" w:color="000000"/>
            </w:tcBorders>
          </w:tcPr>
          <w:p>
            <w:pPr>
              <w:pStyle w:val="TableParagraph"/>
              <w:spacing w:before="42"/>
              <w:ind w:left="117"/>
              <w:rPr>
                <w:sz w:val="22"/>
              </w:rPr>
            </w:pPr>
            <w:r>
              <w:rPr>
                <w:sz w:val="22"/>
              </w:rPr>
              <w:t>Une</w:t>
            </w:r>
            <w:r>
              <w:rPr>
                <w:spacing w:val="-5"/>
                <w:sz w:val="22"/>
              </w:rPr>
              <w:t> </w:t>
            </w:r>
            <w:r>
              <w:rPr>
                <w:spacing w:val="-2"/>
                <w:sz w:val="22"/>
              </w:rPr>
              <w:t>localité</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20"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bottom w:val="single" w:sz="4" w:space="0" w:color="000000"/>
              <w:right w:val="single" w:sz="4" w:space="0" w:color="000000"/>
            </w:tcBorders>
          </w:tcPr>
          <w:p>
            <w:pPr>
              <w:pStyle w:val="TableParagraph"/>
              <w:spacing w:before="33"/>
              <w:ind w:left="117"/>
              <w:rPr>
                <w:sz w:val="22"/>
              </w:rPr>
            </w:pPr>
            <w:r>
              <w:rPr>
                <w:sz w:val="22"/>
              </w:rPr>
              <w:t>Une</w:t>
            </w:r>
            <w:r>
              <w:rPr>
                <w:spacing w:val="-3"/>
                <w:sz w:val="22"/>
              </w:rPr>
              <w:t> </w:t>
            </w:r>
            <w:r>
              <w:rPr>
                <w:spacing w:val="-5"/>
                <w:sz w:val="22"/>
              </w:rPr>
              <w:t>MRC</w:t>
            </w:r>
          </w:p>
        </w:tc>
        <w:tc>
          <w:tcPr>
            <w:tcW w:w="2124" w:type="dxa"/>
            <w:tcBorders>
              <w:top w:val="single" w:sz="4" w:space="0" w:color="000000"/>
              <w:left w:val="single" w:sz="4" w:space="0" w:color="000000"/>
              <w:bottom w:val="single" w:sz="4" w:space="0" w:color="000000"/>
            </w:tcBorders>
          </w:tcPr>
          <w:p>
            <w:pPr>
              <w:pStyle w:val="TableParagraph"/>
              <w:ind w:left="0"/>
              <w:rPr>
                <w:rFonts w:ascii="Times New Roman"/>
                <w:sz w:val="22"/>
              </w:rPr>
            </w:pPr>
          </w:p>
        </w:tc>
      </w:tr>
      <w:tr>
        <w:trPr>
          <w:trHeight w:val="327"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3"/>
              <w:ind w:left="117"/>
              <w:rPr>
                <w:sz w:val="22"/>
              </w:rPr>
            </w:pPr>
            <w:r>
              <w:rPr>
                <w:spacing w:val="-2"/>
                <w:sz w:val="22"/>
              </w:rPr>
              <w:t>Régional</w:t>
            </w:r>
          </w:p>
        </w:tc>
        <w:tc>
          <w:tcPr>
            <w:tcW w:w="2124" w:type="dxa"/>
            <w:tcBorders>
              <w:top w:val="single" w:sz="4" w:space="0" w:color="000000"/>
              <w:left w:val="single" w:sz="4" w:space="0" w:color="000000"/>
            </w:tcBorders>
          </w:tcPr>
          <w:p>
            <w:pPr>
              <w:pStyle w:val="TableParagraph"/>
              <w:ind w:left="0"/>
              <w:rPr>
                <w:rFonts w:ascii="Times New Roman"/>
                <w:sz w:val="22"/>
              </w:rPr>
            </w:pPr>
          </w:p>
        </w:tc>
      </w:tr>
      <w:tr>
        <w:trPr>
          <w:trHeight w:val="332" w:hRule="atLeast"/>
        </w:trPr>
        <w:tc>
          <w:tcPr>
            <w:tcW w:w="2554" w:type="dxa"/>
            <w:vMerge w:val="restart"/>
            <w:tcBorders>
              <w:right w:val="single" w:sz="4" w:space="0" w:color="000000"/>
            </w:tcBorders>
          </w:tcPr>
          <w:p>
            <w:pPr>
              <w:pStyle w:val="TableParagraph"/>
              <w:spacing w:before="6"/>
              <w:ind w:left="0"/>
              <w:rPr>
                <w:b/>
                <w:sz w:val="28"/>
              </w:rPr>
            </w:pPr>
          </w:p>
          <w:p>
            <w:pPr>
              <w:pStyle w:val="TableParagraph"/>
              <w:ind w:left="109" w:right="96"/>
              <w:rPr>
                <w:sz w:val="22"/>
              </w:rPr>
            </w:pPr>
            <w:r>
              <w:rPr>
                <w:sz w:val="22"/>
              </w:rPr>
              <w:t>Organisme</w:t>
            </w:r>
            <w:r>
              <w:rPr>
                <w:spacing w:val="-11"/>
                <w:sz w:val="22"/>
              </w:rPr>
              <w:t> </w:t>
            </w:r>
            <w:r>
              <w:rPr>
                <w:sz w:val="22"/>
              </w:rPr>
              <w:t>de</w:t>
            </w:r>
            <w:r>
              <w:rPr>
                <w:spacing w:val="-13"/>
                <w:sz w:val="22"/>
              </w:rPr>
              <w:t> </w:t>
            </w:r>
            <w:r>
              <w:rPr>
                <w:sz w:val="22"/>
              </w:rPr>
              <w:t>milieu</w:t>
            </w:r>
            <w:r>
              <w:rPr>
                <w:spacing w:val="-11"/>
                <w:sz w:val="22"/>
              </w:rPr>
              <w:t> </w:t>
            </w:r>
            <w:r>
              <w:rPr>
                <w:sz w:val="22"/>
              </w:rPr>
              <w:t>de vie et de soutien dans la communauté</w:t>
            </w:r>
          </w:p>
        </w:tc>
        <w:tc>
          <w:tcPr>
            <w:tcW w:w="4961" w:type="dxa"/>
            <w:tcBorders>
              <w:left w:val="single" w:sz="4" w:space="0" w:color="000000"/>
              <w:bottom w:val="single" w:sz="4" w:space="0" w:color="000000"/>
              <w:right w:val="single" w:sz="4" w:space="0" w:color="000000"/>
            </w:tcBorders>
          </w:tcPr>
          <w:p>
            <w:pPr>
              <w:pStyle w:val="TableParagraph"/>
              <w:spacing w:before="45"/>
              <w:ind w:left="116"/>
              <w:rPr>
                <w:sz w:val="22"/>
              </w:rPr>
            </w:pPr>
            <w:r>
              <w:rPr>
                <w:sz w:val="22"/>
              </w:rPr>
              <w:t>Une</w:t>
            </w:r>
            <w:r>
              <w:rPr>
                <w:spacing w:val="-5"/>
                <w:sz w:val="22"/>
              </w:rPr>
              <w:t> </w:t>
            </w:r>
            <w:r>
              <w:rPr>
                <w:sz w:val="22"/>
              </w:rPr>
              <w:t>localité</w:t>
            </w:r>
            <w:r>
              <w:rPr>
                <w:spacing w:val="-5"/>
                <w:sz w:val="22"/>
              </w:rPr>
              <w:t> </w:t>
            </w:r>
            <w:r>
              <w:rPr>
                <w:sz w:val="22"/>
              </w:rPr>
              <w:t>(sans</w:t>
            </w:r>
            <w:r>
              <w:rPr>
                <w:spacing w:val="-6"/>
                <w:sz w:val="22"/>
              </w:rPr>
              <w:t> </w:t>
            </w:r>
            <w:r>
              <w:rPr>
                <w:sz w:val="22"/>
              </w:rPr>
              <w:t>lieux</w:t>
            </w:r>
            <w:r>
              <w:rPr>
                <w:spacing w:val="-6"/>
                <w:sz w:val="22"/>
              </w:rPr>
              <w:t> </w:t>
            </w:r>
            <w:r>
              <w:rPr>
                <w:spacing w:val="-2"/>
                <w:sz w:val="22"/>
              </w:rPr>
              <w:t>d’appartenance)</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27"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3"/>
              <w:ind w:left="117"/>
              <w:rPr>
                <w:sz w:val="22"/>
              </w:rPr>
            </w:pPr>
            <w:r>
              <w:rPr>
                <w:sz w:val="22"/>
              </w:rPr>
              <w:t>Une</w:t>
            </w:r>
            <w:r>
              <w:rPr>
                <w:spacing w:val="-5"/>
                <w:sz w:val="22"/>
              </w:rPr>
              <w:t> </w:t>
            </w:r>
            <w:r>
              <w:rPr>
                <w:sz w:val="22"/>
              </w:rPr>
              <w:t>localité</w:t>
            </w:r>
            <w:r>
              <w:rPr>
                <w:spacing w:val="-3"/>
                <w:sz w:val="22"/>
              </w:rPr>
              <w:t> </w:t>
            </w:r>
            <w:r>
              <w:rPr>
                <w:sz w:val="22"/>
              </w:rPr>
              <w:t>–</w:t>
            </w:r>
            <w:r>
              <w:rPr>
                <w:spacing w:val="-4"/>
                <w:sz w:val="22"/>
              </w:rPr>
              <w:t> </w:t>
            </w:r>
            <w:r>
              <w:rPr>
                <w:sz w:val="22"/>
              </w:rPr>
              <w:t>avec</w:t>
            </w:r>
            <w:r>
              <w:rPr>
                <w:spacing w:val="-3"/>
                <w:sz w:val="22"/>
              </w:rPr>
              <w:t> </w:t>
            </w:r>
            <w:r>
              <w:rPr>
                <w:sz w:val="22"/>
              </w:rPr>
              <w:t>lieux</w:t>
            </w:r>
            <w:r>
              <w:rPr>
                <w:spacing w:val="-6"/>
                <w:sz w:val="22"/>
              </w:rPr>
              <w:t> </w:t>
            </w:r>
            <w:r>
              <w:rPr>
                <w:spacing w:val="-2"/>
                <w:sz w:val="22"/>
              </w:rPr>
              <w:t>d’appartenance</w:t>
            </w:r>
          </w:p>
        </w:tc>
        <w:tc>
          <w:tcPr>
            <w:tcW w:w="2124" w:type="dxa"/>
            <w:tcBorders>
              <w:top w:val="single" w:sz="4" w:space="0" w:color="000000"/>
              <w:left w:val="single" w:sz="4" w:space="0" w:color="000000"/>
            </w:tcBorders>
          </w:tcPr>
          <w:p>
            <w:pPr>
              <w:pStyle w:val="TableParagraph"/>
              <w:ind w:left="0"/>
              <w:rPr>
                <w:rFonts w:ascii="Times New Roman"/>
                <w:sz w:val="22"/>
              </w:rPr>
            </w:pPr>
          </w:p>
        </w:tc>
      </w:tr>
      <w:tr>
        <w:trPr>
          <w:trHeight w:val="332" w:hRule="atLeast"/>
        </w:trPr>
        <w:tc>
          <w:tcPr>
            <w:tcW w:w="2554" w:type="dxa"/>
            <w:vMerge/>
            <w:tcBorders>
              <w:top w:val="nil"/>
              <w:right w:val="single" w:sz="4" w:space="0" w:color="000000"/>
            </w:tcBorders>
          </w:tcPr>
          <w:p>
            <w:pPr>
              <w:rPr>
                <w:sz w:val="2"/>
                <w:szCs w:val="2"/>
              </w:rPr>
            </w:pPr>
          </w:p>
        </w:tc>
        <w:tc>
          <w:tcPr>
            <w:tcW w:w="4961" w:type="dxa"/>
            <w:tcBorders>
              <w:left w:val="single" w:sz="4" w:space="0" w:color="000000"/>
              <w:bottom w:val="single" w:sz="4" w:space="0" w:color="000000"/>
              <w:right w:val="single" w:sz="4" w:space="0" w:color="000000"/>
            </w:tcBorders>
          </w:tcPr>
          <w:p>
            <w:pPr>
              <w:pStyle w:val="TableParagraph"/>
              <w:spacing w:before="45"/>
              <w:ind w:left="117"/>
              <w:rPr>
                <w:sz w:val="22"/>
              </w:rPr>
            </w:pPr>
            <w:r>
              <w:rPr>
                <w:sz w:val="22"/>
              </w:rPr>
              <w:t>Une</w:t>
            </w:r>
            <w:r>
              <w:rPr>
                <w:spacing w:val="-4"/>
                <w:sz w:val="22"/>
              </w:rPr>
              <w:t> </w:t>
            </w:r>
            <w:r>
              <w:rPr>
                <w:sz w:val="22"/>
              </w:rPr>
              <w:t>MRC</w:t>
            </w:r>
            <w:r>
              <w:rPr>
                <w:spacing w:val="-3"/>
                <w:sz w:val="22"/>
              </w:rPr>
              <w:t> </w:t>
            </w:r>
            <w:r>
              <w:rPr>
                <w:sz w:val="22"/>
              </w:rPr>
              <w:t>–</w:t>
            </w:r>
            <w:r>
              <w:rPr>
                <w:spacing w:val="-2"/>
                <w:sz w:val="22"/>
              </w:rPr>
              <w:t> </w:t>
            </w:r>
            <w:r>
              <w:rPr>
                <w:sz w:val="22"/>
              </w:rPr>
              <w:t>avec</w:t>
            </w:r>
            <w:r>
              <w:rPr>
                <w:spacing w:val="-3"/>
                <w:sz w:val="22"/>
              </w:rPr>
              <w:t> </w:t>
            </w:r>
            <w:r>
              <w:rPr>
                <w:sz w:val="22"/>
              </w:rPr>
              <w:t>ou</w:t>
            </w:r>
            <w:r>
              <w:rPr>
                <w:spacing w:val="-3"/>
                <w:sz w:val="22"/>
              </w:rPr>
              <w:t> </w:t>
            </w:r>
            <w:r>
              <w:rPr>
                <w:sz w:val="22"/>
              </w:rPr>
              <w:t>sans</w:t>
            </w:r>
            <w:r>
              <w:rPr>
                <w:spacing w:val="-2"/>
                <w:sz w:val="22"/>
              </w:rPr>
              <w:t> </w:t>
            </w:r>
            <w:r>
              <w:rPr>
                <w:sz w:val="22"/>
              </w:rPr>
              <w:t>lieux</w:t>
            </w:r>
            <w:r>
              <w:rPr>
                <w:spacing w:val="-5"/>
                <w:sz w:val="22"/>
              </w:rPr>
              <w:t> </w:t>
            </w:r>
            <w:r>
              <w:rPr>
                <w:spacing w:val="-2"/>
                <w:sz w:val="22"/>
              </w:rPr>
              <w:t>d’appartenance</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27"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3"/>
              <w:ind w:left="117"/>
              <w:rPr>
                <w:sz w:val="22"/>
              </w:rPr>
            </w:pPr>
            <w:r>
              <w:rPr>
                <w:sz w:val="22"/>
              </w:rPr>
              <w:t>Régional</w:t>
            </w:r>
            <w:r>
              <w:rPr>
                <w:spacing w:val="-5"/>
                <w:sz w:val="22"/>
              </w:rPr>
              <w:t> </w:t>
            </w:r>
            <w:r>
              <w:rPr>
                <w:sz w:val="22"/>
              </w:rPr>
              <w:t>(sans</w:t>
            </w:r>
            <w:r>
              <w:rPr>
                <w:spacing w:val="-7"/>
                <w:sz w:val="22"/>
              </w:rPr>
              <w:t> </w:t>
            </w:r>
            <w:r>
              <w:rPr>
                <w:sz w:val="22"/>
              </w:rPr>
              <w:t>lieux</w:t>
            </w:r>
            <w:r>
              <w:rPr>
                <w:spacing w:val="-6"/>
                <w:sz w:val="22"/>
              </w:rPr>
              <w:t> </w:t>
            </w:r>
            <w:r>
              <w:rPr>
                <w:spacing w:val="-2"/>
                <w:sz w:val="22"/>
              </w:rPr>
              <w:t>d’appartenance)</w:t>
            </w:r>
          </w:p>
        </w:tc>
        <w:tc>
          <w:tcPr>
            <w:tcW w:w="2124" w:type="dxa"/>
            <w:tcBorders>
              <w:top w:val="single" w:sz="4" w:space="0" w:color="000000"/>
              <w:left w:val="single" w:sz="4" w:space="0" w:color="000000"/>
            </w:tcBorders>
          </w:tcPr>
          <w:p>
            <w:pPr>
              <w:pStyle w:val="TableParagraph"/>
              <w:ind w:left="0"/>
              <w:rPr>
                <w:rFonts w:ascii="Times New Roman"/>
                <w:sz w:val="22"/>
              </w:rPr>
            </w:pPr>
          </w:p>
        </w:tc>
      </w:tr>
      <w:tr>
        <w:trPr>
          <w:trHeight w:val="332" w:hRule="atLeast"/>
        </w:trPr>
        <w:tc>
          <w:tcPr>
            <w:tcW w:w="2554" w:type="dxa"/>
            <w:vMerge w:val="restart"/>
            <w:tcBorders>
              <w:right w:val="single" w:sz="4" w:space="0" w:color="000000"/>
            </w:tcBorders>
          </w:tcPr>
          <w:p>
            <w:pPr>
              <w:pStyle w:val="TableParagraph"/>
              <w:spacing w:before="143"/>
              <w:ind w:left="109"/>
              <w:rPr>
                <w:sz w:val="22"/>
              </w:rPr>
            </w:pPr>
            <w:r>
              <w:rPr>
                <w:spacing w:val="-2"/>
                <w:sz w:val="22"/>
              </w:rPr>
              <w:t>Organisme d’hébergement temporaire</w:t>
            </w:r>
          </w:p>
        </w:tc>
        <w:tc>
          <w:tcPr>
            <w:tcW w:w="4961" w:type="dxa"/>
            <w:tcBorders>
              <w:left w:val="single" w:sz="4" w:space="0" w:color="000000"/>
              <w:bottom w:val="single" w:sz="4" w:space="0" w:color="000000"/>
              <w:right w:val="single" w:sz="4" w:space="0" w:color="000000"/>
            </w:tcBorders>
          </w:tcPr>
          <w:p>
            <w:pPr>
              <w:pStyle w:val="TableParagraph"/>
              <w:spacing w:before="45"/>
              <w:ind w:left="116"/>
              <w:rPr>
                <w:sz w:val="22"/>
              </w:rPr>
            </w:pPr>
            <w:r>
              <w:rPr>
                <w:sz w:val="22"/>
              </w:rPr>
              <w:t>Régional</w:t>
            </w:r>
            <w:r>
              <w:rPr>
                <w:spacing w:val="-2"/>
                <w:sz w:val="22"/>
              </w:rPr>
              <w:t> </w:t>
            </w:r>
            <w:r>
              <w:rPr>
                <w:sz w:val="22"/>
              </w:rPr>
              <w:t>–</w:t>
            </w:r>
            <w:r>
              <w:rPr>
                <w:spacing w:val="-1"/>
                <w:sz w:val="22"/>
              </w:rPr>
              <w:t> </w:t>
            </w:r>
            <w:r>
              <w:rPr>
                <w:sz w:val="22"/>
              </w:rPr>
              <w:t>1</w:t>
            </w:r>
            <w:r>
              <w:rPr>
                <w:spacing w:val="-3"/>
                <w:sz w:val="22"/>
              </w:rPr>
              <w:t> </w:t>
            </w:r>
            <w:r>
              <w:rPr>
                <w:sz w:val="22"/>
              </w:rPr>
              <w:t>à</w:t>
            </w:r>
            <w:r>
              <w:rPr>
                <w:spacing w:val="-1"/>
                <w:sz w:val="22"/>
              </w:rPr>
              <w:t> </w:t>
            </w:r>
            <w:r>
              <w:rPr>
                <w:sz w:val="22"/>
              </w:rPr>
              <w:t>4</w:t>
            </w:r>
            <w:r>
              <w:rPr>
                <w:spacing w:val="-3"/>
                <w:sz w:val="22"/>
              </w:rPr>
              <w:t> </w:t>
            </w:r>
            <w:r>
              <w:rPr>
                <w:spacing w:val="-4"/>
                <w:sz w:val="22"/>
              </w:rPr>
              <w:t>lits</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18"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bottom w:val="single" w:sz="4" w:space="0" w:color="000000"/>
              <w:right w:val="single" w:sz="4" w:space="0" w:color="000000"/>
            </w:tcBorders>
          </w:tcPr>
          <w:p>
            <w:pPr>
              <w:pStyle w:val="TableParagraph"/>
              <w:spacing w:before="33"/>
              <w:ind w:left="117"/>
              <w:rPr>
                <w:sz w:val="22"/>
              </w:rPr>
            </w:pPr>
            <w:r>
              <w:rPr>
                <w:sz w:val="22"/>
              </w:rPr>
              <w:t>Régional</w:t>
            </w:r>
            <w:r>
              <w:rPr>
                <w:spacing w:val="-2"/>
                <w:sz w:val="22"/>
              </w:rPr>
              <w:t> </w:t>
            </w:r>
            <w:r>
              <w:rPr>
                <w:sz w:val="22"/>
              </w:rPr>
              <w:t>–</w:t>
            </w:r>
            <w:r>
              <w:rPr>
                <w:spacing w:val="-1"/>
                <w:sz w:val="22"/>
              </w:rPr>
              <w:t> </w:t>
            </w:r>
            <w:r>
              <w:rPr>
                <w:sz w:val="22"/>
              </w:rPr>
              <w:t>5</w:t>
            </w:r>
            <w:r>
              <w:rPr>
                <w:spacing w:val="-3"/>
                <w:sz w:val="22"/>
              </w:rPr>
              <w:t> </w:t>
            </w:r>
            <w:r>
              <w:rPr>
                <w:sz w:val="22"/>
              </w:rPr>
              <w:t>à</w:t>
            </w:r>
            <w:r>
              <w:rPr>
                <w:spacing w:val="-1"/>
                <w:sz w:val="22"/>
              </w:rPr>
              <w:t> </w:t>
            </w:r>
            <w:r>
              <w:rPr>
                <w:sz w:val="22"/>
              </w:rPr>
              <w:t>8</w:t>
            </w:r>
            <w:r>
              <w:rPr>
                <w:spacing w:val="-3"/>
                <w:sz w:val="22"/>
              </w:rPr>
              <w:t> </w:t>
            </w:r>
            <w:r>
              <w:rPr>
                <w:spacing w:val="-4"/>
                <w:sz w:val="22"/>
              </w:rPr>
              <w:t>lits</w:t>
            </w:r>
          </w:p>
        </w:tc>
        <w:tc>
          <w:tcPr>
            <w:tcW w:w="2124" w:type="dxa"/>
            <w:tcBorders>
              <w:top w:val="single" w:sz="4" w:space="0" w:color="000000"/>
              <w:left w:val="single" w:sz="4" w:space="0" w:color="000000"/>
              <w:bottom w:val="single" w:sz="4" w:space="0" w:color="000000"/>
            </w:tcBorders>
          </w:tcPr>
          <w:p>
            <w:pPr>
              <w:pStyle w:val="TableParagraph"/>
              <w:ind w:left="0"/>
              <w:rPr>
                <w:rFonts w:ascii="Times New Roman"/>
                <w:sz w:val="22"/>
              </w:rPr>
            </w:pPr>
          </w:p>
        </w:tc>
      </w:tr>
      <w:tr>
        <w:trPr>
          <w:trHeight w:val="330"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5"/>
              <w:ind w:left="117"/>
              <w:rPr>
                <w:sz w:val="22"/>
              </w:rPr>
            </w:pPr>
            <w:r>
              <w:rPr>
                <w:sz w:val="22"/>
              </w:rPr>
              <w:t>Régional</w:t>
            </w:r>
            <w:r>
              <w:rPr>
                <w:spacing w:val="-5"/>
                <w:sz w:val="22"/>
              </w:rPr>
              <w:t> </w:t>
            </w:r>
            <w:r>
              <w:rPr>
                <w:sz w:val="22"/>
              </w:rPr>
              <w:t>–</w:t>
            </w:r>
            <w:r>
              <w:rPr>
                <w:spacing w:val="-2"/>
                <w:sz w:val="22"/>
              </w:rPr>
              <w:t> </w:t>
            </w:r>
            <w:r>
              <w:rPr>
                <w:sz w:val="22"/>
              </w:rPr>
              <w:t>9</w:t>
            </w:r>
            <w:r>
              <w:rPr>
                <w:spacing w:val="-5"/>
                <w:sz w:val="22"/>
              </w:rPr>
              <w:t> </w:t>
            </w:r>
            <w:r>
              <w:rPr>
                <w:sz w:val="22"/>
              </w:rPr>
              <w:t>lits</w:t>
            </w:r>
            <w:r>
              <w:rPr>
                <w:spacing w:val="-1"/>
                <w:sz w:val="22"/>
              </w:rPr>
              <w:t> </w:t>
            </w:r>
            <w:r>
              <w:rPr>
                <w:sz w:val="22"/>
              </w:rPr>
              <w:t>et </w:t>
            </w:r>
            <w:r>
              <w:rPr>
                <w:spacing w:val="-4"/>
                <w:sz w:val="22"/>
              </w:rPr>
              <w:t>plus</w:t>
            </w:r>
          </w:p>
        </w:tc>
        <w:tc>
          <w:tcPr>
            <w:tcW w:w="2124" w:type="dxa"/>
            <w:tcBorders>
              <w:top w:val="single" w:sz="4" w:space="0" w:color="000000"/>
              <w:left w:val="single" w:sz="4" w:space="0" w:color="000000"/>
            </w:tcBorders>
          </w:tcPr>
          <w:p>
            <w:pPr>
              <w:pStyle w:val="TableParagraph"/>
              <w:ind w:left="0"/>
              <w:rPr>
                <w:rFonts w:ascii="Times New Roman"/>
                <w:sz w:val="22"/>
              </w:rPr>
            </w:pPr>
          </w:p>
        </w:tc>
      </w:tr>
      <w:tr>
        <w:trPr>
          <w:trHeight w:val="330" w:hRule="atLeast"/>
        </w:trPr>
        <w:tc>
          <w:tcPr>
            <w:tcW w:w="2554" w:type="dxa"/>
            <w:vMerge w:val="restart"/>
            <w:tcBorders>
              <w:right w:val="single" w:sz="4" w:space="0" w:color="000000"/>
            </w:tcBorders>
          </w:tcPr>
          <w:p>
            <w:pPr>
              <w:pStyle w:val="TableParagraph"/>
              <w:spacing w:before="1"/>
              <w:ind w:left="0"/>
              <w:rPr>
                <w:b/>
                <w:sz w:val="19"/>
              </w:rPr>
            </w:pPr>
          </w:p>
          <w:p>
            <w:pPr>
              <w:pStyle w:val="TableParagraph"/>
              <w:ind w:left="109"/>
              <w:rPr>
                <w:sz w:val="22"/>
              </w:rPr>
            </w:pPr>
            <w:r>
              <w:rPr>
                <w:spacing w:val="-2"/>
                <w:sz w:val="22"/>
              </w:rPr>
              <w:t>Regroupement</w:t>
            </w:r>
          </w:p>
        </w:tc>
        <w:tc>
          <w:tcPr>
            <w:tcW w:w="4961" w:type="dxa"/>
            <w:tcBorders>
              <w:left w:val="single" w:sz="4" w:space="0" w:color="000000"/>
              <w:bottom w:val="single" w:sz="4" w:space="0" w:color="000000"/>
              <w:right w:val="single" w:sz="4" w:space="0" w:color="000000"/>
            </w:tcBorders>
          </w:tcPr>
          <w:p>
            <w:pPr>
              <w:pStyle w:val="TableParagraph"/>
              <w:spacing w:before="45"/>
              <w:ind w:left="117"/>
              <w:rPr>
                <w:sz w:val="22"/>
              </w:rPr>
            </w:pPr>
            <w:r>
              <w:rPr>
                <w:sz w:val="22"/>
              </w:rPr>
              <w:t>Régional</w:t>
            </w:r>
            <w:r>
              <w:rPr>
                <w:spacing w:val="-3"/>
                <w:sz w:val="22"/>
              </w:rPr>
              <w:t> </w:t>
            </w:r>
            <w:r>
              <w:rPr>
                <w:sz w:val="22"/>
              </w:rPr>
              <w:t>–</w:t>
            </w:r>
            <w:r>
              <w:rPr>
                <w:spacing w:val="-3"/>
                <w:sz w:val="22"/>
              </w:rPr>
              <w:t> </w:t>
            </w:r>
            <w:r>
              <w:rPr>
                <w:spacing w:val="-2"/>
                <w:sz w:val="22"/>
              </w:rPr>
              <w:t>Sectoriel</w:t>
            </w:r>
          </w:p>
        </w:tc>
        <w:tc>
          <w:tcPr>
            <w:tcW w:w="2124" w:type="dxa"/>
            <w:tcBorders>
              <w:left w:val="single" w:sz="4" w:space="0" w:color="000000"/>
              <w:bottom w:val="single" w:sz="4" w:space="0" w:color="000000"/>
            </w:tcBorders>
          </w:tcPr>
          <w:p>
            <w:pPr>
              <w:pStyle w:val="TableParagraph"/>
              <w:ind w:left="0"/>
              <w:rPr>
                <w:rFonts w:ascii="Times New Roman"/>
                <w:sz w:val="22"/>
              </w:rPr>
            </w:pPr>
          </w:p>
        </w:tc>
      </w:tr>
      <w:tr>
        <w:trPr>
          <w:trHeight w:val="330" w:hRule="atLeast"/>
        </w:trPr>
        <w:tc>
          <w:tcPr>
            <w:tcW w:w="2554" w:type="dxa"/>
            <w:vMerge/>
            <w:tcBorders>
              <w:top w:val="nil"/>
              <w:right w:val="single" w:sz="4" w:space="0" w:color="000000"/>
            </w:tcBorders>
          </w:tcPr>
          <w:p>
            <w:pPr>
              <w:rPr>
                <w:sz w:val="2"/>
                <w:szCs w:val="2"/>
              </w:rPr>
            </w:pPr>
          </w:p>
        </w:tc>
        <w:tc>
          <w:tcPr>
            <w:tcW w:w="4961" w:type="dxa"/>
            <w:tcBorders>
              <w:top w:val="single" w:sz="4" w:space="0" w:color="000000"/>
              <w:left w:val="single" w:sz="4" w:space="0" w:color="000000"/>
              <w:right w:val="single" w:sz="4" w:space="0" w:color="000000"/>
            </w:tcBorders>
          </w:tcPr>
          <w:p>
            <w:pPr>
              <w:pStyle w:val="TableParagraph"/>
              <w:spacing w:before="35"/>
              <w:ind w:left="117"/>
              <w:rPr>
                <w:sz w:val="22"/>
              </w:rPr>
            </w:pPr>
            <w:r>
              <w:rPr>
                <w:sz w:val="22"/>
              </w:rPr>
              <w:t>Régional</w:t>
            </w:r>
            <w:r>
              <w:rPr>
                <w:spacing w:val="-4"/>
                <w:sz w:val="22"/>
              </w:rPr>
              <w:t> </w:t>
            </w:r>
            <w:r>
              <w:rPr>
                <w:sz w:val="22"/>
              </w:rPr>
              <w:t>–</w:t>
            </w:r>
            <w:r>
              <w:rPr>
                <w:spacing w:val="-4"/>
                <w:sz w:val="22"/>
              </w:rPr>
              <w:t> </w:t>
            </w:r>
            <w:r>
              <w:rPr>
                <w:spacing w:val="-2"/>
                <w:sz w:val="22"/>
              </w:rPr>
              <w:t>Intersectoriel</w:t>
            </w:r>
          </w:p>
        </w:tc>
        <w:tc>
          <w:tcPr>
            <w:tcW w:w="2124" w:type="dxa"/>
            <w:tcBorders>
              <w:top w:val="single" w:sz="4" w:space="0" w:color="000000"/>
              <w:left w:val="single" w:sz="4" w:space="0" w:color="000000"/>
            </w:tcBorders>
          </w:tcPr>
          <w:p>
            <w:pPr>
              <w:pStyle w:val="TableParagraph"/>
              <w:ind w:left="0"/>
              <w:rPr>
                <w:rFonts w:ascii="Times New Roman"/>
                <w:sz w:val="22"/>
              </w:rPr>
            </w:pPr>
          </w:p>
        </w:tc>
      </w:tr>
    </w:tbl>
    <w:p>
      <w:pPr>
        <w:spacing w:after="0"/>
        <w:rPr>
          <w:rFonts w:ascii="Times New Roman"/>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1056">
                <wp:simplePos x="0" y="0"/>
                <wp:positionH relativeFrom="page">
                  <wp:posOffset>701040</wp:posOffset>
                </wp:positionH>
                <wp:positionV relativeFrom="paragraph">
                  <wp:posOffset>202804</wp:posOffset>
                </wp:positionV>
                <wp:extent cx="6090285" cy="635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5424;mso-wrap-distance-left:0;mso-wrap-distance-right:0" id="docshape38"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Heading1"/>
        <w:spacing w:before="239"/>
        <w:jc w:val="both"/>
      </w:pPr>
      <w:bookmarkStart w:name="ANNEXE 6 – Guide de rédaction d’un rappo" w:id="151"/>
      <w:bookmarkEnd w:id="151"/>
      <w:r>
        <w:rPr>
          <w:b w:val="0"/>
        </w:rPr>
      </w:r>
      <w:bookmarkStart w:name="_bookmark87" w:id="152"/>
      <w:bookmarkEnd w:id="152"/>
      <w:r>
        <w:rPr>
          <w:b w:val="0"/>
        </w:rPr>
      </w:r>
      <w:r>
        <w:rPr/>
        <w:t>ANNEXE</w:t>
      </w:r>
      <w:r>
        <w:rPr>
          <w:spacing w:val="-5"/>
        </w:rPr>
        <w:t> </w:t>
      </w:r>
      <w:r>
        <w:rPr/>
        <w:t>6</w:t>
      </w:r>
      <w:r>
        <w:rPr>
          <w:spacing w:val="-3"/>
        </w:rPr>
        <w:t> </w:t>
      </w:r>
      <w:bookmarkStart w:name="_bookmark88" w:id="153"/>
      <w:bookmarkEnd w:id="153"/>
      <w:r>
        <w:rPr/>
        <w:t>–</w:t>
      </w:r>
      <w:r>
        <w:rPr>
          <w:spacing w:val="-6"/>
        </w:rPr>
        <w:t> </w:t>
      </w:r>
      <w:r>
        <w:rPr/>
        <w:t>Guide</w:t>
      </w:r>
      <w:r>
        <w:rPr>
          <w:spacing w:val="-3"/>
        </w:rPr>
        <w:t> </w:t>
      </w:r>
      <w:r>
        <w:rPr/>
        <w:t>de</w:t>
      </w:r>
      <w:r>
        <w:rPr>
          <w:spacing w:val="-5"/>
        </w:rPr>
        <w:t> </w:t>
      </w:r>
      <w:r>
        <w:rPr/>
        <w:t>rédaction</w:t>
      </w:r>
      <w:r>
        <w:rPr>
          <w:spacing w:val="-4"/>
        </w:rPr>
        <w:t> </w:t>
      </w:r>
      <w:r>
        <w:rPr/>
        <w:t>d’un</w:t>
      </w:r>
      <w:r>
        <w:rPr>
          <w:spacing w:val="-4"/>
        </w:rPr>
        <w:t> </w:t>
      </w:r>
      <w:r>
        <w:rPr/>
        <w:t>rapport</w:t>
      </w:r>
      <w:r>
        <w:rPr>
          <w:spacing w:val="-4"/>
        </w:rPr>
        <w:t> </w:t>
      </w:r>
      <w:r>
        <w:rPr>
          <w:spacing w:val="-2"/>
        </w:rPr>
        <w:t>d’activités</w:t>
      </w:r>
    </w:p>
    <w:p>
      <w:pPr>
        <w:pStyle w:val="BodyText"/>
        <w:spacing w:before="6"/>
        <w:rPr>
          <w:b/>
          <w:sz w:val="32"/>
        </w:rPr>
      </w:pPr>
    </w:p>
    <w:p>
      <w:pPr>
        <w:pStyle w:val="BodyText"/>
        <w:spacing w:line="235" w:lineRule="auto"/>
        <w:ind w:left="212" w:right="626"/>
        <w:jc w:val="both"/>
      </w:pPr>
      <w:r>
        <w:rPr/>
        <w:t>Le</w:t>
      </w:r>
      <w:r>
        <w:rPr>
          <w:spacing w:val="-7"/>
        </w:rPr>
        <w:t> </w:t>
      </w:r>
      <w:r>
        <w:rPr/>
        <w:t>rapport</w:t>
      </w:r>
      <w:r>
        <w:rPr>
          <w:spacing w:val="-6"/>
        </w:rPr>
        <w:t> </w:t>
      </w:r>
      <w:r>
        <w:rPr/>
        <w:t>d’activités</w:t>
      </w:r>
      <w:r>
        <w:rPr>
          <w:spacing w:val="-7"/>
        </w:rPr>
        <w:t> </w:t>
      </w:r>
      <w:r>
        <w:rPr/>
        <w:t>constitue</w:t>
      </w:r>
      <w:r>
        <w:rPr>
          <w:spacing w:val="-7"/>
        </w:rPr>
        <w:t> </w:t>
      </w:r>
      <w:r>
        <w:rPr/>
        <w:t>l’outil</w:t>
      </w:r>
      <w:r>
        <w:rPr>
          <w:spacing w:val="-8"/>
        </w:rPr>
        <w:t> </w:t>
      </w:r>
      <w:r>
        <w:rPr/>
        <w:t>privilégié</w:t>
      </w:r>
      <w:r>
        <w:rPr>
          <w:spacing w:val="-7"/>
        </w:rPr>
        <w:t> </w:t>
      </w:r>
      <w:r>
        <w:rPr/>
        <w:t>permettant</w:t>
      </w:r>
      <w:r>
        <w:rPr>
          <w:spacing w:val="-8"/>
        </w:rPr>
        <w:t> </w:t>
      </w:r>
      <w:r>
        <w:rPr/>
        <w:t>d’obtenir</w:t>
      </w:r>
      <w:r>
        <w:rPr>
          <w:spacing w:val="-6"/>
        </w:rPr>
        <w:t> </w:t>
      </w:r>
      <w:r>
        <w:rPr/>
        <w:t>un</w:t>
      </w:r>
      <w:r>
        <w:rPr>
          <w:spacing w:val="-10"/>
        </w:rPr>
        <w:t> </w:t>
      </w:r>
      <w:r>
        <w:rPr/>
        <w:t>portrait</w:t>
      </w:r>
      <w:r>
        <w:rPr>
          <w:spacing w:val="-6"/>
        </w:rPr>
        <w:t> </w:t>
      </w:r>
      <w:r>
        <w:rPr/>
        <w:t>réel</w:t>
      </w:r>
      <w:r>
        <w:rPr>
          <w:spacing w:val="-8"/>
        </w:rPr>
        <w:t> </w:t>
      </w:r>
      <w:r>
        <w:rPr/>
        <w:t>de</w:t>
      </w:r>
      <w:r>
        <w:rPr>
          <w:spacing w:val="-10"/>
        </w:rPr>
        <w:t> </w:t>
      </w:r>
      <w:r>
        <w:rPr/>
        <w:t>l’organisme</w:t>
      </w:r>
      <w:r>
        <w:rPr>
          <w:spacing w:val="-7"/>
        </w:rPr>
        <w:t> </w:t>
      </w:r>
      <w:r>
        <w:rPr/>
        <w:t>et de son implication dans la communauté. Il s’adresse avant tout aux membres de l’organisme et l’adoption de son dépôt doit s’effectuer dans le cadre de l’AGA.</w:t>
      </w:r>
    </w:p>
    <w:p>
      <w:pPr>
        <w:pStyle w:val="BodyText"/>
        <w:spacing w:line="235" w:lineRule="auto" w:before="118"/>
        <w:ind w:left="212" w:right="625"/>
        <w:jc w:val="both"/>
      </w:pPr>
      <w:r>
        <w:rPr/>
        <w:t>Chaque organisme est libre de produire son rapport sous la forme qui lui convient, toutefois, certaines</w:t>
      </w:r>
      <w:r>
        <w:rPr>
          <w:spacing w:val="-7"/>
        </w:rPr>
        <w:t> </w:t>
      </w:r>
      <w:r>
        <w:rPr/>
        <w:t>informations</w:t>
      </w:r>
      <w:r>
        <w:rPr>
          <w:spacing w:val="-7"/>
        </w:rPr>
        <w:t> </w:t>
      </w:r>
      <w:r>
        <w:rPr/>
        <w:t>doivent</w:t>
      </w:r>
      <w:r>
        <w:rPr>
          <w:spacing w:val="-4"/>
        </w:rPr>
        <w:t> </w:t>
      </w:r>
      <w:r>
        <w:rPr/>
        <w:t>être</w:t>
      </w:r>
      <w:r>
        <w:rPr>
          <w:spacing w:val="-10"/>
        </w:rPr>
        <w:t> </w:t>
      </w:r>
      <w:r>
        <w:rPr/>
        <w:t>transmises</w:t>
      </w:r>
      <w:r>
        <w:rPr>
          <w:spacing w:val="-7"/>
        </w:rPr>
        <w:t> </w:t>
      </w:r>
      <w:r>
        <w:rPr/>
        <w:t>au</w:t>
      </w:r>
      <w:r>
        <w:rPr>
          <w:spacing w:val="-10"/>
        </w:rPr>
        <w:t> </w:t>
      </w:r>
      <w:r>
        <w:rPr/>
        <w:t>CISSS</w:t>
      </w:r>
      <w:r>
        <w:rPr>
          <w:spacing w:val="-5"/>
        </w:rPr>
        <w:t> </w:t>
      </w:r>
      <w:r>
        <w:rPr/>
        <w:t>de</w:t>
      </w:r>
      <w:r>
        <w:rPr>
          <w:spacing w:val="-7"/>
        </w:rPr>
        <w:t> </w:t>
      </w:r>
      <w:r>
        <w:rPr/>
        <w:t>la</w:t>
      </w:r>
      <w:r>
        <w:rPr>
          <w:spacing w:val="-7"/>
        </w:rPr>
        <w:t> </w:t>
      </w:r>
      <w:r>
        <w:rPr/>
        <w:t>Côte-Nord</w:t>
      </w:r>
      <w:r>
        <w:rPr>
          <w:spacing w:val="-7"/>
        </w:rPr>
        <w:t> </w:t>
      </w:r>
      <w:r>
        <w:rPr/>
        <w:t>dans</w:t>
      </w:r>
      <w:r>
        <w:rPr>
          <w:spacing w:val="-5"/>
        </w:rPr>
        <w:t> </w:t>
      </w:r>
      <w:r>
        <w:rPr/>
        <w:t>le</w:t>
      </w:r>
      <w:r>
        <w:rPr>
          <w:spacing w:val="-7"/>
        </w:rPr>
        <w:t> </w:t>
      </w:r>
      <w:r>
        <w:rPr/>
        <w:t>rapport</w:t>
      </w:r>
      <w:r>
        <w:rPr>
          <w:spacing w:val="-6"/>
        </w:rPr>
        <w:t> </w:t>
      </w:r>
      <w:r>
        <w:rPr/>
        <w:t>d’activités ou en annexe de celui-ci.</w:t>
      </w:r>
    </w:p>
    <w:p>
      <w:pPr>
        <w:spacing w:line="235" w:lineRule="auto" w:before="121"/>
        <w:ind w:left="212" w:right="625" w:firstLine="0"/>
        <w:jc w:val="both"/>
        <w:rPr>
          <w:sz w:val="22"/>
        </w:rPr>
      </w:pPr>
      <w:r>
        <w:rPr>
          <w:sz w:val="22"/>
        </w:rPr>
        <w:t>Vous trouverez énumérés ci-dessous, les différents éléments à inclure dans le rapport d’activités afin qu’il réponde aux exigences du PSOC</w:t>
      </w:r>
      <w:hyperlink w:history="true" w:anchor="_bookmark89">
        <w:r>
          <w:rPr>
            <w:sz w:val="22"/>
            <w:vertAlign w:val="superscript"/>
          </w:rPr>
          <w:t>13</w:t>
        </w:r>
      </w:hyperlink>
      <w:r>
        <w:rPr>
          <w:sz w:val="22"/>
          <w:vertAlign w:val="baseline"/>
        </w:rPr>
        <w:t>. </w:t>
      </w:r>
      <w:r>
        <w:rPr>
          <w:b/>
          <w:sz w:val="22"/>
          <w:vertAlign w:val="baseline"/>
        </w:rPr>
        <w:t>Il est</w:t>
      </w:r>
      <w:r>
        <w:rPr>
          <w:b/>
          <w:spacing w:val="-2"/>
          <w:sz w:val="22"/>
          <w:vertAlign w:val="baseline"/>
        </w:rPr>
        <w:t> </w:t>
      </w:r>
      <w:r>
        <w:rPr>
          <w:b/>
          <w:sz w:val="22"/>
          <w:vertAlign w:val="baseline"/>
        </w:rPr>
        <w:t>à noter que</w:t>
      </w:r>
      <w:r>
        <w:rPr>
          <w:b/>
          <w:spacing w:val="-1"/>
          <w:sz w:val="22"/>
          <w:vertAlign w:val="baseline"/>
        </w:rPr>
        <w:t> </w:t>
      </w:r>
      <w:r>
        <w:rPr>
          <w:b/>
          <w:sz w:val="22"/>
          <w:vertAlign w:val="baseline"/>
        </w:rPr>
        <w:t>pour les points 1</w:t>
      </w:r>
      <w:r>
        <w:rPr>
          <w:b/>
          <w:spacing w:val="-1"/>
          <w:sz w:val="22"/>
          <w:vertAlign w:val="baseline"/>
        </w:rPr>
        <w:t> </w:t>
      </w:r>
      <w:r>
        <w:rPr>
          <w:b/>
          <w:sz w:val="22"/>
          <w:vertAlign w:val="baseline"/>
        </w:rPr>
        <w:t>et 5, toutes</w:t>
      </w:r>
      <w:r>
        <w:rPr>
          <w:b/>
          <w:spacing w:val="-1"/>
          <w:sz w:val="22"/>
          <w:vertAlign w:val="baseline"/>
        </w:rPr>
        <w:t> </w:t>
      </w:r>
      <w:r>
        <w:rPr>
          <w:b/>
          <w:sz w:val="22"/>
          <w:vertAlign w:val="baseline"/>
        </w:rPr>
        <w:t>les informations doivent obligatoirement être fournies</w:t>
      </w:r>
      <w:r>
        <w:rPr>
          <w:sz w:val="22"/>
          <w:vertAlign w:val="baseline"/>
        </w:rPr>
        <w:t>. Quant aux points 2, 3 et 4, les organismes répondent aux éléments qui les concernent.</w:t>
      </w:r>
    </w:p>
    <w:p>
      <w:pPr>
        <w:pStyle w:val="ListParagraph"/>
        <w:numPr>
          <w:ilvl w:val="0"/>
          <w:numId w:val="109"/>
        </w:numPr>
        <w:tabs>
          <w:tab w:pos="571" w:val="left" w:leader="none"/>
          <w:tab w:pos="573" w:val="left" w:leader="none"/>
        </w:tabs>
        <w:spacing w:line="240" w:lineRule="auto" w:before="120" w:after="0"/>
        <w:ind w:left="573" w:right="624" w:hanging="351"/>
        <w:jc w:val="both"/>
        <w:rPr>
          <w:sz w:val="22"/>
        </w:rPr>
      </w:pPr>
      <w:r>
        <w:rPr>
          <w:sz w:val="22"/>
        </w:rPr>
        <w:t>Démonstration</w:t>
      </w:r>
      <w:r>
        <w:rPr>
          <w:spacing w:val="-2"/>
          <w:sz w:val="22"/>
        </w:rPr>
        <w:t> </w:t>
      </w:r>
      <w:r>
        <w:rPr>
          <w:sz w:val="22"/>
        </w:rPr>
        <w:t>de</w:t>
      </w:r>
      <w:r>
        <w:rPr>
          <w:spacing w:val="-2"/>
          <w:sz w:val="22"/>
        </w:rPr>
        <w:t> </w:t>
      </w:r>
      <w:r>
        <w:rPr>
          <w:sz w:val="22"/>
        </w:rPr>
        <w:t>la</w:t>
      </w:r>
      <w:r>
        <w:rPr>
          <w:spacing w:val="-2"/>
          <w:sz w:val="22"/>
        </w:rPr>
        <w:t> </w:t>
      </w:r>
      <w:r>
        <w:rPr>
          <w:b/>
          <w:sz w:val="22"/>
        </w:rPr>
        <w:t>conformité</w:t>
      </w:r>
      <w:r>
        <w:rPr>
          <w:b/>
          <w:spacing w:val="-4"/>
          <w:sz w:val="22"/>
        </w:rPr>
        <w:t> </w:t>
      </w:r>
      <w:r>
        <w:rPr>
          <w:sz w:val="22"/>
        </w:rPr>
        <w:t>entre</w:t>
      </w:r>
      <w:r>
        <w:rPr>
          <w:spacing w:val="-2"/>
          <w:sz w:val="22"/>
        </w:rPr>
        <w:t> </w:t>
      </w:r>
      <w:r>
        <w:rPr>
          <w:sz w:val="22"/>
        </w:rPr>
        <w:t>les</w:t>
      </w:r>
      <w:r>
        <w:rPr>
          <w:spacing w:val="-1"/>
          <w:sz w:val="22"/>
        </w:rPr>
        <w:t> </w:t>
      </w:r>
      <w:r>
        <w:rPr>
          <w:sz w:val="22"/>
        </w:rPr>
        <w:t>activités</w:t>
      </w:r>
      <w:r>
        <w:rPr>
          <w:spacing w:val="-1"/>
          <w:sz w:val="22"/>
        </w:rPr>
        <w:t> </w:t>
      </w:r>
      <w:r>
        <w:rPr>
          <w:sz w:val="22"/>
        </w:rPr>
        <w:t>réalisées</w:t>
      </w:r>
      <w:r>
        <w:rPr>
          <w:spacing w:val="-1"/>
          <w:sz w:val="22"/>
        </w:rPr>
        <w:t> </w:t>
      </w:r>
      <w:r>
        <w:rPr>
          <w:sz w:val="22"/>
        </w:rPr>
        <w:t>par l’organisme</w:t>
      </w:r>
      <w:r>
        <w:rPr>
          <w:spacing w:val="-2"/>
          <w:sz w:val="22"/>
        </w:rPr>
        <w:t> </w:t>
      </w:r>
      <w:r>
        <w:rPr>
          <w:sz w:val="22"/>
        </w:rPr>
        <w:t>et</w:t>
      </w:r>
      <w:r>
        <w:rPr>
          <w:spacing w:val="-2"/>
          <w:sz w:val="22"/>
        </w:rPr>
        <w:t> </w:t>
      </w:r>
      <w:r>
        <w:rPr>
          <w:sz w:val="22"/>
        </w:rPr>
        <w:t>les</w:t>
      </w:r>
      <w:r>
        <w:rPr>
          <w:spacing w:val="-1"/>
          <w:sz w:val="22"/>
        </w:rPr>
        <w:t> </w:t>
      </w:r>
      <w:r>
        <w:rPr>
          <w:sz w:val="22"/>
        </w:rPr>
        <w:t>objets</w:t>
      </w:r>
      <w:r>
        <w:rPr>
          <w:spacing w:val="-1"/>
          <w:sz w:val="22"/>
        </w:rPr>
        <w:t> </w:t>
      </w:r>
      <w:r>
        <w:rPr>
          <w:sz w:val="22"/>
        </w:rPr>
        <w:t>de</w:t>
      </w:r>
      <w:r>
        <w:rPr>
          <w:spacing w:val="-4"/>
          <w:sz w:val="22"/>
        </w:rPr>
        <w:t> </w:t>
      </w:r>
      <w:r>
        <w:rPr>
          <w:sz w:val="22"/>
        </w:rPr>
        <w:t>sa charte et que l’organisme œuvre dans le champ de la santé et des services sociaux.</w:t>
      </w:r>
    </w:p>
    <w:p>
      <w:pPr>
        <w:pStyle w:val="ListParagraph"/>
        <w:numPr>
          <w:ilvl w:val="1"/>
          <w:numId w:val="109"/>
        </w:numPr>
        <w:tabs>
          <w:tab w:pos="1206" w:val="left" w:leader="none"/>
        </w:tabs>
        <w:spacing w:line="240" w:lineRule="auto" w:before="120" w:after="0"/>
        <w:ind w:left="1206" w:right="0" w:hanging="566"/>
        <w:jc w:val="both"/>
        <w:rPr>
          <w:sz w:val="22"/>
        </w:rPr>
      </w:pPr>
      <w:r>
        <w:rPr>
          <w:b/>
          <w:sz w:val="22"/>
        </w:rPr>
        <w:t>Nature</w:t>
      </w:r>
      <w:r>
        <w:rPr>
          <w:b/>
          <w:spacing w:val="-6"/>
          <w:sz w:val="22"/>
        </w:rPr>
        <w:t> </w:t>
      </w:r>
      <w:r>
        <w:rPr>
          <w:sz w:val="22"/>
        </w:rPr>
        <w:t>et</w:t>
      </w:r>
      <w:r>
        <w:rPr>
          <w:spacing w:val="-2"/>
          <w:sz w:val="22"/>
        </w:rPr>
        <w:t> </w:t>
      </w:r>
      <w:r>
        <w:rPr>
          <w:b/>
          <w:sz w:val="22"/>
        </w:rPr>
        <w:t>description</w:t>
      </w:r>
      <w:r>
        <w:rPr>
          <w:b/>
          <w:spacing w:val="-7"/>
          <w:sz w:val="22"/>
        </w:rPr>
        <w:t> </w:t>
      </w:r>
      <w:r>
        <w:rPr>
          <w:sz w:val="22"/>
        </w:rPr>
        <w:t>des</w:t>
      </w:r>
      <w:r>
        <w:rPr>
          <w:spacing w:val="-3"/>
          <w:sz w:val="22"/>
        </w:rPr>
        <w:t> </w:t>
      </w:r>
      <w:r>
        <w:rPr>
          <w:sz w:val="22"/>
        </w:rPr>
        <w:t>activités</w:t>
      </w:r>
      <w:r>
        <w:rPr>
          <w:spacing w:val="-6"/>
          <w:sz w:val="22"/>
        </w:rPr>
        <w:t> </w:t>
      </w:r>
      <w:r>
        <w:rPr>
          <w:sz w:val="22"/>
        </w:rPr>
        <w:t>réalisées</w:t>
      </w:r>
      <w:r>
        <w:rPr>
          <w:spacing w:val="-4"/>
          <w:sz w:val="22"/>
        </w:rPr>
        <w:t> </w:t>
      </w:r>
      <w:r>
        <w:rPr>
          <w:sz w:val="22"/>
        </w:rPr>
        <w:t>au</w:t>
      </w:r>
      <w:r>
        <w:rPr>
          <w:spacing w:val="-6"/>
          <w:sz w:val="22"/>
        </w:rPr>
        <w:t> </w:t>
      </w:r>
      <w:r>
        <w:rPr>
          <w:sz w:val="22"/>
        </w:rPr>
        <w:t>cours</w:t>
      </w:r>
      <w:r>
        <w:rPr>
          <w:spacing w:val="-4"/>
          <w:sz w:val="22"/>
        </w:rPr>
        <w:t> </w:t>
      </w:r>
      <w:r>
        <w:rPr>
          <w:sz w:val="22"/>
        </w:rPr>
        <w:t>de</w:t>
      </w:r>
      <w:r>
        <w:rPr>
          <w:spacing w:val="-6"/>
          <w:sz w:val="22"/>
        </w:rPr>
        <w:t> </w:t>
      </w:r>
      <w:r>
        <w:rPr>
          <w:sz w:val="22"/>
        </w:rPr>
        <w:t>la</w:t>
      </w:r>
      <w:r>
        <w:rPr>
          <w:spacing w:val="-4"/>
          <w:sz w:val="22"/>
        </w:rPr>
        <w:t> </w:t>
      </w:r>
      <w:r>
        <w:rPr>
          <w:sz w:val="22"/>
        </w:rPr>
        <w:t>dernière</w:t>
      </w:r>
      <w:r>
        <w:rPr>
          <w:spacing w:val="-4"/>
          <w:sz w:val="22"/>
        </w:rPr>
        <w:t> </w:t>
      </w:r>
      <w:r>
        <w:rPr>
          <w:spacing w:val="-2"/>
          <w:sz w:val="22"/>
        </w:rPr>
        <w:t>année;</w:t>
      </w:r>
    </w:p>
    <w:p>
      <w:pPr>
        <w:pStyle w:val="ListParagraph"/>
        <w:numPr>
          <w:ilvl w:val="1"/>
          <w:numId w:val="109"/>
        </w:numPr>
        <w:tabs>
          <w:tab w:pos="1206" w:val="left" w:leader="none"/>
        </w:tabs>
        <w:spacing w:line="240" w:lineRule="auto" w:before="100" w:after="0"/>
        <w:ind w:left="1206" w:right="0" w:hanging="566"/>
        <w:jc w:val="both"/>
        <w:rPr>
          <w:sz w:val="22"/>
        </w:rPr>
      </w:pPr>
      <w:r>
        <w:rPr>
          <w:b/>
          <w:sz w:val="22"/>
        </w:rPr>
        <w:t>Nombre</w:t>
      </w:r>
      <w:r>
        <w:rPr>
          <w:b/>
          <w:spacing w:val="-8"/>
          <w:sz w:val="22"/>
        </w:rPr>
        <w:t> </w:t>
      </w:r>
      <w:r>
        <w:rPr>
          <w:sz w:val="22"/>
        </w:rPr>
        <w:t>d’activités</w:t>
      </w:r>
      <w:r>
        <w:rPr>
          <w:spacing w:val="-4"/>
          <w:sz w:val="22"/>
        </w:rPr>
        <w:t> </w:t>
      </w:r>
      <w:r>
        <w:rPr>
          <w:sz w:val="22"/>
        </w:rPr>
        <w:t>réalisées</w:t>
      </w:r>
      <w:r>
        <w:rPr>
          <w:spacing w:val="-5"/>
          <w:sz w:val="22"/>
        </w:rPr>
        <w:t> </w:t>
      </w:r>
      <w:r>
        <w:rPr>
          <w:sz w:val="22"/>
        </w:rPr>
        <w:t>au</w:t>
      </w:r>
      <w:r>
        <w:rPr>
          <w:spacing w:val="-5"/>
          <w:sz w:val="22"/>
        </w:rPr>
        <w:t> </w:t>
      </w:r>
      <w:r>
        <w:rPr>
          <w:sz w:val="22"/>
        </w:rPr>
        <w:t>cours</w:t>
      </w:r>
      <w:r>
        <w:rPr>
          <w:spacing w:val="-7"/>
          <w:sz w:val="22"/>
        </w:rPr>
        <w:t> </w:t>
      </w:r>
      <w:r>
        <w:rPr>
          <w:sz w:val="22"/>
        </w:rPr>
        <w:t>de</w:t>
      </w:r>
      <w:r>
        <w:rPr>
          <w:spacing w:val="-6"/>
          <w:sz w:val="22"/>
        </w:rPr>
        <w:t> </w:t>
      </w:r>
      <w:r>
        <w:rPr>
          <w:sz w:val="22"/>
        </w:rPr>
        <w:t>la</w:t>
      </w:r>
      <w:r>
        <w:rPr>
          <w:spacing w:val="-5"/>
          <w:sz w:val="22"/>
        </w:rPr>
        <w:t> </w:t>
      </w:r>
      <w:r>
        <w:rPr>
          <w:sz w:val="22"/>
        </w:rPr>
        <w:t>dernière</w:t>
      </w:r>
      <w:r>
        <w:rPr>
          <w:spacing w:val="-5"/>
          <w:sz w:val="22"/>
        </w:rPr>
        <w:t> </w:t>
      </w:r>
      <w:r>
        <w:rPr>
          <w:spacing w:val="-2"/>
          <w:sz w:val="22"/>
        </w:rPr>
        <w:t>année.</w:t>
      </w:r>
    </w:p>
    <w:p>
      <w:pPr>
        <w:pStyle w:val="BodyText"/>
        <w:spacing w:before="9"/>
        <w:rPr>
          <w:sz w:val="20"/>
        </w:rPr>
      </w:pPr>
    </w:p>
    <w:p>
      <w:pPr>
        <w:pStyle w:val="ListParagraph"/>
        <w:numPr>
          <w:ilvl w:val="0"/>
          <w:numId w:val="109"/>
        </w:numPr>
        <w:tabs>
          <w:tab w:pos="575" w:val="left" w:leader="none"/>
          <w:tab w:pos="577" w:val="left" w:leader="none"/>
        </w:tabs>
        <w:spacing w:line="240" w:lineRule="auto" w:before="0" w:after="0"/>
        <w:ind w:left="577" w:right="624" w:hanging="351"/>
        <w:jc w:val="left"/>
        <w:rPr>
          <w:sz w:val="22"/>
        </w:rPr>
      </w:pPr>
      <w:r>
        <w:rPr>
          <w:sz w:val="22"/>
        </w:rPr>
        <w:t>Démonstration</w:t>
      </w:r>
      <w:r>
        <w:rPr>
          <w:spacing w:val="40"/>
          <w:sz w:val="22"/>
        </w:rPr>
        <w:t> </w:t>
      </w:r>
      <w:r>
        <w:rPr>
          <w:sz w:val="22"/>
        </w:rPr>
        <w:t>de</w:t>
      </w:r>
      <w:r>
        <w:rPr>
          <w:spacing w:val="40"/>
          <w:sz w:val="22"/>
        </w:rPr>
        <w:t> </w:t>
      </w:r>
      <w:r>
        <w:rPr>
          <w:sz w:val="22"/>
        </w:rPr>
        <w:t>la</w:t>
      </w:r>
      <w:r>
        <w:rPr>
          <w:spacing w:val="40"/>
          <w:sz w:val="22"/>
        </w:rPr>
        <w:t> </w:t>
      </w:r>
      <w:r>
        <w:rPr>
          <w:b/>
          <w:sz w:val="22"/>
        </w:rPr>
        <w:t>contribution</w:t>
      </w:r>
      <w:r>
        <w:rPr>
          <w:b/>
          <w:spacing w:val="40"/>
          <w:sz w:val="22"/>
        </w:rPr>
        <w:t> </w:t>
      </w:r>
      <w:r>
        <w:rPr>
          <w:b/>
          <w:sz w:val="22"/>
        </w:rPr>
        <w:t>de</w:t>
      </w:r>
      <w:r>
        <w:rPr>
          <w:b/>
          <w:spacing w:val="40"/>
          <w:sz w:val="22"/>
        </w:rPr>
        <w:t> </w:t>
      </w:r>
      <w:r>
        <w:rPr>
          <w:b/>
          <w:sz w:val="22"/>
        </w:rPr>
        <w:t>la</w:t>
      </w:r>
      <w:r>
        <w:rPr>
          <w:b/>
          <w:spacing w:val="40"/>
          <w:sz w:val="22"/>
        </w:rPr>
        <w:t> </w:t>
      </w:r>
      <w:r>
        <w:rPr>
          <w:b/>
          <w:sz w:val="22"/>
        </w:rPr>
        <w:t>communauté</w:t>
      </w:r>
      <w:r>
        <w:rPr>
          <w:b/>
          <w:spacing w:val="40"/>
          <w:sz w:val="22"/>
        </w:rPr>
        <w:t> </w:t>
      </w:r>
      <w:r>
        <w:rPr>
          <w:sz w:val="22"/>
        </w:rPr>
        <w:t>dans</w:t>
      </w:r>
      <w:r>
        <w:rPr>
          <w:spacing w:val="40"/>
          <w:sz w:val="22"/>
        </w:rPr>
        <w:t> </w:t>
      </w:r>
      <w:r>
        <w:rPr>
          <w:sz w:val="22"/>
        </w:rPr>
        <w:t>la</w:t>
      </w:r>
      <w:r>
        <w:rPr>
          <w:spacing w:val="40"/>
          <w:sz w:val="22"/>
        </w:rPr>
        <w:t> </w:t>
      </w:r>
      <w:r>
        <w:rPr>
          <w:sz w:val="22"/>
        </w:rPr>
        <w:t>réalisation</w:t>
      </w:r>
      <w:r>
        <w:rPr>
          <w:spacing w:val="40"/>
          <w:sz w:val="22"/>
        </w:rPr>
        <w:t> </w:t>
      </w:r>
      <w:r>
        <w:rPr>
          <w:sz w:val="22"/>
        </w:rPr>
        <w:t>des</w:t>
      </w:r>
      <w:r>
        <w:rPr>
          <w:spacing w:val="40"/>
          <w:sz w:val="22"/>
        </w:rPr>
        <w:t> </w:t>
      </w:r>
      <w:r>
        <w:rPr>
          <w:sz w:val="22"/>
        </w:rPr>
        <w:t>activités</w:t>
      </w:r>
      <w:r>
        <w:rPr>
          <w:spacing w:val="40"/>
          <w:sz w:val="22"/>
        </w:rPr>
        <w:t> </w:t>
      </w:r>
      <w:r>
        <w:rPr>
          <w:sz w:val="22"/>
        </w:rPr>
        <w:t>de l’organisme :</w:t>
      </w:r>
    </w:p>
    <w:p>
      <w:pPr>
        <w:pStyle w:val="ListParagraph"/>
        <w:numPr>
          <w:ilvl w:val="1"/>
          <w:numId w:val="109"/>
        </w:numPr>
        <w:tabs>
          <w:tab w:pos="1206" w:val="left" w:leader="none"/>
        </w:tabs>
        <w:spacing w:line="240" w:lineRule="auto" w:before="121" w:after="0"/>
        <w:ind w:left="1206" w:right="626" w:hanging="569"/>
        <w:jc w:val="left"/>
        <w:rPr>
          <w:sz w:val="22"/>
        </w:rPr>
      </w:pPr>
      <w:r>
        <w:rPr>
          <w:sz w:val="22"/>
        </w:rPr>
        <w:t>Contribution</w:t>
      </w:r>
      <w:r>
        <w:rPr>
          <w:spacing w:val="-13"/>
          <w:sz w:val="22"/>
        </w:rPr>
        <w:t> </w:t>
      </w:r>
      <w:r>
        <w:rPr>
          <w:sz w:val="22"/>
        </w:rPr>
        <w:t>en</w:t>
      </w:r>
      <w:r>
        <w:rPr>
          <w:spacing w:val="-13"/>
          <w:sz w:val="22"/>
        </w:rPr>
        <w:t> </w:t>
      </w:r>
      <w:r>
        <w:rPr>
          <w:sz w:val="22"/>
        </w:rPr>
        <w:t>termes</w:t>
      </w:r>
      <w:r>
        <w:rPr>
          <w:spacing w:val="-13"/>
          <w:sz w:val="22"/>
        </w:rPr>
        <w:t> </w:t>
      </w:r>
      <w:r>
        <w:rPr>
          <w:sz w:val="22"/>
        </w:rPr>
        <w:t>de</w:t>
      </w:r>
      <w:r>
        <w:rPr>
          <w:spacing w:val="-11"/>
          <w:sz w:val="22"/>
        </w:rPr>
        <w:t> </w:t>
      </w:r>
      <w:r>
        <w:rPr>
          <w:sz w:val="22"/>
        </w:rPr>
        <w:t>ressources</w:t>
      </w:r>
      <w:r>
        <w:rPr>
          <w:spacing w:val="-13"/>
          <w:sz w:val="22"/>
        </w:rPr>
        <w:t> </w:t>
      </w:r>
      <w:r>
        <w:rPr>
          <w:sz w:val="22"/>
        </w:rPr>
        <w:t>humaines</w:t>
      </w:r>
      <w:r>
        <w:rPr>
          <w:spacing w:val="-13"/>
          <w:sz w:val="22"/>
        </w:rPr>
        <w:t> </w:t>
      </w:r>
      <w:r>
        <w:rPr>
          <w:sz w:val="22"/>
        </w:rPr>
        <w:t>(partage</w:t>
      </w:r>
      <w:r>
        <w:rPr>
          <w:spacing w:val="-13"/>
          <w:sz w:val="22"/>
        </w:rPr>
        <w:t> </w:t>
      </w:r>
      <w:r>
        <w:rPr>
          <w:sz w:val="22"/>
        </w:rPr>
        <w:t>de</w:t>
      </w:r>
      <w:r>
        <w:rPr>
          <w:spacing w:val="-13"/>
          <w:sz w:val="22"/>
        </w:rPr>
        <w:t> </w:t>
      </w:r>
      <w:r>
        <w:rPr>
          <w:sz w:val="22"/>
        </w:rPr>
        <w:t>ressources</w:t>
      </w:r>
      <w:r>
        <w:rPr>
          <w:spacing w:val="-13"/>
          <w:sz w:val="22"/>
        </w:rPr>
        <w:t> </w:t>
      </w:r>
      <w:r>
        <w:rPr>
          <w:sz w:val="22"/>
        </w:rPr>
        <w:t>professionnelles, de services de secrétariat, de services de réception, etc.);</w:t>
      </w:r>
    </w:p>
    <w:p>
      <w:pPr>
        <w:pStyle w:val="ListParagraph"/>
        <w:numPr>
          <w:ilvl w:val="1"/>
          <w:numId w:val="109"/>
        </w:numPr>
        <w:tabs>
          <w:tab w:pos="1206" w:val="left" w:leader="none"/>
        </w:tabs>
        <w:spacing w:line="240" w:lineRule="auto" w:before="120" w:after="0"/>
        <w:ind w:left="1206" w:right="623" w:hanging="569"/>
        <w:jc w:val="left"/>
        <w:rPr>
          <w:sz w:val="22"/>
        </w:rPr>
      </w:pPr>
      <w:r>
        <w:rPr>
          <w:sz w:val="22"/>
        </w:rPr>
        <w:t>Contribution</w:t>
      </w:r>
      <w:r>
        <w:rPr>
          <w:spacing w:val="32"/>
          <w:sz w:val="22"/>
        </w:rPr>
        <w:t> </w:t>
      </w:r>
      <w:r>
        <w:rPr>
          <w:sz w:val="22"/>
        </w:rPr>
        <w:t>en</w:t>
      </w:r>
      <w:r>
        <w:rPr>
          <w:spacing w:val="29"/>
          <w:sz w:val="22"/>
        </w:rPr>
        <w:t> </w:t>
      </w:r>
      <w:r>
        <w:rPr>
          <w:sz w:val="22"/>
        </w:rPr>
        <w:t>termes</w:t>
      </w:r>
      <w:r>
        <w:rPr>
          <w:spacing w:val="28"/>
          <w:sz w:val="22"/>
        </w:rPr>
        <w:t> </w:t>
      </w:r>
      <w:r>
        <w:rPr>
          <w:sz w:val="22"/>
        </w:rPr>
        <w:t>de</w:t>
      </w:r>
      <w:r>
        <w:rPr>
          <w:spacing w:val="32"/>
          <w:sz w:val="22"/>
        </w:rPr>
        <w:t> </w:t>
      </w:r>
      <w:r>
        <w:rPr>
          <w:sz w:val="22"/>
        </w:rPr>
        <w:t>ressources</w:t>
      </w:r>
      <w:r>
        <w:rPr>
          <w:spacing w:val="30"/>
          <w:sz w:val="22"/>
        </w:rPr>
        <w:t> </w:t>
      </w:r>
      <w:r>
        <w:rPr>
          <w:sz w:val="22"/>
        </w:rPr>
        <w:t>matérielles</w:t>
      </w:r>
      <w:r>
        <w:rPr>
          <w:spacing w:val="32"/>
          <w:sz w:val="22"/>
        </w:rPr>
        <w:t> </w:t>
      </w:r>
      <w:r>
        <w:rPr>
          <w:sz w:val="22"/>
        </w:rPr>
        <w:t>(prêt</w:t>
      </w:r>
      <w:r>
        <w:rPr>
          <w:spacing w:val="31"/>
          <w:sz w:val="22"/>
        </w:rPr>
        <w:t> </w:t>
      </w:r>
      <w:r>
        <w:rPr>
          <w:sz w:val="22"/>
        </w:rPr>
        <w:t>ou</w:t>
      </w:r>
      <w:r>
        <w:rPr>
          <w:spacing w:val="32"/>
          <w:sz w:val="22"/>
        </w:rPr>
        <w:t> </w:t>
      </w:r>
      <w:r>
        <w:rPr>
          <w:sz w:val="22"/>
        </w:rPr>
        <w:t>accès</w:t>
      </w:r>
      <w:r>
        <w:rPr>
          <w:spacing w:val="30"/>
          <w:sz w:val="22"/>
        </w:rPr>
        <w:t> </w:t>
      </w:r>
      <w:r>
        <w:rPr>
          <w:sz w:val="22"/>
        </w:rPr>
        <w:t>à</w:t>
      </w:r>
      <w:r>
        <w:rPr>
          <w:spacing w:val="32"/>
          <w:sz w:val="22"/>
        </w:rPr>
        <w:t> </w:t>
      </w:r>
      <w:r>
        <w:rPr>
          <w:sz w:val="22"/>
        </w:rPr>
        <w:t>des</w:t>
      </w:r>
      <w:r>
        <w:rPr>
          <w:spacing w:val="32"/>
          <w:sz w:val="22"/>
        </w:rPr>
        <w:t> </w:t>
      </w:r>
      <w:r>
        <w:rPr>
          <w:sz w:val="22"/>
        </w:rPr>
        <w:t>locaux,</w:t>
      </w:r>
      <w:r>
        <w:rPr>
          <w:spacing w:val="33"/>
          <w:sz w:val="22"/>
        </w:rPr>
        <w:t> </w:t>
      </w:r>
      <w:r>
        <w:rPr>
          <w:sz w:val="22"/>
        </w:rPr>
        <w:t>à</w:t>
      </w:r>
      <w:r>
        <w:rPr>
          <w:spacing w:val="32"/>
          <w:sz w:val="22"/>
        </w:rPr>
        <w:t> </w:t>
      </w:r>
      <w:r>
        <w:rPr>
          <w:sz w:val="22"/>
        </w:rPr>
        <w:t>des équipements informatiques, à des équipements divers, etc.);</w:t>
      </w:r>
    </w:p>
    <w:p>
      <w:pPr>
        <w:pStyle w:val="ListParagraph"/>
        <w:numPr>
          <w:ilvl w:val="1"/>
          <w:numId w:val="109"/>
        </w:numPr>
        <w:tabs>
          <w:tab w:pos="1206" w:val="left" w:leader="none"/>
        </w:tabs>
        <w:spacing w:line="240" w:lineRule="auto" w:before="118" w:after="0"/>
        <w:ind w:left="1206" w:right="624" w:hanging="569"/>
        <w:jc w:val="left"/>
        <w:rPr>
          <w:sz w:val="22"/>
        </w:rPr>
      </w:pPr>
      <w:r>
        <w:rPr>
          <w:sz w:val="22"/>
        </w:rPr>
        <w:t>Contribution</w:t>
      </w:r>
      <w:r>
        <w:rPr>
          <w:spacing w:val="40"/>
          <w:sz w:val="22"/>
        </w:rPr>
        <w:t> </w:t>
      </w:r>
      <w:r>
        <w:rPr>
          <w:sz w:val="22"/>
        </w:rPr>
        <w:t>en</w:t>
      </w:r>
      <w:r>
        <w:rPr>
          <w:spacing w:val="40"/>
          <w:sz w:val="22"/>
        </w:rPr>
        <w:t> </w:t>
      </w:r>
      <w:r>
        <w:rPr>
          <w:sz w:val="22"/>
        </w:rPr>
        <w:t>termes</w:t>
      </w:r>
      <w:r>
        <w:rPr>
          <w:spacing w:val="40"/>
          <w:sz w:val="22"/>
        </w:rPr>
        <w:t> </w:t>
      </w:r>
      <w:r>
        <w:rPr>
          <w:sz w:val="22"/>
        </w:rPr>
        <w:t>de</w:t>
      </w:r>
      <w:r>
        <w:rPr>
          <w:spacing w:val="40"/>
          <w:sz w:val="22"/>
        </w:rPr>
        <w:t> </w:t>
      </w:r>
      <w:r>
        <w:rPr>
          <w:sz w:val="22"/>
        </w:rPr>
        <w:t>ressources</w:t>
      </w:r>
      <w:r>
        <w:rPr>
          <w:spacing w:val="40"/>
          <w:sz w:val="22"/>
        </w:rPr>
        <w:t> </w:t>
      </w:r>
      <w:r>
        <w:rPr>
          <w:sz w:val="22"/>
        </w:rPr>
        <w:t>financières</w:t>
      </w:r>
      <w:r>
        <w:rPr>
          <w:spacing w:val="40"/>
          <w:sz w:val="22"/>
        </w:rPr>
        <w:t> </w:t>
      </w:r>
      <w:r>
        <w:rPr>
          <w:sz w:val="22"/>
        </w:rPr>
        <w:t>(dons,</w:t>
      </w:r>
      <w:r>
        <w:rPr>
          <w:spacing w:val="40"/>
          <w:sz w:val="22"/>
        </w:rPr>
        <w:t> </w:t>
      </w:r>
      <w:r>
        <w:rPr>
          <w:sz w:val="22"/>
        </w:rPr>
        <w:t>revenus</w:t>
      </w:r>
      <w:r>
        <w:rPr>
          <w:spacing w:val="40"/>
          <w:sz w:val="22"/>
        </w:rPr>
        <w:t> </w:t>
      </w:r>
      <w:r>
        <w:rPr>
          <w:sz w:val="22"/>
        </w:rPr>
        <w:t>de</w:t>
      </w:r>
      <w:r>
        <w:rPr>
          <w:spacing w:val="40"/>
          <w:sz w:val="22"/>
        </w:rPr>
        <w:t> </w:t>
      </w:r>
      <w:r>
        <w:rPr>
          <w:sz w:val="22"/>
        </w:rPr>
        <w:t>campagnes</w:t>
      </w:r>
      <w:r>
        <w:rPr>
          <w:spacing w:val="40"/>
          <w:sz w:val="22"/>
        </w:rPr>
        <w:t> </w:t>
      </w:r>
      <w:r>
        <w:rPr>
          <w:sz w:val="22"/>
        </w:rPr>
        <w:t>de financement, subventions diversifiées, etc.);</w:t>
      </w:r>
    </w:p>
    <w:p>
      <w:pPr>
        <w:pStyle w:val="ListParagraph"/>
        <w:numPr>
          <w:ilvl w:val="1"/>
          <w:numId w:val="109"/>
        </w:numPr>
        <w:tabs>
          <w:tab w:pos="1206" w:val="left" w:leader="none"/>
        </w:tabs>
        <w:spacing w:line="240" w:lineRule="auto" w:before="121" w:after="0"/>
        <w:ind w:left="1206" w:right="627" w:hanging="569"/>
        <w:jc w:val="left"/>
        <w:rPr>
          <w:sz w:val="22"/>
        </w:rPr>
      </w:pPr>
      <w:r>
        <w:rPr>
          <w:sz w:val="22"/>
        </w:rPr>
        <w:t>Contribution par</w:t>
      </w:r>
      <w:r>
        <w:rPr>
          <w:spacing w:val="-1"/>
          <w:sz w:val="22"/>
        </w:rPr>
        <w:t> </w:t>
      </w:r>
      <w:r>
        <w:rPr>
          <w:sz w:val="22"/>
        </w:rPr>
        <w:t>le biais</w:t>
      </w:r>
      <w:r>
        <w:rPr>
          <w:spacing w:val="-2"/>
          <w:sz w:val="22"/>
        </w:rPr>
        <w:t> </w:t>
      </w:r>
      <w:r>
        <w:rPr>
          <w:sz w:val="22"/>
        </w:rPr>
        <w:t>d’un réseau</w:t>
      </w:r>
      <w:r>
        <w:rPr>
          <w:spacing w:val="-3"/>
          <w:sz w:val="22"/>
        </w:rPr>
        <w:t> </w:t>
      </w:r>
      <w:r>
        <w:rPr>
          <w:sz w:val="22"/>
        </w:rPr>
        <w:t>de</w:t>
      </w:r>
      <w:r>
        <w:rPr>
          <w:spacing w:val="-3"/>
          <w:sz w:val="22"/>
        </w:rPr>
        <w:t> </w:t>
      </w:r>
      <w:r>
        <w:rPr>
          <w:sz w:val="22"/>
        </w:rPr>
        <w:t>bénévoles et</w:t>
      </w:r>
      <w:r>
        <w:rPr>
          <w:spacing w:val="-1"/>
          <w:sz w:val="22"/>
        </w:rPr>
        <w:t> </w:t>
      </w:r>
      <w:r>
        <w:rPr>
          <w:sz w:val="22"/>
        </w:rPr>
        <w:t>de</w:t>
      </w:r>
      <w:r>
        <w:rPr>
          <w:spacing w:val="-5"/>
          <w:sz w:val="22"/>
        </w:rPr>
        <w:t> </w:t>
      </w:r>
      <w:r>
        <w:rPr>
          <w:sz w:val="22"/>
        </w:rPr>
        <w:t>militants</w:t>
      </w:r>
      <w:r>
        <w:rPr>
          <w:spacing w:val="-2"/>
          <w:sz w:val="22"/>
        </w:rPr>
        <w:t> </w:t>
      </w:r>
      <w:r>
        <w:rPr>
          <w:sz w:val="22"/>
        </w:rPr>
        <w:t>(nombre</w:t>
      </w:r>
      <w:r>
        <w:rPr>
          <w:spacing w:val="-3"/>
          <w:sz w:val="22"/>
        </w:rPr>
        <w:t> </w:t>
      </w:r>
      <w:r>
        <w:rPr>
          <w:sz w:val="22"/>
        </w:rPr>
        <w:t>de</w:t>
      </w:r>
      <w:r>
        <w:rPr>
          <w:spacing w:val="-3"/>
          <w:sz w:val="22"/>
        </w:rPr>
        <w:t> </w:t>
      </w:r>
      <w:r>
        <w:rPr>
          <w:sz w:val="22"/>
        </w:rPr>
        <w:t>bénévoles, </w:t>
      </w:r>
      <w:r>
        <w:rPr>
          <w:spacing w:val="-2"/>
          <w:sz w:val="22"/>
        </w:rPr>
        <w:t>etc.);</w:t>
      </w:r>
    </w:p>
    <w:p>
      <w:pPr>
        <w:pStyle w:val="ListParagraph"/>
        <w:numPr>
          <w:ilvl w:val="1"/>
          <w:numId w:val="109"/>
        </w:numPr>
        <w:tabs>
          <w:tab w:pos="1206" w:val="left" w:leader="none"/>
        </w:tabs>
        <w:spacing w:line="240" w:lineRule="auto" w:before="120" w:after="0"/>
        <w:ind w:left="1206" w:right="623" w:hanging="569"/>
        <w:jc w:val="left"/>
        <w:rPr>
          <w:sz w:val="22"/>
        </w:rPr>
      </w:pPr>
      <w:r>
        <w:rPr>
          <w:sz w:val="22"/>
        </w:rPr>
        <w:t>Contribution</w:t>
      </w:r>
      <w:r>
        <w:rPr>
          <w:spacing w:val="80"/>
          <w:sz w:val="22"/>
        </w:rPr>
        <w:t> </w:t>
      </w:r>
      <w:r>
        <w:rPr>
          <w:sz w:val="22"/>
        </w:rPr>
        <w:t>sous</w:t>
      </w:r>
      <w:r>
        <w:rPr>
          <w:spacing w:val="80"/>
          <w:sz w:val="22"/>
        </w:rPr>
        <w:t> </w:t>
      </w:r>
      <w:r>
        <w:rPr>
          <w:sz w:val="22"/>
        </w:rPr>
        <w:t>forme</w:t>
      </w:r>
      <w:r>
        <w:rPr>
          <w:spacing w:val="80"/>
          <w:sz w:val="22"/>
        </w:rPr>
        <w:t> </w:t>
      </w:r>
      <w:r>
        <w:rPr>
          <w:sz w:val="22"/>
        </w:rPr>
        <w:t>de</w:t>
      </w:r>
      <w:r>
        <w:rPr>
          <w:spacing w:val="80"/>
          <w:sz w:val="22"/>
        </w:rPr>
        <w:t> </w:t>
      </w:r>
      <w:r>
        <w:rPr>
          <w:sz w:val="22"/>
        </w:rPr>
        <w:t>publicité</w:t>
      </w:r>
      <w:r>
        <w:rPr>
          <w:spacing w:val="80"/>
          <w:sz w:val="22"/>
        </w:rPr>
        <w:t> </w:t>
      </w:r>
      <w:r>
        <w:rPr>
          <w:sz w:val="22"/>
        </w:rPr>
        <w:t>gratuite</w:t>
      </w:r>
      <w:r>
        <w:rPr>
          <w:spacing w:val="80"/>
          <w:sz w:val="22"/>
        </w:rPr>
        <w:t> </w:t>
      </w:r>
      <w:r>
        <w:rPr>
          <w:sz w:val="22"/>
        </w:rPr>
        <w:t>dans</w:t>
      </w:r>
      <w:r>
        <w:rPr>
          <w:spacing w:val="80"/>
          <w:sz w:val="22"/>
        </w:rPr>
        <w:t> </w:t>
      </w:r>
      <w:r>
        <w:rPr>
          <w:sz w:val="22"/>
        </w:rPr>
        <w:t>un</w:t>
      </w:r>
      <w:r>
        <w:rPr>
          <w:spacing w:val="80"/>
          <w:sz w:val="22"/>
        </w:rPr>
        <w:t> </w:t>
      </w:r>
      <w:r>
        <w:rPr>
          <w:sz w:val="22"/>
        </w:rPr>
        <w:t>autre</w:t>
      </w:r>
      <w:r>
        <w:rPr>
          <w:spacing w:val="80"/>
          <w:sz w:val="22"/>
        </w:rPr>
        <w:t> </w:t>
      </w:r>
      <w:r>
        <w:rPr>
          <w:sz w:val="22"/>
        </w:rPr>
        <w:t>réseau</w:t>
      </w:r>
      <w:r>
        <w:rPr>
          <w:spacing w:val="80"/>
          <w:sz w:val="22"/>
        </w:rPr>
        <w:t> </w:t>
      </w:r>
      <w:r>
        <w:rPr>
          <w:sz w:val="22"/>
        </w:rPr>
        <w:t>(mention</w:t>
      </w:r>
      <w:r>
        <w:rPr>
          <w:spacing w:val="80"/>
          <w:sz w:val="22"/>
        </w:rPr>
        <w:t> </w:t>
      </w:r>
      <w:r>
        <w:rPr>
          <w:sz w:val="22"/>
        </w:rPr>
        <w:t>de l’organisme dans des bottins municipaux, auprès d’autres organismes, etc.);</w:t>
      </w:r>
    </w:p>
    <w:p>
      <w:pPr>
        <w:pStyle w:val="ListParagraph"/>
        <w:numPr>
          <w:ilvl w:val="1"/>
          <w:numId w:val="109"/>
        </w:numPr>
        <w:tabs>
          <w:tab w:pos="1206" w:val="left" w:leader="none"/>
        </w:tabs>
        <w:spacing w:line="240" w:lineRule="auto" w:before="120" w:after="0"/>
        <w:ind w:left="1206" w:right="0" w:hanging="569"/>
        <w:jc w:val="left"/>
        <w:rPr>
          <w:sz w:val="22"/>
        </w:rPr>
      </w:pPr>
      <w:r>
        <w:rPr>
          <w:sz w:val="22"/>
        </w:rPr>
        <w:t>Contribution</w:t>
      </w:r>
      <w:r>
        <w:rPr>
          <w:spacing w:val="-11"/>
          <w:sz w:val="22"/>
        </w:rPr>
        <w:t> </w:t>
      </w:r>
      <w:r>
        <w:rPr>
          <w:sz w:val="22"/>
        </w:rPr>
        <w:t>par</w:t>
      </w:r>
      <w:r>
        <w:rPr>
          <w:spacing w:val="-8"/>
          <w:sz w:val="22"/>
        </w:rPr>
        <w:t> </w:t>
      </w:r>
      <w:r>
        <w:rPr>
          <w:sz w:val="22"/>
        </w:rPr>
        <w:t>le</w:t>
      </w:r>
      <w:r>
        <w:rPr>
          <w:spacing w:val="-7"/>
          <w:sz w:val="22"/>
        </w:rPr>
        <w:t> </w:t>
      </w:r>
      <w:r>
        <w:rPr>
          <w:sz w:val="22"/>
        </w:rPr>
        <w:t>biais</w:t>
      </w:r>
      <w:r>
        <w:rPr>
          <w:spacing w:val="-11"/>
          <w:sz w:val="22"/>
        </w:rPr>
        <w:t> </w:t>
      </w:r>
      <w:r>
        <w:rPr>
          <w:sz w:val="22"/>
        </w:rPr>
        <w:t>d’un</w:t>
      </w:r>
      <w:r>
        <w:rPr>
          <w:spacing w:val="-7"/>
          <w:sz w:val="22"/>
        </w:rPr>
        <w:t> </w:t>
      </w:r>
      <w:r>
        <w:rPr>
          <w:sz w:val="22"/>
        </w:rPr>
        <w:t>réseau</w:t>
      </w:r>
      <w:r>
        <w:rPr>
          <w:spacing w:val="-9"/>
          <w:sz w:val="22"/>
        </w:rPr>
        <w:t> </w:t>
      </w:r>
      <w:r>
        <w:rPr>
          <w:sz w:val="22"/>
        </w:rPr>
        <w:t>de</w:t>
      </w:r>
      <w:r>
        <w:rPr>
          <w:spacing w:val="-9"/>
          <w:sz w:val="22"/>
        </w:rPr>
        <w:t> </w:t>
      </w:r>
      <w:r>
        <w:rPr>
          <w:sz w:val="22"/>
        </w:rPr>
        <w:t>distribution</w:t>
      </w:r>
      <w:r>
        <w:rPr>
          <w:spacing w:val="-7"/>
          <w:sz w:val="22"/>
        </w:rPr>
        <w:t> </w:t>
      </w:r>
      <w:r>
        <w:rPr>
          <w:sz w:val="22"/>
        </w:rPr>
        <w:t>de</w:t>
      </w:r>
      <w:r>
        <w:rPr>
          <w:spacing w:val="-9"/>
          <w:sz w:val="22"/>
        </w:rPr>
        <w:t> </w:t>
      </w:r>
      <w:r>
        <w:rPr>
          <w:sz w:val="22"/>
        </w:rPr>
        <w:t>dépliants</w:t>
      </w:r>
      <w:r>
        <w:rPr>
          <w:spacing w:val="-9"/>
          <w:sz w:val="22"/>
        </w:rPr>
        <w:t> </w:t>
      </w:r>
      <w:r>
        <w:rPr>
          <w:sz w:val="22"/>
        </w:rPr>
        <w:t>par</w:t>
      </w:r>
      <w:r>
        <w:rPr>
          <w:spacing w:val="-7"/>
          <w:sz w:val="22"/>
        </w:rPr>
        <w:t> </w:t>
      </w:r>
      <w:r>
        <w:rPr>
          <w:sz w:val="22"/>
        </w:rPr>
        <w:t>d’autres</w:t>
      </w:r>
      <w:r>
        <w:rPr>
          <w:spacing w:val="-7"/>
          <w:sz w:val="22"/>
        </w:rPr>
        <w:t> </w:t>
      </w:r>
      <w:r>
        <w:rPr>
          <w:spacing w:val="-2"/>
          <w:sz w:val="22"/>
        </w:rPr>
        <w:t>organismes;</w:t>
      </w:r>
    </w:p>
    <w:p>
      <w:pPr>
        <w:pStyle w:val="ListParagraph"/>
        <w:numPr>
          <w:ilvl w:val="1"/>
          <w:numId w:val="109"/>
        </w:numPr>
        <w:tabs>
          <w:tab w:pos="1206" w:val="left" w:leader="none"/>
        </w:tabs>
        <w:spacing w:line="240" w:lineRule="auto" w:before="119" w:after="0"/>
        <w:ind w:left="1206" w:right="0" w:hanging="569"/>
        <w:jc w:val="left"/>
        <w:rPr>
          <w:sz w:val="22"/>
        </w:rPr>
      </w:pPr>
      <w:r>
        <w:rPr>
          <w:sz w:val="22"/>
        </w:rPr>
        <w:t>Contribution</w:t>
      </w:r>
      <w:r>
        <w:rPr>
          <w:spacing w:val="-8"/>
          <w:sz w:val="22"/>
        </w:rPr>
        <w:t> </w:t>
      </w:r>
      <w:r>
        <w:rPr>
          <w:sz w:val="22"/>
        </w:rPr>
        <w:t>par</w:t>
      </w:r>
      <w:r>
        <w:rPr>
          <w:spacing w:val="-3"/>
          <w:sz w:val="22"/>
        </w:rPr>
        <w:t> </w:t>
      </w:r>
      <w:r>
        <w:rPr>
          <w:sz w:val="22"/>
        </w:rPr>
        <w:t>le</w:t>
      </w:r>
      <w:r>
        <w:rPr>
          <w:spacing w:val="-6"/>
          <w:sz w:val="22"/>
        </w:rPr>
        <w:t> </w:t>
      </w:r>
      <w:r>
        <w:rPr>
          <w:sz w:val="22"/>
        </w:rPr>
        <w:t>biais</w:t>
      </w:r>
      <w:r>
        <w:rPr>
          <w:spacing w:val="-7"/>
          <w:sz w:val="22"/>
        </w:rPr>
        <w:t> </w:t>
      </w:r>
      <w:r>
        <w:rPr>
          <w:sz w:val="22"/>
        </w:rPr>
        <w:t>de</w:t>
      </w:r>
      <w:r>
        <w:rPr>
          <w:spacing w:val="-5"/>
          <w:sz w:val="22"/>
        </w:rPr>
        <w:t> </w:t>
      </w:r>
      <w:r>
        <w:rPr>
          <w:sz w:val="22"/>
        </w:rPr>
        <w:t>références</w:t>
      </w:r>
      <w:r>
        <w:rPr>
          <w:spacing w:val="-7"/>
          <w:sz w:val="22"/>
        </w:rPr>
        <w:t> </w:t>
      </w:r>
      <w:r>
        <w:rPr>
          <w:sz w:val="22"/>
        </w:rPr>
        <w:t>provenant</w:t>
      </w:r>
      <w:r>
        <w:rPr>
          <w:spacing w:val="-8"/>
          <w:sz w:val="22"/>
        </w:rPr>
        <w:t> </w:t>
      </w:r>
      <w:r>
        <w:rPr>
          <w:sz w:val="22"/>
        </w:rPr>
        <w:t>d’autres</w:t>
      </w:r>
      <w:r>
        <w:rPr>
          <w:spacing w:val="-4"/>
          <w:sz w:val="22"/>
        </w:rPr>
        <w:t> </w:t>
      </w:r>
      <w:r>
        <w:rPr>
          <w:spacing w:val="-2"/>
          <w:sz w:val="22"/>
        </w:rPr>
        <w:t>organismes.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mc:AlternateContent>
          <mc:Choice Requires="wps">
            <w:drawing>
              <wp:anchor distT="0" distB="0" distL="0" distR="0" allowOverlap="1" layoutInCell="1" locked="0" behindDoc="1" simplePos="0" relativeHeight="487661568">
                <wp:simplePos x="0" y="0"/>
                <wp:positionH relativeFrom="page">
                  <wp:posOffset>719327</wp:posOffset>
                </wp:positionH>
                <wp:positionV relativeFrom="paragraph">
                  <wp:posOffset>175215</wp:posOffset>
                </wp:positionV>
                <wp:extent cx="1828800" cy="762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796465pt;width:144pt;height:.6pt;mso-position-horizontal-relative:page;mso-position-vertical-relative:paragraph;z-index:-15654912;mso-wrap-distance-left:0;mso-wrap-distance-right:0" id="docshape39" filled="true" fillcolor="#000000" stroked="false">
                <v:fill type="solid"/>
                <w10:wrap type="topAndBottom"/>
              </v:rect>
            </w:pict>
          </mc:Fallback>
        </mc:AlternateContent>
      </w:r>
    </w:p>
    <w:p>
      <w:pPr>
        <w:spacing w:line="244" w:lineRule="auto" w:before="109"/>
        <w:ind w:left="212" w:right="626" w:firstLine="0"/>
        <w:jc w:val="left"/>
        <w:rPr>
          <w:sz w:val="18"/>
        </w:rPr>
      </w:pPr>
      <w:bookmarkStart w:name="_bookmark89" w:id="154"/>
      <w:bookmarkEnd w:id="154"/>
      <w:r>
        <w:rPr/>
      </w:r>
      <w:r>
        <w:rPr>
          <w:rFonts w:ascii="Times New Roman" w:hAnsi="Times New Roman"/>
          <w:sz w:val="18"/>
          <w:vertAlign w:val="superscript"/>
        </w:rPr>
        <w:t>13</w:t>
      </w:r>
      <w:r>
        <w:rPr>
          <w:rFonts w:ascii="Times New Roman" w:hAnsi="Times New Roman"/>
          <w:sz w:val="18"/>
          <w:vertAlign w:val="baseline"/>
        </w:rPr>
        <w:t> </w:t>
      </w:r>
      <w:r>
        <w:rPr>
          <w:sz w:val="18"/>
          <w:vertAlign w:val="baseline"/>
        </w:rPr>
        <w:t>Ministère de la Santé et des Services sociaux (2023). </w:t>
      </w:r>
      <w:r>
        <w:rPr>
          <w:i/>
          <w:sz w:val="18"/>
          <w:vertAlign w:val="baseline"/>
        </w:rPr>
        <w:t>Programme de soutien aux organismes communautaires Cadre normatif. </w:t>
      </w:r>
      <w:r>
        <w:rPr>
          <w:sz w:val="18"/>
          <w:vertAlign w:val="baseline"/>
        </w:rPr>
        <w:t>[En ligne]. </w:t>
      </w:r>
      <w:hyperlink r:id="rId152">
        <w:r>
          <w:rPr>
            <w:color w:val="0562C1"/>
            <w:sz w:val="18"/>
            <w:u w:val="single" w:color="0562C1"/>
            <w:vertAlign w:val="baseline"/>
          </w:rPr>
          <w:t>https://publications.msss.gouv.qc.ca/msss/fichiers/2022/22-823-02W.pdf</w:t>
        </w:r>
      </w:hyperlink>
    </w:p>
    <w:p>
      <w:pPr>
        <w:spacing w:after="0" w:line="244" w:lineRule="auto"/>
        <w:jc w:val="left"/>
        <w:rPr>
          <w:sz w:val="18"/>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2080">
                <wp:simplePos x="0" y="0"/>
                <wp:positionH relativeFrom="page">
                  <wp:posOffset>701040</wp:posOffset>
                </wp:positionH>
                <wp:positionV relativeFrom="paragraph">
                  <wp:posOffset>202804</wp:posOffset>
                </wp:positionV>
                <wp:extent cx="6090285" cy="635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4400;mso-wrap-distance-left:0;mso-wrap-distance-right:0" id="docshape40"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ListParagraph"/>
        <w:numPr>
          <w:ilvl w:val="0"/>
          <w:numId w:val="109"/>
        </w:numPr>
        <w:tabs>
          <w:tab w:pos="575" w:val="left" w:leader="none"/>
          <w:tab w:pos="577" w:val="left" w:leader="none"/>
        </w:tabs>
        <w:spacing w:line="240" w:lineRule="auto" w:before="0" w:after="0"/>
        <w:ind w:left="577" w:right="624" w:hanging="351"/>
        <w:jc w:val="both"/>
        <w:rPr>
          <w:sz w:val="22"/>
        </w:rPr>
      </w:pPr>
      <w:r>
        <w:rPr>
          <w:sz w:val="22"/>
        </w:rPr>
        <w:t>Démonstration du </w:t>
      </w:r>
      <w:r>
        <w:rPr>
          <w:b/>
          <w:sz w:val="22"/>
        </w:rPr>
        <w:t>dynamisme et de l’engagement de l’organisme </w:t>
      </w:r>
      <w:r>
        <w:rPr>
          <w:sz w:val="22"/>
        </w:rPr>
        <w:t>dans le milieu et de la concertation avec les ressources du milieu :</w:t>
      </w:r>
    </w:p>
    <w:p>
      <w:pPr>
        <w:pStyle w:val="ListParagraph"/>
        <w:numPr>
          <w:ilvl w:val="1"/>
          <w:numId w:val="109"/>
        </w:numPr>
        <w:tabs>
          <w:tab w:pos="1205" w:val="left" w:leader="none"/>
        </w:tabs>
        <w:spacing w:line="240" w:lineRule="auto" w:before="121" w:after="0"/>
        <w:ind w:left="1205" w:right="0" w:hanging="568"/>
        <w:jc w:val="both"/>
        <w:rPr>
          <w:sz w:val="22"/>
        </w:rPr>
      </w:pPr>
      <w:r>
        <w:rPr>
          <w:sz w:val="22"/>
        </w:rPr>
        <w:t>Participation</w:t>
      </w:r>
      <w:r>
        <w:rPr>
          <w:spacing w:val="-4"/>
          <w:sz w:val="22"/>
        </w:rPr>
        <w:t> </w:t>
      </w:r>
      <w:r>
        <w:rPr>
          <w:sz w:val="22"/>
        </w:rPr>
        <w:t>à</w:t>
      </w:r>
      <w:r>
        <w:rPr>
          <w:spacing w:val="-6"/>
          <w:sz w:val="22"/>
        </w:rPr>
        <w:t> </w:t>
      </w:r>
      <w:r>
        <w:rPr>
          <w:sz w:val="22"/>
        </w:rPr>
        <w:t>des</w:t>
      </w:r>
      <w:r>
        <w:rPr>
          <w:spacing w:val="-5"/>
          <w:sz w:val="22"/>
        </w:rPr>
        <w:t> </w:t>
      </w:r>
      <w:r>
        <w:rPr>
          <w:sz w:val="22"/>
        </w:rPr>
        <w:t>tables</w:t>
      </w:r>
      <w:r>
        <w:rPr>
          <w:spacing w:val="-3"/>
          <w:sz w:val="22"/>
        </w:rPr>
        <w:t> </w:t>
      </w:r>
      <w:r>
        <w:rPr>
          <w:sz w:val="22"/>
        </w:rPr>
        <w:t>de</w:t>
      </w:r>
      <w:r>
        <w:rPr>
          <w:spacing w:val="-3"/>
          <w:sz w:val="22"/>
        </w:rPr>
        <w:t> </w:t>
      </w:r>
      <w:r>
        <w:rPr>
          <w:spacing w:val="-2"/>
          <w:sz w:val="22"/>
        </w:rPr>
        <w:t>concertation;</w:t>
      </w:r>
    </w:p>
    <w:p>
      <w:pPr>
        <w:pStyle w:val="ListParagraph"/>
        <w:numPr>
          <w:ilvl w:val="1"/>
          <w:numId w:val="109"/>
        </w:numPr>
        <w:tabs>
          <w:tab w:pos="1205" w:val="left" w:leader="none"/>
        </w:tabs>
        <w:spacing w:line="240" w:lineRule="auto" w:before="119" w:after="0"/>
        <w:ind w:left="1205" w:right="0" w:hanging="568"/>
        <w:jc w:val="both"/>
        <w:rPr>
          <w:sz w:val="22"/>
        </w:rPr>
      </w:pPr>
      <w:r>
        <w:rPr>
          <w:sz w:val="22"/>
        </w:rPr>
        <w:t>Place</w:t>
      </w:r>
      <w:r>
        <w:rPr>
          <w:spacing w:val="-7"/>
          <w:sz w:val="22"/>
        </w:rPr>
        <w:t> </w:t>
      </w:r>
      <w:r>
        <w:rPr>
          <w:sz w:val="22"/>
        </w:rPr>
        <w:t>occupée</w:t>
      </w:r>
      <w:r>
        <w:rPr>
          <w:spacing w:val="-4"/>
          <w:sz w:val="22"/>
        </w:rPr>
        <w:t> </w:t>
      </w:r>
      <w:r>
        <w:rPr>
          <w:sz w:val="22"/>
        </w:rPr>
        <w:t>par</w:t>
      </w:r>
      <w:r>
        <w:rPr>
          <w:spacing w:val="-2"/>
          <w:sz w:val="22"/>
        </w:rPr>
        <w:t> </w:t>
      </w:r>
      <w:r>
        <w:rPr>
          <w:sz w:val="22"/>
        </w:rPr>
        <w:t>des</w:t>
      </w:r>
      <w:r>
        <w:rPr>
          <w:spacing w:val="-8"/>
          <w:sz w:val="22"/>
        </w:rPr>
        <w:t> </w:t>
      </w:r>
      <w:r>
        <w:rPr>
          <w:sz w:val="22"/>
        </w:rPr>
        <w:t>membres</w:t>
      </w:r>
      <w:r>
        <w:rPr>
          <w:spacing w:val="-4"/>
          <w:sz w:val="22"/>
        </w:rPr>
        <w:t> </w:t>
      </w:r>
      <w:r>
        <w:rPr>
          <w:sz w:val="22"/>
        </w:rPr>
        <w:t>de</w:t>
      </w:r>
      <w:r>
        <w:rPr>
          <w:spacing w:val="-4"/>
          <w:sz w:val="22"/>
        </w:rPr>
        <w:t> </w:t>
      </w:r>
      <w:r>
        <w:rPr>
          <w:sz w:val="22"/>
        </w:rPr>
        <w:t>la</w:t>
      </w:r>
      <w:r>
        <w:rPr>
          <w:spacing w:val="-4"/>
          <w:sz w:val="22"/>
        </w:rPr>
        <w:t> </w:t>
      </w:r>
      <w:r>
        <w:rPr>
          <w:sz w:val="22"/>
        </w:rPr>
        <w:t>collectivité</w:t>
      </w:r>
      <w:r>
        <w:rPr>
          <w:spacing w:val="-5"/>
          <w:sz w:val="22"/>
        </w:rPr>
        <w:t> </w:t>
      </w:r>
      <w:r>
        <w:rPr>
          <w:sz w:val="22"/>
        </w:rPr>
        <w:t>(groupes</w:t>
      </w:r>
      <w:r>
        <w:rPr>
          <w:spacing w:val="-3"/>
          <w:sz w:val="22"/>
        </w:rPr>
        <w:t> </w:t>
      </w:r>
      <w:r>
        <w:rPr>
          <w:sz w:val="22"/>
        </w:rPr>
        <w:t>ou</w:t>
      </w:r>
      <w:r>
        <w:rPr>
          <w:spacing w:val="-6"/>
          <w:sz w:val="22"/>
        </w:rPr>
        <w:t> </w:t>
      </w:r>
      <w:r>
        <w:rPr>
          <w:sz w:val="22"/>
        </w:rPr>
        <w:t>comités</w:t>
      </w:r>
      <w:r>
        <w:rPr>
          <w:spacing w:val="-6"/>
          <w:sz w:val="22"/>
        </w:rPr>
        <w:t> </w:t>
      </w:r>
      <w:r>
        <w:rPr>
          <w:sz w:val="22"/>
        </w:rPr>
        <w:t>de</w:t>
      </w:r>
      <w:r>
        <w:rPr>
          <w:spacing w:val="-4"/>
          <w:sz w:val="22"/>
        </w:rPr>
        <w:t> </w:t>
      </w:r>
      <w:r>
        <w:rPr>
          <w:spacing w:val="-2"/>
          <w:sz w:val="22"/>
        </w:rPr>
        <w:t>travail);</w:t>
      </w:r>
    </w:p>
    <w:p>
      <w:pPr>
        <w:pStyle w:val="ListParagraph"/>
        <w:numPr>
          <w:ilvl w:val="1"/>
          <w:numId w:val="109"/>
        </w:numPr>
        <w:tabs>
          <w:tab w:pos="1206" w:val="left" w:leader="none"/>
        </w:tabs>
        <w:spacing w:line="240" w:lineRule="auto" w:before="121" w:after="0"/>
        <w:ind w:left="1206" w:right="623" w:hanging="569"/>
        <w:jc w:val="both"/>
        <w:rPr>
          <w:sz w:val="22"/>
        </w:rPr>
      </w:pPr>
      <w:r>
        <w:rPr>
          <w:sz w:val="22"/>
        </w:rPr>
        <w:t>Concertation avec différents intervenants issus d’instances gouvernementales et autres (centres de santé et de services sociaux, municipalités, éducation, etc.);</w:t>
      </w:r>
    </w:p>
    <w:p>
      <w:pPr>
        <w:pStyle w:val="ListParagraph"/>
        <w:numPr>
          <w:ilvl w:val="1"/>
          <w:numId w:val="109"/>
        </w:numPr>
        <w:tabs>
          <w:tab w:pos="1205" w:val="left" w:leader="none"/>
        </w:tabs>
        <w:spacing w:line="240" w:lineRule="auto" w:before="118" w:after="0"/>
        <w:ind w:left="1205" w:right="0" w:hanging="568"/>
        <w:jc w:val="both"/>
        <w:rPr>
          <w:sz w:val="22"/>
        </w:rPr>
      </w:pPr>
      <w:r>
        <w:rPr>
          <w:sz w:val="22"/>
        </w:rPr>
        <w:t>Concertation</w:t>
      </w:r>
      <w:r>
        <w:rPr>
          <w:spacing w:val="-8"/>
          <w:sz w:val="22"/>
        </w:rPr>
        <w:t> </w:t>
      </w:r>
      <w:r>
        <w:rPr>
          <w:sz w:val="22"/>
        </w:rPr>
        <w:t>avec</w:t>
      </w:r>
      <w:r>
        <w:rPr>
          <w:spacing w:val="-7"/>
          <w:sz w:val="22"/>
        </w:rPr>
        <w:t> </w:t>
      </w:r>
      <w:r>
        <w:rPr>
          <w:sz w:val="22"/>
        </w:rPr>
        <w:t>d’autres</w:t>
      </w:r>
      <w:r>
        <w:rPr>
          <w:spacing w:val="-6"/>
          <w:sz w:val="22"/>
        </w:rPr>
        <w:t> </w:t>
      </w:r>
      <w:r>
        <w:rPr>
          <w:sz w:val="22"/>
        </w:rPr>
        <w:t>organismes</w:t>
      </w:r>
      <w:r>
        <w:rPr>
          <w:spacing w:val="-9"/>
          <w:sz w:val="22"/>
        </w:rPr>
        <w:t> </w:t>
      </w:r>
      <w:r>
        <w:rPr>
          <w:spacing w:val="-2"/>
          <w:sz w:val="22"/>
        </w:rPr>
        <w:t>communautaires;</w:t>
      </w:r>
    </w:p>
    <w:p>
      <w:pPr>
        <w:pStyle w:val="ListParagraph"/>
        <w:numPr>
          <w:ilvl w:val="1"/>
          <w:numId w:val="109"/>
        </w:numPr>
        <w:tabs>
          <w:tab w:pos="1206" w:val="left" w:leader="none"/>
        </w:tabs>
        <w:spacing w:line="240" w:lineRule="auto" w:before="122" w:after="0"/>
        <w:ind w:left="1206" w:right="625" w:hanging="569"/>
        <w:jc w:val="both"/>
        <w:rPr>
          <w:sz w:val="22"/>
        </w:rPr>
      </w:pPr>
      <w:r>
        <w:rPr>
          <w:sz w:val="22"/>
        </w:rPr>
        <w:t>Disponibilité pour la communauté lorsque celle-ci est touchée par des événements particuliers, lorsque la mission ou les activités de l’organisme s’y prêtent (ex.</w:t>
      </w:r>
      <w:r>
        <w:rPr>
          <w:spacing w:val="-1"/>
          <w:sz w:val="22"/>
        </w:rPr>
        <w:t> </w:t>
      </w:r>
      <w:r>
        <w:rPr>
          <w:sz w:val="22"/>
        </w:rPr>
        <w:t>: déluge, verglas, désastre naturel, etc.);</w:t>
      </w:r>
    </w:p>
    <w:p>
      <w:pPr>
        <w:pStyle w:val="ListParagraph"/>
        <w:numPr>
          <w:ilvl w:val="1"/>
          <w:numId w:val="109"/>
        </w:numPr>
        <w:tabs>
          <w:tab w:pos="1206" w:val="left" w:leader="none"/>
        </w:tabs>
        <w:spacing w:line="240" w:lineRule="auto" w:before="119" w:after="0"/>
        <w:ind w:left="1206" w:right="626" w:hanging="569"/>
        <w:jc w:val="both"/>
        <w:rPr>
          <w:sz w:val="22"/>
        </w:rPr>
      </w:pPr>
      <w:r>
        <w:rPr>
          <w:sz w:val="22"/>
        </w:rPr>
        <w:t>Production, achat de matériel ou participation à des activités communes avec d’autres </w:t>
      </w:r>
      <w:r>
        <w:rPr>
          <w:spacing w:val="-2"/>
          <w:sz w:val="22"/>
        </w:rPr>
        <w:t>organismes.</w:t>
      </w:r>
    </w:p>
    <w:p>
      <w:pPr>
        <w:pStyle w:val="BodyText"/>
        <w:spacing w:before="10"/>
        <w:rPr>
          <w:sz w:val="20"/>
        </w:rPr>
      </w:pPr>
    </w:p>
    <w:p>
      <w:pPr>
        <w:pStyle w:val="ListParagraph"/>
        <w:numPr>
          <w:ilvl w:val="0"/>
          <w:numId w:val="109"/>
        </w:numPr>
        <w:tabs>
          <w:tab w:pos="576" w:val="left" w:leader="none"/>
        </w:tabs>
        <w:spacing w:line="240" w:lineRule="auto" w:before="0" w:after="0"/>
        <w:ind w:left="576" w:right="0" w:hanging="349"/>
        <w:jc w:val="left"/>
        <w:rPr>
          <w:b/>
          <w:sz w:val="22"/>
        </w:rPr>
      </w:pPr>
      <w:r>
        <w:rPr>
          <w:sz w:val="22"/>
        </w:rPr>
        <w:t>Démonstration</w:t>
      </w:r>
      <w:r>
        <w:rPr>
          <w:spacing w:val="-7"/>
          <w:sz w:val="22"/>
        </w:rPr>
        <w:t> </w:t>
      </w:r>
      <w:r>
        <w:rPr>
          <w:sz w:val="22"/>
        </w:rPr>
        <w:t>de</w:t>
      </w:r>
      <w:r>
        <w:rPr>
          <w:spacing w:val="-6"/>
          <w:sz w:val="22"/>
        </w:rPr>
        <w:t> </w:t>
      </w:r>
      <w:r>
        <w:rPr>
          <w:sz w:val="22"/>
        </w:rPr>
        <w:t>la</w:t>
      </w:r>
      <w:r>
        <w:rPr>
          <w:spacing w:val="-4"/>
          <w:sz w:val="22"/>
        </w:rPr>
        <w:t> </w:t>
      </w:r>
      <w:r>
        <w:rPr>
          <w:b/>
          <w:sz w:val="22"/>
        </w:rPr>
        <w:t>réponse</w:t>
      </w:r>
      <w:r>
        <w:rPr>
          <w:b/>
          <w:spacing w:val="-4"/>
          <w:sz w:val="22"/>
        </w:rPr>
        <w:t> </w:t>
      </w:r>
      <w:r>
        <w:rPr>
          <w:b/>
          <w:sz w:val="22"/>
        </w:rPr>
        <w:t>apportée</w:t>
      </w:r>
      <w:r>
        <w:rPr>
          <w:b/>
          <w:spacing w:val="-6"/>
          <w:sz w:val="22"/>
        </w:rPr>
        <w:t> </w:t>
      </w:r>
      <w:r>
        <w:rPr>
          <w:b/>
          <w:sz w:val="22"/>
        </w:rPr>
        <w:t>aux</w:t>
      </w:r>
      <w:r>
        <w:rPr>
          <w:b/>
          <w:spacing w:val="-6"/>
          <w:sz w:val="22"/>
        </w:rPr>
        <w:t> </w:t>
      </w:r>
      <w:r>
        <w:rPr>
          <w:b/>
          <w:sz w:val="22"/>
        </w:rPr>
        <w:t>besoins</w:t>
      </w:r>
      <w:r>
        <w:rPr>
          <w:b/>
          <w:spacing w:val="-4"/>
          <w:sz w:val="22"/>
        </w:rPr>
        <w:t> </w:t>
      </w:r>
      <w:r>
        <w:rPr>
          <w:b/>
          <w:sz w:val="22"/>
        </w:rPr>
        <w:t>du</w:t>
      </w:r>
      <w:r>
        <w:rPr>
          <w:b/>
          <w:spacing w:val="-6"/>
          <w:sz w:val="22"/>
        </w:rPr>
        <w:t> </w:t>
      </w:r>
      <w:r>
        <w:rPr>
          <w:b/>
          <w:sz w:val="22"/>
        </w:rPr>
        <w:t>milieu</w:t>
      </w:r>
      <w:r>
        <w:rPr>
          <w:b/>
          <w:spacing w:val="-6"/>
          <w:sz w:val="22"/>
        </w:rPr>
        <w:t> </w:t>
      </w:r>
      <w:r>
        <w:rPr>
          <w:b/>
          <w:spacing w:val="-10"/>
          <w:sz w:val="22"/>
        </w:rPr>
        <w:t>:</w:t>
      </w:r>
    </w:p>
    <w:p>
      <w:pPr>
        <w:pStyle w:val="ListParagraph"/>
        <w:numPr>
          <w:ilvl w:val="1"/>
          <w:numId w:val="109"/>
        </w:numPr>
        <w:tabs>
          <w:tab w:pos="1206" w:val="left" w:leader="none"/>
        </w:tabs>
        <w:spacing w:line="240" w:lineRule="auto" w:before="120" w:after="0"/>
        <w:ind w:left="1206" w:right="625" w:hanging="569"/>
        <w:jc w:val="left"/>
        <w:rPr>
          <w:sz w:val="22"/>
        </w:rPr>
      </w:pPr>
      <w:r>
        <w:rPr>
          <w:sz w:val="22"/>
        </w:rPr>
        <w:t>Accessibilité</w:t>
      </w:r>
      <w:r>
        <w:rPr>
          <w:spacing w:val="-2"/>
          <w:sz w:val="22"/>
        </w:rPr>
        <w:t> </w:t>
      </w:r>
      <w:r>
        <w:rPr>
          <w:sz w:val="22"/>
        </w:rPr>
        <w:t>:</w:t>
      </w:r>
      <w:r>
        <w:rPr>
          <w:spacing w:val="-8"/>
          <w:sz w:val="22"/>
        </w:rPr>
        <w:t> </w:t>
      </w:r>
      <w:r>
        <w:rPr>
          <w:sz w:val="22"/>
        </w:rPr>
        <w:t>heures</w:t>
      </w:r>
      <w:r>
        <w:rPr>
          <w:spacing w:val="-12"/>
          <w:sz w:val="22"/>
        </w:rPr>
        <w:t> </w:t>
      </w:r>
      <w:r>
        <w:rPr>
          <w:sz w:val="22"/>
        </w:rPr>
        <w:t>d’ouverture,</w:t>
      </w:r>
      <w:r>
        <w:rPr>
          <w:spacing w:val="-11"/>
          <w:sz w:val="22"/>
        </w:rPr>
        <w:t> </w:t>
      </w:r>
      <w:r>
        <w:rPr>
          <w:sz w:val="22"/>
        </w:rPr>
        <w:t>nombre</w:t>
      </w:r>
      <w:r>
        <w:rPr>
          <w:spacing w:val="-12"/>
          <w:sz w:val="22"/>
        </w:rPr>
        <w:t> </w:t>
      </w:r>
      <w:r>
        <w:rPr>
          <w:sz w:val="22"/>
        </w:rPr>
        <w:t>de</w:t>
      </w:r>
      <w:r>
        <w:rPr>
          <w:spacing w:val="-12"/>
          <w:sz w:val="22"/>
        </w:rPr>
        <w:t> </w:t>
      </w:r>
      <w:r>
        <w:rPr>
          <w:sz w:val="22"/>
        </w:rPr>
        <w:t>jours</w:t>
      </w:r>
      <w:r>
        <w:rPr>
          <w:spacing w:val="-9"/>
          <w:sz w:val="22"/>
        </w:rPr>
        <w:t> </w:t>
      </w:r>
      <w:r>
        <w:rPr>
          <w:sz w:val="22"/>
        </w:rPr>
        <w:t>et</w:t>
      </w:r>
      <w:r>
        <w:rPr>
          <w:spacing w:val="-11"/>
          <w:sz w:val="22"/>
        </w:rPr>
        <w:t> </w:t>
      </w:r>
      <w:r>
        <w:rPr>
          <w:sz w:val="22"/>
        </w:rPr>
        <w:t>de</w:t>
      </w:r>
      <w:r>
        <w:rPr>
          <w:spacing w:val="-12"/>
          <w:sz w:val="22"/>
        </w:rPr>
        <w:t> </w:t>
      </w:r>
      <w:r>
        <w:rPr>
          <w:sz w:val="22"/>
        </w:rPr>
        <w:t>soirs,</w:t>
      </w:r>
      <w:r>
        <w:rPr>
          <w:spacing w:val="-8"/>
          <w:sz w:val="22"/>
        </w:rPr>
        <w:t> </w:t>
      </w:r>
      <w:r>
        <w:rPr>
          <w:sz w:val="22"/>
        </w:rPr>
        <w:t>nombre</w:t>
      </w:r>
      <w:r>
        <w:rPr>
          <w:spacing w:val="-12"/>
          <w:sz w:val="22"/>
        </w:rPr>
        <w:t> </w:t>
      </w:r>
      <w:r>
        <w:rPr>
          <w:sz w:val="22"/>
        </w:rPr>
        <w:t>de</w:t>
      </w:r>
      <w:r>
        <w:rPr>
          <w:spacing w:val="-15"/>
          <w:sz w:val="22"/>
        </w:rPr>
        <w:t> </w:t>
      </w:r>
      <w:r>
        <w:rPr>
          <w:sz w:val="22"/>
        </w:rPr>
        <w:t>semaines</w:t>
      </w:r>
      <w:r>
        <w:rPr>
          <w:spacing w:val="-9"/>
          <w:sz w:val="22"/>
        </w:rPr>
        <w:t> </w:t>
      </w:r>
      <w:r>
        <w:rPr>
          <w:sz w:val="22"/>
        </w:rPr>
        <w:t>et</w:t>
      </w:r>
      <w:r>
        <w:rPr>
          <w:spacing w:val="-11"/>
          <w:sz w:val="22"/>
        </w:rPr>
        <w:t> </w:t>
      </w:r>
      <w:r>
        <w:rPr>
          <w:sz w:val="22"/>
        </w:rPr>
        <w:t>de </w:t>
      </w:r>
      <w:r>
        <w:rPr>
          <w:spacing w:val="-2"/>
          <w:sz w:val="22"/>
        </w:rPr>
        <w:t>mois;</w:t>
      </w:r>
    </w:p>
    <w:p>
      <w:pPr>
        <w:pStyle w:val="ListParagraph"/>
        <w:numPr>
          <w:ilvl w:val="1"/>
          <w:numId w:val="109"/>
        </w:numPr>
        <w:tabs>
          <w:tab w:pos="1206" w:val="left" w:leader="none"/>
        </w:tabs>
        <w:spacing w:line="240" w:lineRule="auto" w:before="120" w:after="0"/>
        <w:ind w:left="1206" w:right="622" w:hanging="569"/>
        <w:jc w:val="left"/>
        <w:rPr>
          <w:sz w:val="22"/>
        </w:rPr>
      </w:pPr>
      <w:r>
        <w:rPr>
          <w:sz w:val="22"/>
        </w:rPr>
        <w:t>Activités</w:t>
      </w:r>
      <w:r>
        <w:rPr>
          <w:spacing w:val="-3"/>
          <w:sz w:val="22"/>
        </w:rPr>
        <w:t> </w:t>
      </w:r>
      <w:r>
        <w:rPr>
          <w:sz w:val="22"/>
        </w:rPr>
        <w:t>et</w:t>
      </w:r>
      <w:r>
        <w:rPr>
          <w:spacing w:val="-2"/>
          <w:sz w:val="22"/>
        </w:rPr>
        <w:t> </w:t>
      </w:r>
      <w:r>
        <w:rPr>
          <w:sz w:val="22"/>
        </w:rPr>
        <w:t>outils</w:t>
      </w:r>
      <w:r>
        <w:rPr>
          <w:spacing w:val="-3"/>
          <w:sz w:val="22"/>
        </w:rPr>
        <w:t> </w:t>
      </w:r>
      <w:r>
        <w:rPr>
          <w:sz w:val="22"/>
        </w:rPr>
        <w:t>d’information</w:t>
      </w:r>
      <w:r>
        <w:rPr>
          <w:spacing w:val="-3"/>
          <w:sz w:val="22"/>
        </w:rPr>
        <w:t> </w:t>
      </w:r>
      <w:r>
        <w:rPr>
          <w:sz w:val="22"/>
        </w:rPr>
        <w:t>et</w:t>
      </w:r>
      <w:r>
        <w:rPr>
          <w:spacing w:val="-2"/>
          <w:sz w:val="22"/>
        </w:rPr>
        <w:t> </w:t>
      </w:r>
      <w:r>
        <w:rPr>
          <w:sz w:val="22"/>
        </w:rPr>
        <w:t>de</w:t>
      </w:r>
      <w:r>
        <w:rPr>
          <w:spacing w:val="-5"/>
          <w:sz w:val="22"/>
        </w:rPr>
        <w:t> </w:t>
      </w:r>
      <w:r>
        <w:rPr>
          <w:sz w:val="22"/>
        </w:rPr>
        <w:t>consultation</w:t>
      </w:r>
      <w:r>
        <w:rPr>
          <w:spacing w:val="-5"/>
          <w:sz w:val="22"/>
        </w:rPr>
        <w:t> </w:t>
      </w:r>
      <w:r>
        <w:rPr>
          <w:sz w:val="22"/>
        </w:rPr>
        <w:t>:</w:t>
      </w:r>
      <w:r>
        <w:rPr>
          <w:spacing w:val="-3"/>
          <w:sz w:val="22"/>
        </w:rPr>
        <w:t> </w:t>
      </w:r>
      <w:r>
        <w:rPr>
          <w:sz w:val="22"/>
        </w:rPr>
        <w:t>dépliants,</w:t>
      </w:r>
      <w:r>
        <w:rPr>
          <w:spacing w:val="-3"/>
          <w:sz w:val="22"/>
        </w:rPr>
        <w:t> </w:t>
      </w:r>
      <w:r>
        <w:rPr>
          <w:sz w:val="22"/>
        </w:rPr>
        <w:t>réunions</w:t>
      </w:r>
      <w:r>
        <w:rPr>
          <w:spacing w:val="-5"/>
          <w:sz w:val="22"/>
        </w:rPr>
        <w:t> </w:t>
      </w:r>
      <w:r>
        <w:rPr>
          <w:sz w:val="22"/>
        </w:rPr>
        <w:t>d’information</w:t>
      </w:r>
      <w:r>
        <w:rPr>
          <w:spacing w:val="-3"/>
          <w:sz w:val="22"/>
        </w:rPr>
        <w:t> </w:t>
      </w:r>
      <w:r>
        <w:rPr>
          <w:sz w:val="22"/>
        </w:rPr>
        <w:t>et</w:t>
      </w:r>
      <w:r>
        <w:rPr>
          <w:spacing w:val="-2"/>
          <w:sz w:val="22"/>
        </w:rPr>
        <w:t> </w:t>
      </w:r>
      <w:r>
        <w:rPr>
          <w:sz w:val="22"/>
        </w:rPr>
        <w:t>de sensibilisation, bulletin, etc.;</w:t>
      </w:r>
    </w:p>
    <w:p>
      <w:pPr>
        <w:pStyle w:val="ListParagraph"/>
        <w:numPr>
          <w:ilvl w:val="1"/>
          <w:numId w:val="109"/>
        </w:numPr>
        <w:tabs>
          <w:tab w:pos="1206" w:val="left" w:leader="none"/>
        </w:tabs>
        <w:spacing w:line="240" w:lineRule="auto" w:before="120" w:after="0"/>
        <w:ind w:left="1206" w:right="0" w:hanging="569"/>
        <w:jc w:val="left"/>
        <w:rPr>
          <w:sz w:val="22"/>
        </w:rPr>
      </w:pPr>
      <w:r>
        <w:rPr>
          <w:sz w:val="22"/>
        </w:rPr>
        <w:t>Séminaires,</w:t>
      </w:r>
      <w:r>
        <w:rPr>
          <w:spacing w:val="-5"/>
          <w:sz w:val="22"/>
        </w:rPr>
        <w:t> </w:t>
      </w:r>
      <w:r>
        <w:rPr>
          <w:sz w:val="22"/>
        </w:rPr>
        <w:t>site</w:t>
      </w:r>
      <w:r>
        <w:rPr>
          <w:spacing w:val="-6"/>
          <w:sz w:val="22"/>
        </w:rPr>
        <w:t> </w:t>
      </w:r>
      <w:r>
        <w:rPr>
          <w:sz w:val="22"/>
        </w:rPr>
        <w:t>Internet,</w:t>
      </w:r>
      <w:r>
        <w:rPr>
          <w:spacing w:val="-6"/>
          <w:sz w:val="22"/>
        </w:rPr>
        <w:t> </w:t>
      </w:r>
      <w:r>
        <w:rPr>
          <w:sz w:val="22"/>
        </w:rPr>
        <w:t>sessions</w:t>
      </w:r>
      <w:r>
        <w:rPr>
          <w:spacing w:val="-4"/>
          <w:sz w:val="22"/>
        </w:rPr>
        <w:t> </w:t>
      </w:r>
      <w:r>
        <w:rPr>
          <w:sz w:val="22"/>
        </w:rPr>
        <w:t>de</w:t>
      </w:r>
      <w:r>
        <w:rPr>
          <w:spacing w:val="-8"/>
          <w:sz w:val="22"/>
        </w:rPr>
        <w:t> </w:t>
      </w:r>
      <w:r>
        <w:rPr>
          <w:sz w:val="22"/>
        </w:rPr>
        <w:t>formation,</w:t>
      </w:r>
      <w:r>
        <w:rPr>
          <w:spacing w:val="-4"/>
          <w:sz w:val="22"/>
        </w:rPr>
        <w:t> </w:t>
      </w:r>
      <w:r>
        <w:rPr>
          <w:spacing w:val="-2"/>
          <w:sz w:val="22"/>
        </w:rPr>
        <w:t>etc.;</w:t>
      </w:r>
    </w:p>
    <w:p>
      <w:pPr>
        <w:pStyle w:val="ListParagraph"/>
        <w:numPr>
          <w:ilvl w:val="1"/>
          <w:numId w:val="109"/>
        </w:numPr>
        <w:tabs>
          <w:tab w:pos="1206" w:val="left" w:leader="none"/>
        </w:tabs>
        <w:spacing w:line="240" w:lineRule="auto" w:before="120" w:after="0"/>
        <w:ind w:left="1206" w:right="625" w:hanging="569"/>
        <w:jc w:val="left"/>
        <w:rPr>
          <w:sz w:val="22"/>
        </w:rPr>
      </w:pPr>
      <w:r>
        <w:rPr>
          <w:sz w:val="22"/>
        </w:rPr>
        <w:t>Lien entre les activités réalisées, les services offerts et les besoins de la communauté</w:t>
      </w:r>
      <w:r>
        <w:rPr>
          <w:spacing w:val="80"/>
          <w:sz w:val="22"/>
        </w:rPr>
        <w:t> </w:t>
      </w:r>
      <w:r>
        <w:rPr>
          <w:sz w:val="22"/>
        </w:rPr>
        <w:t>(identifiés par l’organisme);</w:t>
      </w:r>
    </w:p>
    <w:p>
      <w:pPr>
        <w:pStyle w:val="ListParagraph"/>
        <w:numPr>
          <w:ilvl w:val="1"/>
          <w:numId w:val="109"/>
        </w:numPr>
        <w:tabs>
          <w:tab w:pos="1205" w:val="left" w:leader="none"/>
        </w:tabs>
        <w:spacing w:line="240" w:lineRule="auto" w:before="120" w:after="0"/>
        <w:ind w:left="1205" w:right="0" w:hanging="568"/>
        <w:jc w:val="left"/>
        <w:rPr>
          <w:sz w:val="22"/>
        </w:rPr>
      </w:pPr>
      <w:r>
        <w:rPr>
          <w:sz w:val="22"/>
        </w:rPr>
        <w:t>Territoire</w:t>
      </w:r>
      <w:r>
        <w:rPr>
          <w:spacing w:val="-8"/>
          <w:sz w:val="22"/>
        </w:rPr>
        <w:t> </w:t>
      </w:r>
      <w:r>
        <w:rPr>
          <w:spacing w:val="-2"/>
          <w:sz w:val="22"/>
        </w:rPr>
        <w:t>desservi;</w:t>
      </w:r>
    </w:p>
    <w:p>
      <w:pPr>
        <w:pStyle w:val="ListParagraph"/>
        <w:numPr>
          <w:ilvl w:val="1"/>
          <w:numId w:val="109"/>
        </w:numPr>
        <w:tabs>
          <w:tab w:pos="1206" w:val="left" w:leader="none"/>
        </w:tabs>
        <w:spacing w:line="240" w:lineRule="auto" w:before="121" w:after="0"/>
        <w:ind w:left="1206" w:right="625" w:hanging="569"/>
        <w:jc w:val="both"/>
        <w:rPr>
          <w:sz w:val="22"/>
        </w:rPr>
      </w:pPr>
      <w:r>
        <w:rPr>
          <w:sz w:val="22"/>
        </w:rPr>
        <w:t>Nombre de personnes rejointes par l’organisme pour les activités au grand public (sensibilisation, activités médiatiques, forum, conférences, publications, promotion de services, etc.);</w:t>
      </w:r>
    </w:p>
    <w:p>
      <w:pPr>
        <w:pStyle w:val="ListParagraph"/>
        <w:numPr>
          <w:ilvl w:val="1"/>
          <w:numId w:val="109"/>
        </w:numPr>
        <w:tabs>
          <w:tab w:pos="1206" w:val="left" w:leader="none"/>
        </w:tabs>
        <w:spacing w:line="240" w:lineRule="auto" w:before="120" w:after="0"/>
        <w:ind w:left="1206" w:right="624" w:hanging="569"/>
        <w:jc w:val="both"/>
        <w:rPr>
          <w:sz w:val="22"/>
        </w:rPr>
      </w:pPr>
      <w:r>
        <w:rPr>
          <w:sz w:val="22"/>
        </w:rPr>
        <w:t>Nombre de personnes rejointes par l’organisme pour les activités individuelles et les activités de groupe (relation d’aide, écoute téléphonique, suivi individuel, groupe d’entraide, café-rencontre, session de formation, etc.);</w:t>
      </w:r>
    </w:p>
    <w:p>
      <w:pPr>
        <w:pStyle w:val="ListParagraph"/>
        <w:numPr>
          <w:ilvl w:val="1"/>
          <w:numId w:val="109"/>
        </w:numPr>
        <w:tabs>
          <w:tab w:pos="1205" w:val="left" w:leader="none"/>
        </w:tabs>
        <w:spacing w:line="240" w:lineRule="auto" w:before="119" w:after="0"/>
        <w:ind w:left="1205" w:right="626" w:hanging="569"/>
        <w:jc w:val="both"/>
        <w:rPr>
          <w:sz w:val="22"/>
        </w:rPr>
      </w:pPr>
      <w:r>
        <w:rPr>
          <w:sz w:val="22"/>
        </w:rPr>
        <w:t>Taux de fréquentation des maisons d’hébergement et des organismes de justice </w:t>
      </w:r>
      <w:r>
        <w:rPr>
          <w:spacing w:val="-2"/>
          <w:sz w:val="22"/>
        </w:rPr>
        <w:t>alternative.</w:t>
      </w:r>
    </w:p>
    <w:p>
      <w:pPr>
        <w:pStyle w:val="BodyText"/>
        <w:spacing w:before="10"/>
        <w:rPr>
          <w:sz w:val="20"/>
        </w:rPr>
      </w:pPr>
    </w:p>
    <w:p>
      <w:pPr>
        <w:pStyle w:val="ListParagraph"/>
        <w:numPr>
          <w:ilvl w:val="0"/>
          <w:numId w:val="109"/>
        </w:numPr>
        <w:tabs>
          <w:tab w:pos="575" w:val="left" w:leader="none"/>
          <w:tab w:pos="577" w:val="left" w:leader="none"/>
        </w:tabs>
        <w:spacing w:line="240" w:lineRule="auto" w:before="1" w:after="0"/>
        <w:ind w:left="577" w:right="627" w:hanging="351"/>
        <w:jc w:val="left"/>
        <w:rPr>
          <w:sz w:val="22"/>
        </w:rPr>
      </w:pPr>
      <w:r>
        <w:rPr>
          <w:sz w:val="22"/>
        </w:rPr>
        <w:t>Démonstration d’un </w:t>
      </w:r>
      <w:r>
        <w:rPr>
          <w:b/>
          <w:sz w:val="22"/>
        </w:rPr>
        <w:t>fonctionnement démocratique </w:t>
      </w:r>
      <w:r>
        <w:rPr>
          <w:sz w:val="22"/>
        </w:rPr>
        <w:t>(tenue des assemblées générales et des réunions du CA) :</w:t>
      </w:r>
    </w:p>
    <w:p>
      <w:pPr>
        <w:pStyle w:val="ListParagraph"/>
        <w:numPr>
          <w:ilvl w:val="1"/>
          <w:numId w:val="109"/>
        </w:numPr>
        <w:tabs>
          <w:tab w:pos="1206" w:val="left" w:leader="none"/>
        </w:tabs>
        <w:spacing w:line="240" w:lineRule="auto" w:before="120" w:after="0"/>
        <w:ind w:left="1206" w:right="0" w:hanging="569"/>
        <w:jc w:val="left"/>
        <w:rPr>
          <w:sz w:val="22"/>
        </w:rPr>
      </w:pPr>
      <w:r>
        <w:rPr>
          <w:sz w:val="22"/>
        </w:rPr>
        <w:t>Liste</w:t>
      </w:r>
      <w:r>
        <w:rPr>
          <w:spacing w:val="-5"/>
          <w:sz w:val="22"/>
        </w:rPr>
        <w:t> </w:t>
      </w:r>
      <w:r>
        <w:rPr>
          <w:sz w:val="22"/>
        </w:rPr>
        <w:t>nominale</w:t>
      </w:r>
      <w:r>
        <w:rPr>
          <w:spacing w:val="-4"/>
          <w:sz w:val="22"/>
        </w:rPr>
        <w:t> </w:t>
      </w:r>
      <w:r>
        <w:rPr>
          <w:sz w:val="22"/>
        </w:rPr>
        <w:t>des</w:t>
      </w:r>
      <w:r>
        <w:rPr>
          <w:spacing w:val="-5"/>
          <w:sz w:val="22"/>
        </w:rPr>
        <w:t> </w:t>
      </w:r>
      <w:r>
        <w:rPr>
          <w:sz w:val="22"/>
        </w:rPr>
        <w:t>membres</w:t>
      </w:r>
      <w:r>
        <w:rPr>
          <w:spacing w:val="-4"/>
          <w:sz w:val="22"/>
        </w:rPr>
        <w:t> </w:t>
      </w:r>
      <w:r>
        <w:rPr>
          <w:sz w:val="22"/>
        </w:rPr>
        <w:t>du</w:t>
      </w:r>
      <w:r>
        <w:rPr>
          <w:spacing w:val="-5"/>
          <w:sz w:val="22"/>
        </w:rPr>
        <w:t> CA;</w:t>
      </w:r>
    </w:p>
    <w:p>
      <w:pPr>
        <w:pStyle w:val="ListParagraph"/>
        <w:numPr>
          <w:ilvl w:val="1"/>
          <w:numId w:val="109"/>
        </w:numPr>
        <w:tabs>
          <w:tab w:pos="1206" w:val="left" w:leader="none"/>
        </w:tabs>
        <w:spacing w:line="240" w:lineRule="auto" w:before="119" w:after="0"/>
        <w:ind w:left="1206" w:right="623" w:hanging="569"/>
        <w:jc w:val="left"/>
        <w:rPr>
          <w:sz w:val="22"/>
        </w:rPr>
      </w:pPr>
      <w:r>
        <w:rPr>
          <w:sz w:val="22"/>
          <w:u w:val="single"/>
        </w:rPr>
        <w:t>Provenance</w:t>
      </w:r>
      <w:r>
        <w:rPr>
          <w:spacing w:val="37"/>
          <w:sz w:val="22"/>
        </w:rPr>
        <w:t> </w:t>
      </w:r>
      <w:r>
        <w:rPr>
          <w:sz w:val="22"/>
        </w:rPr>
        <w:t>des</w:t>
      </w:r>
      <w:r>
        <w:rPr>
          <w:spacing w:val="35"/>
          <w:sz w:val="22"/>
        </w:rPr>
        <w:t> </w:t>
      </w:r>
      <w:r>
        <w:rPr>
          <w:sz w:val="22"/>
        </w:rPr>
        <w:t>membres</w:t>
      </w:r>
      <w:r>
        <w:rPr>
          <w:spacing w:val="37"/>
          <w:sz w:val="22"/>
        </w:rPr>
        <w:t> </w:t>
      </w:r>
      <w:r>
        <w:rPr>
          <w:sz w:val="22"/>
        </w:rPr>
        <w:t>du</w:t>
      </w:r>
      <w:r>
        <w:rPr>
          <w:spacing w:val="35"/>
          <w:sz w:val="22"/>
        </w:rPr>
        <w:t> </w:t>
      </w:r>
      <w:r>
        <w:rPr>
          <w:sz w:val="22"/>
        </w:rPr>
        <w:t>CA,</w:t>
      </w:r>
      <w:r>
        <w:rPr>
          <w:spacing w:val="36"/>
          <w:sz w:val="22"/>
        </w:rPr>
        <w:t> </w:t>
      </w:r>
      <w:r>
        <w:rPr>
          <w:sz w:val="22"/>
        </w:rPr>
        <w:t>soit</w:t>
      </w:r>
      <w:r>
        <w:rPr>
          <w:spacing w:val="36"/>
          <w:sz w:val="22"/>
        </w:rPr>
        <w:t> </w:t>
      </w:r>
      <w:r>
        <w:rPr>
          <w:sz w:val="22"/>
        </w:rPr>
        <w:t>secteur</w:t>
      </w:r>
      <w:r>
        <w:rPr>
          <w:spacing w:val="34"/>
          <w:sz w:val="22"/>
        </w:rPr>
        <w:t> </w:t>
      </w:r>
      <w:r>
        <w:rPr>
          <w:sz w:val="22"/>
        </w:rPr>
        <w:t>public,</w:t>
      </w:r>
      <w:r>
        <w:rPr>
          <w:spacing w:val="39"/>
          <w:sz w:val="22"/>
        </w:rPr>
        <w:t> </w:t>
      </w:r>
      <w:r>
        <w:rPr>
          <w:sz w:val="22"/>
        </w:rPr>
        <w:t>secteur</w:t>
      </w:r>
      <w:r>
        <w:rPr>
          <w:spacing w:val="36"/>
          <w:sz w:val="22"/>
        </w:rPr>
        <w:t> </w:t>
      </w:r>
      <w:r>
        <w:rPr>
          <w:sz w:val="22"/>
        </w:rPr>
        <w:t>privé</w:t>
      </w:r>
      <w:r>
        <w:rPr>
          <w:spacing w:val="37"/>
          <w:sz w:val="22"/>
        </w:rPr>
        <w:t> </w:t>
      </w:r>
      <w:r>
        <w:rPr>
          <w:sz w:val="22"/>
        </w:rPr>
        <w:t>ou</w:t>
      </w:r>
      <w:r>
        <w:rPr>
          <w:spacing w:val="37"/>
          <w:sz w:val="22"/>
        </w:rPr>
        <w:t> </w:t>
      </w:r>
      <w:r>
        <w:rPr>
          <w:sz w:val="22"/>
        </w:rPr>
        <w:t>communauté, incluant les participants et les employés;</w:t>
      </w:r>
    </w:p>
    <w:p>
      <w:pPr>
        <w:pStyle w:val="ListParagraph"/>
        <w:numPr>
          <w:ilvl w:val="1"/>
          <w:numId w:val="109"/>
        </w:numPr>
        <w:tabs>
          <w:tab w:pos="1206" w:val="left" w:leader="none"/>
        </w:tabs>
        <w:spacing w:line="240" w:lineRule="auto" w:before="121" w:after="0"/>
        <w:ind w:left="1206" w:right="0" w:hanging="569"/>
        <w:jc w:val="left"/>
        <w:rPr>
          <w:sz w:val="22"/>
        </w:rPr>
      </w:pPr>
      <w:r>
        <w:rPr>
          <w:sz w:val="22"/>
        </w:rPr>
        <w:t>Nombre</w:t>
      </w:r>
      <w:r>
        <w:rPr>
          <w:spacing w:val="-4"/>
          <w:sz w:val="22"/>
        </w:rPr>
        <w:t> </w:t>
      </w:r>
      <w:r>
        <w:rPr>
          <w:sz w:val="22"/>
        </w:rPr>
        <w:t>de</w:t>
      </w:r>
      <w:r>
        <w:rPr>
          <w:spacing w:val="-5"/>
          <w:sz w:val="22"/>
        </w:rPr>
        <w:t> </w:t>
      </w:r>
      <w:r>
        <w:rPr>
          <w:sz w:val="22"/>
        </w:rPr>
        <w:t>membres</w:t>
      </w:r>
      <w:r>
        <w:rPr>
          <w:spacing w:val="-4"/>
          <w:sz w:val="22"/>
        </w:rPr>
        <w:t> </w:t>
      </w:r>
      <w:r>
        <w:rPr>
          <w:sz w:val="22"/>
        </w:rPr>
        <w:t>de</w:t>
      </w:r>
      <w:r>
        <w:rPr>
          <w:spacing w:val="-5"/>
          <w:sz w:val="22"/>
        </w:rPr>
        <w:t> </w:t>
      </w:r>
      <w:r>
        <w:rPr>
          <w:sz w:val="22"/>
        </w:rPr>
        <w:t>la</w:t>
      </w:r>
      <w:r>
        <w:rPr>
          <w:spacing w:val="-3"/>
          <w:sz w:val="22"/>
        </w:rPr>
        <w:t> </w:t>
      </w:r>
      <w:r>
        <w:rPr>
          <w:spacing w:val="-2"/>
          <w:sz w:val="22"/>
        </w:rPr>
        <w:t>corporation;</w:t>
      </w:r>
    </w:p>
    <w:p>
      <w:pPr>
        <w:pStyle w:val="ListParagraph"/>
        <w:numPr>
          <w:ilvl w:val="1"/>
          <w:numId w:val="109"/>
        </w:numPr>
        <w:tabs>
          <w:tab w:pos="1206" w:val="left" w:leader="none"/>
        </w:tabs>
        <w:spacing w:line="240" w:lineRule="auto" w:before="119" w:after="0"/>
        <w:ind w:left="1206" w:right="0" w:hanging="569"/>
        <w:jc w:val="left"/>
        <w:rPr>
          <w:sz w:val="22"/>
        </w:rPr>
      </w:pPr>
      <w:r>
        <w:rPr>
          <w:sz w:val="22"/>
        </w:rPr>
        <w:t>Nombre</w:t>
      </w:r>
      <w:r>
        <w:rPr>
          <w:spacing w:val="-5"/>
          <w:sz w:val="22"/>
        </w:rPr>
        <w:t> </w:t>
      </w:r>
      <w:r>
        <w:rPr>
          <w:sz w:val="22"/>
        </w:rPr>
        <w:t>de</w:t>
      </w:r>
      <w:r>
        <w:rPr>
          <w:spacing w:val="-5"/>
          <w:sz w:val="22"/>
        </w:rPr>
        <w:t> </w:t>
      </w:r>
      <w:r>
        <w:rPr>
          <w:sz w:val="22"/>
        </w:rPr>
        <w:t>personnes</w:t>
      </w:r>
      <w:r>
        <w:rPr>
          <w:spacing w:val="-4"/>
          <w:sz w:val="22"/>
        </w:rPr>
        <w:t> </w:t>
      </w:r>
      <w:r>
        <w:rPr>
          <w:sz w:val="22"/>
        </w:rPr>
        <w:t>présentes</w:t>
      </w:r>
      <w:r>
        <w:rPr>
          <w:spacing w:val="-4"/>
          <w:sz w:val="22"/>
        </w:rPr>
        <w:t> </w:t>
      </w:r>
      <w:r>
        <w:rPr>
          <w:sz w:val="22"/>
        </w:rPr>
        <w:t>à</w:t>
      </w:r>
      <w:r>
        <w:rPr>
          <w:spacing w:val="-6"/>
          <w:sz w:val="22"/>
        </w:rPr>
        <w:t> </w:t>
      </w:r>
      <w:r>
        <w:rPr>
          <w:spacing w:val="-2"/>
          <w:sz w:val="22"/>
        </w:rPr>
        <w:t>l’AGA;</w:t>
      </w:r>
    </w:p>
    <w:p>
      <w:pPr>
        <w:pStyle w:val="ListParagraph"/>
        <w:numPr>
          <w:ilvl w:val="1"/>
          <w:numId w:val="109"/>
        </w:numPr>
        <w:tabs>
          <w:tab w:pos="1206" w:val="left" w:leader="none"/>
        </w:tabs>
        <w:spacing w:line="240" w:lineRule="auto" w:before="121" w:after="0"/>
        <w:ind w:left="1206" w:right="0" w:hanging="569"/>
        <w:jc w:val="left"/>
        <w:rPr>
          <w:sz w:val="22"/>
        </w:rPr>
      </w:pPr>
      <w:r>
        <w:rPr>
          <w:sz w:val="22"/>
        </w:rPr>
        <w:t>Liste</w:t>
      </w:r>
      <w:r>
        <w:rPr>
          <w:spacing w:val="-7"/>
          <w:sz w:val="22"/>
        </w:rPr>
        <w:t> </w:t>
      </w:r>
      <w:r>
        <w:rPr>
          <w:sz w:val="22"/>
        </w:rPr>
        <w:t>des</w:t>
      </w:r>
      <w:r>
        <w:rPr>
          <w:spacing w:val="-6"/>
          <w:sz w:val="22"/>
        </w:rPr>
        <w:t> </w:t>
      </w:r>
      <w:r>
        <w:rPr>
          <w:sz w:val="22"/>
        </w:rPr>
        <w:t>organismes</w:t>
      </w:r>
      <w:r>
        <w:rPr>
          <w:spacing w:val="-6"/>
          <w:sz w:val="22"/>
        </w:rPr>
        <w:t> </w:t>
      </w:r>
      <w:r>
        <w:rPr>
          <w:sz w:val="22"/>
        </w:rPr>
        <w:t>membres</w:t>
      </w:r>
      <w:r>
        <w:rPr>
          <w:spacing w:val="-5"/>
          <w:sz w:val="22"/>
        </w:rPr>
        <w:t> </w:t>
      </w:r>
      <w:r>
        <w:rPr>
          <w:sz w:val="22"/>
        </w:rPr>
        <w:t>pour</w:t>
      </w:r>
      <w:r>
        <w:rPr>
          <w:spacing w:val="-6"/>
          <w:sz w:val="22"/>
        </w:rPr>
        <w:t> </w:t>
      </w:r>
      <w:r>
        <w:rPr>
          <w:sz w:val="22"/>
        </w:rPr>
        <w:t>les</w:t>
      </w:r>
      <w:r>
        <w:rPr>
          <w:spacing w:val="-5"/>
          <w:sz w:val="22"/>
        </w:rPr>
        <w:t> </w:t>
      </w:r>
      <w:r>
        <w:rPr>
          <w:spacing w:val="-2"/>
          <w:sz w:val="22"/>
        </w:rPr>
        <w:t>regroupements.</w:t>
      </w:r>
    </w:p>
    <w:p>
      <w:pPr>
        <w:spacing w:after="0" w:line="240" w:lineRule="auto"/>
        <w:jc w:val="left"/>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2592">
                <wp:simplePos x="0" y="0"/>
                <wp:positionH relativeFrom="page">
                  <wp:posOffset>701040</wp:posOffset>
                </wp:positionH>
                <wp:positionV relativeFrom="paragraph">
                  <wp:posOffset>202804</wp:posOffset>
                </wp:positionV>
                <wp:extent cx="6090285" cy="635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3888;mso-wrap-distance-left:0;mso-wrap-distance-right:0" id="docshape41"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Heading1"/>
        <w:spacing w:before="239"/>
      </w:pPr>
      <w:bookmarkStart w:name="ANNEXE 7 - Convention de soutien financi" w:id="155"/>
      <w:bookmarkEnd w:id="155"/>
      <w:r>
        <w:rPr>
          <w:b w:val="0"/>
        </w:rPr>
      </w:r>
      <w:bookmarkStart w:name="_bookmark90" w:id="156"/>
      <w:bookmarkEnd w:id="156"/>
      <w:r>
        <w:rPr>
          <w:b w:val="0"/>
        </w:rPr>
      </w:r>
      <w:r>
        <w:rPr/>
        <w:t>ANNEXE</w:t>
      </w:r>
      <w:r>
        <w:rPr>
          <w:spacing w:val="-5"/>
        </w:rPr>
        <w:t> </w:t>
      </w:r>
      <w:bookmarkStart w:name="_bookmark91" w:id="157"/>
      <w:bookmarkEnd w:id="157"/>
      <w:r>
        <w:rPr/>
        <w:t>7</w:t>
      </w:r>
      <w:r>
        <w:rPr>
          <w:spacing w:val="-4"/>
        </w:rPr>
        <w:t> </w:t>
      </w:r>
      <w:r>
        <w:rPr/>
        <w:t>-</w:t>
      </w:r>
      <w:r>
        <w:rPr>
          <w:spacing w:val="-6"/>
        </w:rPr>
        <w:t> </w:t>
      </w:r>
      <w:r>
        <w:rPr/>
        <w:t>Convention</w:t>
      </w:r>
      <w:r>
        <w:rPr>
          <w:spacing w:val="-5"/>
        </w:rPr>
        <w:t> </w:t>
      </w:r>
      <w:r>
        <w:rPr/>
        <w:t>de</w:t>
      </w:r>
      <w:r>
        <w:rPr>
          <w:spacing w:val="-4"/>
        </w:rPr>
        <w:t> </w:t>
      </w:r>
      <w:r>
        <w:rPr/>
        <w:t>soutien</w:t>
      </w:r>
      <w:r>
        <w:rPr>
          <w:spacing w:val="-10"/>
        </w:rPr>
        <w:t> </w:t>
      </w:r>
      <w:r>
        <w:rPr/>
        <w:t>financier</w:t>
      </w:r>
      <w:r>
        <w:rPr>
          <w:spacing w:val="-3"/>
        </w:rPr>
        <w:t> </w:t>
      </w:r>
      <w:r>
        <w:rPr/>
        <w:t>2015-</w:t>
      </w:r>
      <w:r>
        <w:rPr>
          <w:spacing w:val="-4"/>
        </w:rPr>
        <w:t>2018</w:t>
      </w:r>
    </w:p>
    <w:p>
      <w:pPr>
        <w:pStyle w:val="BodyText"/>
        <w:rPr>
          <w:b/>
          <w:sz w:val="30"/>
        </w:rPr>
      </w:pPr>
    </w:p>
    <w:p>
      <w:pPr>
        <w:pStyle w:val="Heading5"/>
        <w:spacing w:line="355" w:lineRule="auto" w:before="217"/>
        <w:ind w:left="2922" w:right="3340" w:firstLine="3"/>
        <w:jc w:val="center"/>
      </w:pPr>
      <w:r>
        <w:rPr/>
        <w:t>DANS LE CADRE DU FINANCEMENT</w:t>
      </w:r>
      <w:r>
        <w:rPr>
          <w:spacing w:val="40"/>
        </w:rPr>
        <w:t> </w:t>
      </w:r>
      <w:r>
        <w:rPr/>
        <w:t>EN SOUTIEN À LA MISSION GLOBALE DES</w:t>
      </w:r>
      <w:r>
        <w:rPr>
          <w:spacing w:val="-16"/>
        </w:rPr>
        <w:t> </w:t>
      </w:r>
      <w:r>
        <w:rPr/>
        <w:t>ORGANISMES</w:t>
      </w:r>
      <w:r>
        <w:rPr>
          <w:spacing w:val="-15"/>
        </w:rPr>
        <w:t> </w:t>
      </w:r>
      <w:r>
        <w:rPr/>
        <w:t>COMMUNAUTAIRES</w:t>
      </w:r>
    </w:p>
    <w:p>
      <w:pPr>
        <w:pStyle w:val="Heading5"/>
        <w:spacing w:line="251" w:lineRule="exact"/>
        <w:ind w:left="0" w:right="414"/>
        <w:jc w:val="center"/>
      </w:pPr>
      <w:r>
        <w:rPr/>
        <w:t>ŒUVRANT</w:t>
      </w:r>
      <w:r>
        <w:rPr>
          <w:spacing w:val="-6"/>
        </w:rPr>
        <w:t> </w:t>
      </w:r>
      <w:r>
        <w:rPr/>
        <w:t>EN</w:t>
      </w:r>
      <w:r>
        <w:rPr>
          <w:spacing w:val="-4"/>
        </w:rPr>
        <w:t> </w:t>
      </w:r>
      <w:r>
        <w:rPr/>
        <w:t>SANTÉ</w:t>
      </w:r>
      <w:r>
        <w:rPr>
          <w:spacing w:val="-4"/>
        </w:rPr>
        <w:t> </w:t>
      </w:r>
      <w:r>
        <w:rPr/>
        <w:t>ET</w:t>
      </w:r>
      <w:r>
        <w:rPr>
          <w:spacing w:val="-6"/>
        </w:rPr>
        <w:t> </w:t>
      </w:r>
      <w:r>
        <w:rPr/>
        <w:t>SERVICES</w:t>
      </w:r>
      <w:r>
        <w:rPr>
          <w:spacing w:val="-3"/>
        </w:rPr>
        <w:t> </w:t>
      </w:r>
      <w:r>
        <w:rPr>
          <w:spacing w:val="-2"/>
        </w:rPr>
        <w:t>SOCIAUX</w:t>
      </w:r>
    </w:p>
    <w:p>
      <w:pPr>
        <w:pStyle w:val="BodyText"/>
        <w:rPr>
          <w:b/>
          <w:sz w:val="24"/>
        </w:rPr>
      </w:pPr>
    </w:p>
    <w:p>
      <w:pPr>
        <w:pStyle w:val="BodyText"/>
        <w:rPr>
          <w:b/>
          <w:sz w:val="24"/>
        </w:rPr>
      </w:pPr>
    </w:p>
    <w:p>
      <w:pPr>
        <w:pStyle w:val="BodyText"/>
        <w:rPr>
          <w:b/>
          <w:sz w:val="24"/>
        </w:rPr>
      </w:pPr>
    </w:p>
    <w:p>
      <w:pPr>
        <w:pStyle w:val="Heading4"/>
        <w:tabs>
          <w:tab w:pos="2126" w:val="left" w:leader="none"/>
        </w:tabs>
        <w:spacing w:line="264" w:lineRule="exact" w:before="175"/>
      </w:pPr>
      <w:r>
        <w:rPr>
          <w:rFonts w:ascii="Arial-BoldItalicMT" w:hAnsi="Arial-BoldItalicMT"/>
          <w:b/>
          <w:i/>
          <w:sz w:val="22"/>
        </w:rPr>
        <w:t>ENTRE</w:t>
      </w:r>
      <w:r>
        <w:rPr>
          <w:rFonts w:ascii="Arial-BoldItalicMT" w:hAnsi="Arial-BoldItalicMT"/>
          <w:b/>
          <w:i/>
          <w:spacing w:val="-6"/>
          <w:sz w:val="22"/>
        </w:rPr>
        <w:t> </w:t>
      </w:r>
      <w:r>
        <w:rPr>
          <w:rFonts w:ascii="Arial-BoldItalicMT" w:hAnsi="Arial-BoldItalicMT"/>
          <w:b/>
          <w:i/>
          <w:spacing w:val="-10"/>
          <w:sz w:val="22"/>
        </w:rPr>
        <w:t>:</w:t>
      </w:r>
      <w:r>
        <w:rPr>
          <w:rFonts w:ascii="Arial-BoldItalicMT" w:hAnsi="Arial-BoldItalicMT"/>
          <w:b/>
          <w:i/>
          <w:sz w:val="22"/>
        </w:rPr>
        <w:tab/>
      </w:r>
      <w:r>
        <w:rPr/>
        <w:t>Le</w:t>
      </w:r>
      <w:r>
        <w:rPr>
          <w:spacing w:val="73"/>
          <w:w w:val="150"/>
        </w:rPr>
        <w:t> </w:t>
      </w:r>
      <w:r>
        <w:rPr/>
        <w:t>CENTRE</w:t>
      </w:r>
      <w:r>
        <w:rPr>
          <w:spacing w:val="75"/>
          <w:w w:val="150"/>
        </w:rPr>
        <w:t> </w:t>
      </w:r>
      <w:r>
        <w:rPr/>
        <w:t>INTÉGRÉ</w:t>
      </w:r>
      <w:r>
        <w:rPr>
          <w:spacing w:val="75"/>
          <w:w w:val="150"/>
        </w:rPr>
        <w:t> </w:t>
      </w:r>
      <w:r>
        <w:rPr/>
        <w:t>DE</w:t>
      </w:r>
      <w:r>
        <w:rPr>
          <w:spacing w:val="75"/>
          <w:w w:val="150"/>
        </w:rPr>
        <w:t> </w:t>
      </w:r>
      <w:r>
        <w:rPr/>
        <w:t>SANTÉ</w:t>
      </w:r>
      <w:r>
        <w:rPr>
          <w:spacing w:val="73"/>
          <w:w w:val="150"/>
        </w:rPr>
        <w:t> </w:t>
      </w:r>
      <w:r>
        <w:rPr/>
        <w:t>ET</w:t>
      </w:r>
      <w:r>
        <w:rPr>
          <w:spacing w:val="76"/>
          <w:w w:val="150"/>
        </w:rPr>
        <w:t> </w:t>
      </w:r>
      <w:r>
        <w:rPr/>
        <w:t>DE</w:t>
      </w:r>
      <w:r>
        <w:rPr>
          <w:spacing w:val="75"/>
          <w:w w:val="150"/>
        </w:rPr>
        <w:t> </w:t>
      </w:r>
      <w:r>
        <w:rPr/>
        <w:t>SERVICES</w:t>
      </w:r>
      <w:r>
        <w:rPr>
          <w:spacing w:val="73"/>
          <w:w w:val="150"/>
        </w:rPr>
        <w:t> </w:t>
      </w:r>
      <w:r>
        <w:rPr>
          <w:spacing w:val="-2"/>
        </w:rPr>
        <w:t>SOCIAUX</w:t>
      </w:r>
    </w:p>
    <w:p>
      <w:pPr>
        <w:pStyle w:val="Heading4"/>
        <w:ind w:left="2339" w:right="622"/>
        <w:jc w:val="both"/>
      </w:pPr>
      <w:r>
        <w:rPr/>
        <w:t>(compléter</w:t>
      </w:r>
      <w:r>
        <w:rPr>
          <w:spacing w:val="-7"/>
        </w:rPr>
        <w:t> </w:t>
      </w:r>
      <w:r>
        <w:rPr/>
        <w:t>le</w:t>
      </w:r>
      <w:r>
        <w:rPr>
          <w:spacing w:val="-8"/>
        </w:rPr>
        <w:t> </w:t>
      </w:r>
      <w:r>
        <w:rPr/>
        <w:t>nom),</w:t>
      </w:r>
      <w:r>
        <w:rPr>
          <w:spacing w:val="-9"/>
        </w:rPr>
        <w:t> </w:t>
      </w:r>
      <w:r>
        <w:rPr/>
        <w:t>personne</w:t>
      </w:r>
      <w:r>
        <w:rPr>
          <w:spacing w:val="-10"/>
        </w:rPr>
        <w:t> </w:t>
      </w:r>
      <w:r>
        <w:rPr/>
        <w:t>morale</w:t>
      </w:r>
      <w:r>
        <w:rPr>
          <w:spacing w:val="-8"/>
        </w:rPr>
        <w:t> </w:t>
      </w:r>
      <w:r>
        <w:rPr/>
        <w:t>dûment</w:t>
      </w:r>
      <w:r>
        <w:rPr>
          <w:spacing w:val="-9"/>
        </w:rPr>
        <w:t> </w:t>
      </w:r>
      <w:r>
        <w:rPr/>
        <w:t>constituée,</w:t>
      </w:r>
      <w:r>
        <w:rPr>
          <w:spacing w:val="-6"/>
        </w:rPr>
        <w:t> </w:t>
      </w:r>
      <w:r>
        <w:rPr/>
        <w:t>ayant</w:t>
      </w:r>
      <w:r>
        <w:rPr>
          <w:spacing w:val="-6"/>
        </w:rPr>
        <w:t> </w:t>
      </w:r>
      <w:r>
        <w:rPr/>
        <w:t>son</w:t>
      </w:r>
      <w:r>
        <w:rPr>
          <w:spacing w:val="-8"/>
        </w:rPr>
        <w:t> </w:t>
      </w:r>
      <w:r>
        <w:rPr/>
        <w:t>centre administratif au (compléter l’adresse), représenté par (inscrire ici le nom), (compléter le titre : directeur…) et gestionnaire du Programme de soutien aux</w:t>
      </w:r>
      <w:r>
        <w:rPr>
          <w:spacing w:val="-16"/>
        </w:rPr>
        <w:t> </w:t>
      </w:r>
      <w:r>
        <w:rPr/>
        <w:t>organismes</w:t>
      </w:r>
      <w:r>
        <w:rPr>
          <w:spacing w:val="-16"/>
        </w:rPr>
        <w:t> </w:t>
      </w:r>
      <w:r>
        <w:rPr/>
        <w:t>communautaires</w:t>
      </w:r>
      <w:r>
        <w:rPr>
          <w:spacing w:val="-16"/>
        </w:rPr>
        <w:t> </w:t>
      </w:r>
      <w:r>
        <w:rPr/>
        <w:t>(PSOC),</w:t>
      </w:r>
      <w:r>
        <w:rPr>
          <w:spacing w:val="-16"/>
        </w:rPr>
        <w:t> </w:t>
      </w:r>
      <w:r>
        <w:rPr/>
        <w:t>dûment</w:t>
      </w:r>
      <w:r>
        <w:rPr>
          <w:spacing w:val="-16"/>
        </w:rPr>
        <w:t> </w:t>
      </w:r>
      <w:r>
        <w:rPr/>
        <w:t>autorisé(e)</w:t>
      </w:r>
      <w:r>
        <w:rPr>
          <w:spacing w:val="-16"/>
        </w:rPr>
        <w:t> </w:t>
      </w:r>
      <w:r>
        <w:rPr/>
        <w:t>aux</w:t>
      </w:r>
      <w:r>
        <w:rPr>
          <w:spacing w:val="-16"/>
        </w:rPr>
        <w:t> </w:t>
      </w:r>
      <w:r>
        <w:rPr/>
        <w:t>fins</w:t>
      </w:r>
      <w:r>
        <w:rPr>
          <w:spacing w:val="-16"/>
        </w:rPr>
        <w:t> </w:t>
      </w:r>
      <w:r>
        <w:rPr/>
        <w:t>des </w:t>
      </w:r>
      <w:r>
        <w:rPr>
          <w:spacing w:val="-2"/>
        </w:rPr>
        <w:t>présentes,</w:t>
      </w:r>
    </w:p>
    <w:p>
      <w:pPr>
        <w:pStyle w:val="BodyText"/>
      </w:pPr>
    </w:p>
    <w:p>
      <w:pPr>
        <w:pStyle w:val="BodyText"/>
        <w:spacing w:before="1"/>
        <w:ind w:right="625"/>
        <w:jc w:val="right"/>
      </w:pPr>
      <w:r>
        <w:rPr/>
        <w:t>ci-après</w:t>
      </w:r>
      <w:r>
        <w:rPr>
          <w:spacing w:val="-4"/>
        </w:rPr>
        <w:t> </w:t>
      </w:r>
      <w:r>
        <w:rPr/>
        <w:t>appelé</w:t>
      </w:r>
      <w:r>
        <w:rPr>
          <w:spacing w:val="-5"/>
        </w:rPr>
        <w:t> </w:t>
      </w:r>
      <w:r>
        <w:rPr/>
        <w:t>«</w:t>
      </w:r>
      <w:r>
        <w:rPr>
          <w:spacing w:val="-4"/>
        </w:rPr>
        <w:t> </w:t>
      </w:r>
      <w:r>
        <w:rPr/>
        <w:t>CISSS</w:t>
      </w:r>
      <w:r>
        <w:rPr>
          <w:spacing w:val="-4"/>
        </w:rPr>
        <w:t> </w:t>
      </w:r>
      <w:r>
        <w:rPr>
          <w:spacing w:val="-5"/>
        </w:rPr>
        <w:t>»;</w:t>
      </w:r>
    </w:p>
    <w:p>
      <w:pPr>
        <w:pStyle w:val="BodyText"/>
        <w:rPr>
          <w:sz w:val="24"/>
        </w:rPr>
      </w:pPr>
    </w:p>
    <w:p>
      <w:pPr>
        <w:pStyle w:val="BodyText"/>
        <w:rPr>
          <w:sz w:val="24"/>
        </w:rPr>
      </w:pPr>
    </w:p>
    <w:p>
      <w:pPr>
        <w:pStyle w:val="BodyText"/>
        <w:spacing w:before="3"/>
        <w:rPr>
          <w:sz w:val="27"/>
        </w:rPr>
      </w:pPr>
    </w:p>
    <w:p>
      <w:pPr>
        <w:pStyle w:val="BodyText"/>
        <w:tabs>
          <w:tab w:pos="2339" w:val="left" w:leader="none"/>
        </w:tabs>
        <w:ind w:left="2339" w:right="624" w:hanging="2127"/>
        <w:jc w:val="both"/>
      </w:pPr>
      <w:r>
        <w:rPr>
          <w:rFonts w:ascii="Arial-BoldItalicMT" w:hAnsi="Arial-BoldItalicMT"/>
          <w:b/>
          <w:i/>
        </w:rPr>
        <w:t>ET :</w:t>
        <w:tab/>
      </w:r>
      <w:r>
        <w:rPr/>
        <w:t>(nom de l’organisme communautaire), personne morale légalement constituée, dont le</w:t>
      </w:r>
      <w:r>
        <w:rPr>
          <w:spacing w:val="-1"/>
        </w:rPr>
        <w:t> </w:t>
      </w:r>
      <w:r>
        <w:rPr/>
        <w:t>siège</w:t>
      </w:r>
      <w:r>
        <w:rPr>
          <w:spacing w:val="-3"/>
        </w:rPr>
        <w:t> </w:t>
      </w:r>
      <w:r>
        <w:rPr/>
        <w:t>social</w:t>
      </w:r>
      <w:r>
        <w:rPr>
          <w:spacing w:val="-1"/>
        </w:rPr>
        <w:t> </w:t>
      </w:r>
      <w:r>
        <w:rPr/>
        <w:t>est situé</w:t>
      </w:r>
      <w:r>
        <w:rPr>
          <w:spacing w:val="-1"/>
        </w:rPr>
        <w:t> </w:t>
      </w:r>
      <w:r>
        <w:rPr/>
        <w:t>au</w:t>
      </w:r>
      <w:r>
        <w:rPr>
          <w:spacing w:val="-3"/>
        </w:rPr>
        <w:t> </w:t>
      </w:r>
      <w:r>
        <w:rPr/>
        <w:t>(compléter l’adresse),</w:t>
      </w:r>
      <w:r>
        <w:rPr>
          <w:spacing w:val="-1"/>
        </w:rPr>
        <w:t> </w:t>
      </w:r>
      <w:r>
        <w:rPr/>
        <w:t>agissant</w:t>
      </w:r>
      <w:r>
        <w:rPr>
          <w:spacing w:val="-3"/>
        </w:rPr>
        <w:t> </w:t>
      </w:r>
      <w:r>
        <w:rPr/>
        <w:t>et représenté(e) par (inscrire ici le nom), dûment autorisé(e) en vertu d’une résolution du CA de l’organisme dont copie est jointe aux présentes,</w:t>
      </w:r>
    </w:p>
    <w:p>
      <w:pPr>
        <w:pStyle w:val="BodyText"/>
        <w:spacing w:before="11"/>
        <w:rPr>
          <w:sz w:val="21"/>
        </w:rPr>
      </w:pPr>
    </w:p>
    <w:p>
      <w:pPr>
        <w:pStyle w:val="BodyText"/>
        <w:ind w:left="5617"/>
      </w:pPr>
      <w:r>
        <w:rPr/>
        <w:t>ci-après</w:t>
      </w:r>
      <w:r>
        <w:rPr>
          <w:spacing w:val="-6"/>
        </w:rPr>
        <w:t> </w:t>
      </w:r>
      <w:r>
        <w:rPr/>
        <w:t>désigné(e)</w:t>
      </w:r>
      <w:r>
        <w:rPr>
          <w:spacing w:val="-8"/>
        </w:rPr>
        <w:t> </w:t>
      </w:r>
      <w:r>
        <w:rPr/>
        <w:t>l’«</w:t>
      </w:r>
      <w:r>
        <w:rPr>
          <w:spacing w:val="-5"/>
        </w:rPr>
        <w:t> </w:t>
      </w:r>
      <w:r>
        <w:rPr/>
        <w:t>Organisme</w:t>
      </w:r>
      <w:r>
        <w:rPr>
          <w:spacing w:val="-8"/>
        </w:rPr>
        <w:t> </w:t>
      </w:r>
      <w:r>
        <w:rPr>
          <w:spacing w:val="-5"/>
        </w:rPr>
        <w:t>»;</w:t>
      </w:r>
    </w:p>
    <w:p>
      <w:pPr>
        <w:pStyle w:val="BodyText"/>
        <w:rPr>
          <w:sz w:val="24"/>
        </w:rPr>
      </w:pPr>
    </w:p>
    <w:p>
      <w:pPr>
        <w:pStyle w:val="BodyText"/>
        <w:rPr>
          <w:sz w:val="24"/>
        </w:rPr>
      </w:pPr>
    </w:p>
    <w:p>
      <w:pPr>
        <w:pStyle w:val="BodyText"/>
        <w:spacing w:before="5"/>
        <w:rPr>
          <w:sz w:val="32"/>
        </w:rPr>
      </w:pPr>
    </w:p>
    <w:p>
      <w:pPr>
        <w:pStyle w:val="Heading5"/>
        <w:spacing w:before="1"/>
        <w:ind w:left="213"/>
      </w:pPr>
      <w:r>
        <w:rPr/>
        <w:t>LES</w:t>
      </w:r>
      <w:r>
        <w:rPr>
          <w:spacing w:val="-4"/>
        </w:rPr>
        <w:t> </w:t>
      </w:r>
      <w:r>
        <w:rPr/>
        <w:t>PARTIES</w:t>
      </w:r>
      <w:r>
        <w:rPr>
          <w:spacing w:val="-4"/>
        </w:rPr>
        <w:t> </w:t>
      </w:r>
      <w:r>
        <w:rPr/>
        <w:t>CONVIENNENT</w:t>
      </w:r>
      <w:r>
        <w:rPr>
          <w:spacing w:val="-6"/>
        </w:rPr>
        <w:t> </w:t>
      </w:r>
      <w:r>
        <w:rPr/>
        <w:t>DE</w:t>
      </w:r>
      <w:r>
        <w:rPr>
          <w:spacing w:val="-4"/>
        </w:rPr>
        <w:t> </w:t>
      </w:r>
      <w:r>
        <w:rPr/>
        <w:t>CE</w:t>
      </w:r>
      <w:r>
        <w:rPr>
          <w:spacing w:val="-4"/>
        </w:rPr>
        <w:t> </w:t>
      </w:r>
      <w:r>
        <w:rPr/>
        <w:t>QUI</w:t>
      </w:r>
      <w:r>
        <w:rPr>
          <w:spacing w:val="-4"/>
        </w:rPr>
        <w:t> </w:t>
      </w:r>
      <w:r>
        <w:rPr/>
        <w:t>SUIT</w:t>
      </w:r>
      <w:r>
        <w:rPr>
          <w:spacing w:val="-5"/>
        </w:rPr>
        <w:t> </w:t>
      </w:r>
      <w:r>
        <w:rPr>
          <w:spacing w:val="-10"/>
        </w:rPr>
        <w:t>:</w:t>
      </w:r>
    </w:p>
    <w:p>
      <w:pPr>
        <w:pStyle w:val="BodyText"/>
        <w:rPr>
          <w:b/>
          <w:sz w:val="24"/>
        </w:rPr>
      </w:pPr>
    </w:p>
    <w:p>
      <w:pPr>
        <w:pStyle w:val="BodyText"/>
        <w:spacing w:before="10"/>
        <w:rPr>
          <w:b/>
          <w:sz w:val="18"/>
        </w:rPr>
      </w:pPr>
    </w:p>
    <w:p>
      <w:pPr>
        <w:pStyle w:val="Heading5"/>
        <w:numPr>
          <w:ilvl w:val="0"/>
          <w:numId w:val="110"/>
        </w:numPr>
        <w:tabs>
          <w:tab w:pos="779" w:val="left" w:leader="none"/>
        </w:tabs>
        <w:spacing w:line="240" w:lineRule="auto" w:before="0" w:after="0"/>
        <w:ind w:left="779" w:right="0" w:hanging="566"/>
        <w:jc w:val="left"/>
      </w:pPr>
      <w:r>
        <w:rPr/>
        <w:t>OBJET</w:t>
      </w:r>
      <w:r>
        <w:rPr>
          <w:spacing w:val="-4"/>
        </w:rPr>
        <w:t> </w:t>
      </w:r>
      <w:r>
        <w:rPr/>
        <w:t>DE</w:t>
      </w:r>
      <w:r>
        <w:rPr>
          <w:spacing w:val="-1"/>
        </w:rPr>
        <w:t> </w:t>
      </w:r>
      <w:r>
        <w:rPr/>
        <w:t>LA</w:t>
      </w:r>
      <w:r>
        <w:rPr>
          <w:spacing w:val="-6"/>
        </w:rPr>
        <w:t> </w:t>
      </w:r>
      <w:r>
        <w:rPr>
          <w:spacing w:val="-2"/>
        </w:rPr>
        <w:t>CONVENTION</w:t>
      </w:r>
    </w:p>
    <w:p>
      <w:pPr>
        <w:pStyle w:val="BodyText"/>
        <w:spacing w:before="1"/>
        <w:rPr>
          <w:b/>
        </w:rPr>
      </w:pPr>
    </w:p>
    <w:p>
      <w:pPr>
        <w:pStyle w:val="ListParagraph"/>
        <w:numPr>
          <w:ilvl w:val="1"/>
          <w:numId w:val="110"/>
        </w:numPr>
        <w:tabs>
          <w:tab w:pos="776" w:val="left" w:leader="none"/>
          <w:tab w:pos="778" w:val="left" w:leader="none"/>
        </w:tabs>
        <w:spacing w:line="240" w:lineRule="auto" w:before="0" w:after="0"/>
        <w:ind w:left="778" w:right="623" w:hanging="567"/>
        <w:jc w:val="both"/>
        <w:rPr>
          <w:sz w:val="20"/>
        </w:rPr>
      </w:pPr>
      <w:r>
        <w:rPr>
          <w:sz w:val="22"/>
        </w:rPr>
        <w:t>La présente convention a pour objet l’octroi, par le </w:t>
      </w:r>
      <w:r>
        <w:rPr>
          <w:b/>
          <w:sz w:val="22"/>
        </w:rPr>
        <w:t>CISSS</w:t>
      </w:r>
      <w:r>
        <w:rPr>
          <w:sz w:val="22"/>
        </w:rPr>
        <w:t>, d’un soutien financier à </w:t>
      </w:r>
      <w:r>
        <w:rPr>
          <w:b/>
          <w:sz w:val="22"/>
        </w:rPr>
        <w:t>l’Organisme </w:t>
      </w:r>
      <w:r>
        <w:rPr>
          <w:sz w:val="22"/>
        </w:rPr>
        <w:t>pour la réalisation de sa mission dans le cadre du Programme de soutien aux organismes</w:t>
      </w:r>
      <w:r>
        <w:rPr>
          <w:spacing w:val="-16"/>
          <w:sz w:val="22"/>
        </w:rPr>
        <w:t> </w:t>
      </w:r>
      <w:r>
        <w:rPr>
          <w:sz w:val="22"/>
        </w:rPr>
        <w:t>communautaires</w:t>
      </w:r>
      <w:r>
        <w:rPr>
          <w:spacing w:val="-15"/>
          <w:sz w:val="22"/>
        </w:rPr>
        <w:t> </w:t>
      </w:r>
      <w:r>
        <w:rPr>
          <w:sz w:val="22"/>
        </w:rPr>
        <w:t>(PSOC),</w:t>
      </w:r>
      <w:r>
        <w:rPr>
          <w:spacing w:val="-15"/>
          <w:sz w:val="22"/>
        </w:rPr>
        <w:t> </w:t>
      </w:r>
      <w:r>
        <w:rPr>
          <w:sz w:val="22"/>
        </w:rPr>
        <w:t>dont</w:t>
      </w:r>
      <w:r>
        <w:rPr>
          <w:spacing w:val="-16"/>
          <w:sz w:val="22"/>
        </w:rPr>
        <w:t> </w:t>
      </w:r>
      <w:r>
        <w:rPr>
          <w:sz w:val="22"/>
        </w:rPr>
        <w:t>les</w:t>
      </w:r>
      <w:r>
        <w:rPr>
          <w:spacing w:val="-15"/>
          <w:sz w:val="22"/>
        </w:rPr>
        <w:t> </w:t>
      </w:r>
      <w:r>
        <w:rPr>
          <w:sz w:val="22"/>
        </w:rPr>
        <w:t>objectifs</w:t>
      </w:r>
      <w:r>
        <w:rPr>
          <w:spacing w:val="-15"/>
          <w:sz w:val="22"/>
        </w:rPr>
        <w:t> </w:t>
      </w:r>
      <w:r>
        <w:rPr>
          <w:sz w:val="22"/>
        </w:rPr>
        <w:t>sont</w:t>
      </w:r>
      <w:r>
        <w:rPr>
          <w:spacing w:val="-15"/>
          <w:sz w:val="22"/>
        </w:rPr>
        <w:t> </w:t>
      </w:r>
      <w:r>
        <w:rPr>
          <w:sz w:val="22"/>
        </w:rPr>
        <w:t>énoncés</w:t>
      </w:r>
      <w:r>
        <w:rPr>
          <w:spacing w:val="-16"/>
          <w:sz w:val="22"/>
        </w:rPr>
        <w:t> </w:t>
      </w:r>
      <w:r>
        <w:rPr>
          <w:sz w:val="22"/>
        </w:rPr>
        <w:t>dans</w:t>
      </w:r>
      <w:r>
        <w:rPr>
          <w:spacing w:val="-15"/>
          <w:sz w:val="22"/>
        </w:rPr>
        <w:t> </w:t>
      </w:r>
      <w:r>
        <w:rPr>
          <w:sz w:val="22"/>
        </w:rPr>
        <w:t>le</w:t>
      </w:r>
      <w:r>
        <w:rPr>
          <w:spacing w:val="-15"/>
          <w:sz w:val="22"/>
        </w:rPr>
        <w:t> </w:t>
      </w:r>
      <w:r>
        <w:rPr>
          <w:sz w:val="22"/>
        </w:rPr>
        <w:t>document</w:t>
      </w:r>
      <w:r>
        <w:rPr>
          <w:spacing w:val="-16"/>
          <w:sz w:val="22"/>
        </w:rPr>
        <w:t> </w:t>
      </w:r>
      <w:r>
        <w:rPr>
          <w:i/>
          <w:sz w:val="22"/>
        </w:rPr>
        <w:t>Santé et Services sociaux, Programme de soutien aux organismes communautaires </w:t>
      </w:r>
      <w:r>
        <w:rPr>
          <w:sz w:val="22"/>
        </w:rPr>
        <w:t>(</w:t>
      </w:r>
      <w:hyperlink r:id="rId153">
        <w:r>
          <w:rPr>
            <w:color w:val="006FC0"/>
            <w:sz w:val="22"/>
            <w:u w:val="single" w:color="006FC0"/>
          </w:rPr>
          <w:t>www.MSSS.gouv.qc.ca/psoc</w:t>
        </w:r>
      </w:hyperlink>
      <w:r>
        <w:rPr>
          <w:sz w:val="22"/>
        </w:rPr>
        <w:t>). Elle s’inscrit en</w:t>
      </w:r>
      <w:r>
        <w:rPr>
          <w:spacing w:val="-1"/>
          <w:sz w:val="22"/>
        </w:rPr>
        <w:t> </w:t>
      </w:r>
      <w:r>
        <w:rPr>
          <w:sz w:val="22"/>
        </w:rPr>
        <w:t>cohérence avec la</w:t>
      </w:r>
      <w:r>
        <w:rPr>
          <w:spacing w:val="-1"/>
          <w:sz w:val="22"/>
        </w:rPr>
        <w:t> </w:t>
      </w:r>
      <w:r>
        <w:rPr>
          <w:sz w:val="22"/>
        </w:rPr>
        <w:t>politique</w:t>
      </w:r>
      <w:r>
        <w:rPr>
          <w:spacing w:val="-4"/>
          <w:sz w:val="22"/>
        </w:rPr>
        <w:t> </w:t>
      </w:r>
      <w:r>
        <w:rPr>
          <w:sz w:val="22"/>
        </w:rPr>
        <w:t>gouvernementale </w:t>
      </w:r>
      <w:r>
        <w:rPr>
          <w:i/>
          <w:sz w:val="22"/>
        </w:rPr>
        <w:t>L’action communautaire</w:t>
      </w:r>
      <w:r>
        <w:rPr>
          <w:i/>
          <w:spacing w:val="-4"/>
          <w:sz w:val="22"/>
        </w:rPr>
        <w:t> </w:t>
      </w:r>
      <w:r>
        <w:rPr>
          <w:i/>
          <w:sz w:val="22"/>
        </w:rPr>
        <w:t>: une contribution essentielle à l’exercice de la citoyenneté et au développement</w:t>
      </w:r>
      <w:r>
        <w:rPr>
          <w:i/>
          <w:spacing w:val="80"/>
          <w:sz w:val="22"/>
        </w:rPr>
        <w:t>  </w:t>
      </w:r>
      <w:r>
        <w:rPr>
          <w:i/>
          <w:sz w:val="22"/>
        </w:rPr>
        <w:t>social</w:t>
      </w:r>
      <w:r>
        <w:rPr>
          <w:i/>
          <w:spacing w:val="80"/>
          <w:sz w:val="22"/>
        </w:rPr>
        <w:t>  </w:t>
      </w:r>
      <w:r>
        <w:rPr>
          <w:i/>
          <w:sz w:val="22"/>
        </w:rPr>
        <w:t>du</w:t>
      </w:r>
      <w:r>
        <w:rPr>
          <w:i/>
          <w:spacing w:val="80"/>
          <w:sz w:val="22"/>
        </w:rPr>
        <w:t>  </w:t>
      </w:r>
      <w:r>
        <w:rPr>
          <w:i/>
          <w:sz w:val="22"/>
        </w:rPr>
        <w:t>Québec</w:t>
      </w:r>
      <w:r>
        <w:rPr>
          <w:i/>
          <w:spacing w:val="80"/>
          <w:sz w:val="22"/>
        </w:rPr>
        <w:t>  </w:t>
      </w:r>
      <w:r>
        <w:rPr>
          <w:i/>
          <w:sz w:val="22"/>
        </w:rPr>
        <w:t>et</w:t>
      </w:r>
      <w:r>
        <w:rPr>
          <w:i/>
          <w:spacing w:val="80"/>
          <w:sz w:val="22"/>
        </w:rPr>
        <w:t>  </w:t>
      </w:r>
      <w:r>
        <w:rPr>
          <w:i/>
          <w:sz w:val="22"/>
        </w:rPr>
        <w:t>avec</w:t>
      </w:r>
      <w:r>
        <w:rPr>
          <w:i/>
          <w:spacing w:val="80"/>
          <w:sz w:val="22"/>
        </w:rPr>
        <w:t>  </w:t>
      </w:r>
      <w:r>
        <w:rPr>
          <w:i/>
          <w:sz w:val="22"/>
        </w:rPr>
        <w:t>le Cadre</w:t>
      </w:r>
      <w:r>
        <w:rPr>
          <w:i/>
          <w:spacing w:val="80"/>
          <w:sz w:val="22"/>
        </w:rPr>
        <w:t>  </w:t>
      </w:r>
      <w:r>
        <w:rPr>
          <w:i/>
          <w:sz w:val="22"/>
        </w:rPr>
        <w:t>de</w:t>
      </w:r>
      <w:r>
        <w:rPr>
          <w:i/>
          <w:spacing w:val="80"/>
          <w:sz w:val="22"/>
        </w:rPr>
        <w:t>  </w:t>
      </w:r>
      <w:r>
        <w:rPr>
          <w:i/>
          <w:sz w:val="22"/>
        </w:rPr>
        <w:t>référence</w:t>
      </w:r>
      <w:r>
        <w:rPr>
          <w:i/>
          <w:spacing w:val="80"/>
          <w:sz w:val="22"/>
        </w:rPr>
        <w:t>  </w:t>
      </w:r>
      <w:r>
        <w:rPr>
          <w:i/>
          <w:sz w:val="22"/>
        </w:rPr>
        <w:t>en matière d’action communautaire </w:t>
      </w:r>
      <w:r>
        <w:rPr>
          <w:sz w:val="22"/>
        </w:rPr>
        <w:t>(</w:t>
      </w:r>
      <w:hyperlink r:id="rId154">
        <w:r>
          <w:rPr>
            <w:color w:val="0562C1"/>
            <w:sz w:val="20"/>
            <w:u w:val="single" w:color="0562C1"/>
          </w:rPr>
          <w:t>www.mess.gouv.qc.ca/publications/pdf/SACA_politique.pdf</w:t>
        </w:r>
      </w:hyperlink>
      <w:r>
        <w:rPr>
          <w:sz w:val="20"/>
        </w:rPr>
        <w:t>).</w:t>
      </w:r>
    </w:p>
    <w:p>
      <w:pPr>
        <w:spacing w:after="0" w:line="240" w:lineRule="auto"/>
        <w:jc w:val="both"/>
        <w:rPr>
          <w:sz w:val="20"/>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3104">
                <wp:simplePos x="0" y="0"/>
                <wp:positionH relativeFrom="page">
                  <wp:posOffset>701040</wp:posOffset>
                </wp:positionH>
                <wp:positionV relativeFrom="paragraph">
                  <wp:posOffset>202804</wp:posOffset>
                </wp:positionV>
                <wp:extent cx="6090285" cy="635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3376;mso-wrap-distance-left:0;mso-wrap-distance-right:0" id="docshape42"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ListParagraph"/>
        <w:numPr>
          <w:ilvl w:val="1"/>
          <w:numId w:val="111"/>
        </w:numPr>
        <w:tabs>
          <w:tab w:pos="777" w:val="left" w:leader="none"/>
          <w:tab w:pos="779" w:val="left" w:leader="none"/>
        </w:tabs>
        <w:spacing w:line="240" w:lineRule="auto" w:before="0" w:after="0"/>
        <w:ind w:left="779" w:right="624" w:hanging="567"/>
        <w:jc w:val="both"/>
        <w:rPr>
          <w:sz w:val="22"/>
        </w:rPr>
      </w:pPr>
      <w:r>
        <w:rPr>
          <w:sz w:val="22"/>
        </w:rPr>
        <w:t>Conformément</w:t>
      </w:r>
      <w:r>
        <w:rPr>
          <w:spacing w:val="-16"/>
          <w:sz w:val="22"/>
        </w:rPr>
        <w:t> </w:t>
      </w:r>
      <w:r>
        <w:rPr>
          <w:sz w:val="22"/>
        </w:rPr>
        <w:t>à</w:t>
      </w:r>
      <w:r>
        <w:rPr>
          <w:spacing w:val="-15"/>
          <w:sz w:val="22"/>
        </w:rPr>
        <w:t> </w:t>
      </w:r>
      <w:r>
        <w:rPr>
          <w:sz w:val="22"/>
        </w:rPr>
        <w:t>l’article</w:t>
      </w:r>
      <w:r>
        <w:rPr>
          <w:spacing w:val="-13"/>
          <w:sz w:val="22"/>
        </w:rPr>
        <w:t> </w:t>
      </w:r>
      <w:r>
        <w:rPr>
          <w:sz w:val="22"/>
        </w:rPr>
        <w:t>334</w:t>
      </w:r>
      <w:r>
        <w:rPr>
          <w:spacing w:val="-16"/>
          <w:sz w:val="22"/>
        </w:rPr>
        <w:t> </w:t>
      </w:r>
      <w:r>
        <w:rPr>
          <w:sz w:val="22"/>
        </w:rPr>
        <w:t>de</w:t>
      </w:r>
      <w:r>
        <w:rPr>
          <w:spacing w:val="-15"/>
          <w:sz w:val="22"/>
        </w:rPr>
        <w:t> </w:t>
      </w:r>
      <w:r>
        <w:rPr>
          <w:sz w:val="22"/>
        </w:rPr>
        <w:t>la</w:t>
      </w:r>
      <w:r>
        <w:rPr>
          <w:spacing w:val="-15"/>
          <w:sz w:val="22"/>
        </w:rPr>
        <w:t> </w:t>
      </w:r>
      <w:r>
        <w:rPr>
          <w:i/>
          <w:sz w:val="22"/>
        </w:rPr>
        <w:t>Loi</w:t>
      </w:r>
      <w:r>
        <w:rPr>
          <w:i/>
          <w:spacing w:val="-16"/>
          <w:sz w:val="22"/>
        </w:rPr>
        <w:t> </w:t>
      </w:r>
      <w:r>
        <w:rPr>
          <w:i/>
          <w:sz w:val="22"/>
        </w:rPr>
        <w:t>sur</w:t>
      </w:r>
      <w:r>
        <w:rPr>
          <w:i/>
          <w:spacing w:val="-15"/>
          <w:sz w:val="22"/>
        </w:rPr>
        <w:t> </w:t>
      </w:r>
      <w:r>
        <w:rPr>
          <w:i/>
          <w:sz w:val="22"/>
        </w:rPr>
        <w:t>les</w:t>
      </w:r>
      <w:r>
        <w:rPr>
          <w:i/>
          <w:spacing w:val="-15"/>
          <w:sz w:val="22"/>
        </w:rPr>
        <w:t> </w:t>
      </w:r>
      <w:r>
        <w:rPr>
          <w:i/>
          <w:sz w:val="22"/>
        </w:rPr>
        <w:t>services</w:t>
      </w:r>
      <w:r>
        <w:rPr>
          <w:i/>
          <w:spacing w:val="-15"/>
          <w:sz w:val="22"/>
        </w:rPr>
        <w:t> </w:t>
      </w:r>
      <w:r>
        <w:rPr>
          <w:i/>
          <w:sz w:val="22"/>
        </w:rPr>
        <w:t>de</w:t>
      </w:r>
      <w:r>
        <w:rPr>
          <w:i/>
          <w:spacing w:val="-16"/>
          <w:sz w:val="22"/>
        </w:rPr>
        <w:t> </w:t>
      </w:r>
      <w:r>
        <w:rPr>
          <w:i/>
          <w:sz w:val="22"/>
        </w:rPr>
        <w:t>santé</w:t>
      </w:r>
      <w:r>
        <w:rPr>
          <w:i/>
          <w:spacing w:val="-15"/>
          <w:sz w:val="22"/>
        </w:rPr>
        <w:t> </w:t>
      </w:r>
      <w:r>
        <w:rPr>
          <w:i/>
          <w:sz w:val="22"/>
        </w:rPr>
        <w:t>et</w:t>
      </w:r>
      <w:r>
        <w:rPr>
          <w:i/>
          <w:spacing w:val="-15"/>
          <w:sz w:val="22"/>
        </w:rPr>
        <w:t> </w:t>
      </w:r>
      <w:r>
        <w:rPr>
          <w:i/>
          <w:sz w:val="22"/>
        </w:rPr>
        <w:t>les</w:t>
      </w:r>
      <w:r>
        <w:rPr>
          <w:i/>
          <w:spacing w:val="-15"/>
          <w:sz w:val="22"/>
        </w:rPr>
        <w:t> </w:t>
      </w:r>
      <w:r>
        <w:rPr>
          <w:i/>
          <w:sz w:val="22"/>
        </w:rPr>
        <w:t>services</w:t>
      </w:r>
      <w:r>
        <w:rPr>
          <w:i/>
          <w:spacing w:val="-16"/>
          <w:sz w:val="22"/>
        </w:rPr>
        <w:t> </w:t>
      </w:r>
      <w:r>
        <w:rPr>
          <w:i/>
          <w:sz w:val="22"/>
        </w:rPr>
        <w:t>sociaux</w:t>
      </w:r>
      <w:r>
        <w:rPr>
          <w:i/>
          <w:spacing w:val="-15"/>
          <w:sz w:val="22"/>
        </w:rPr>
        <w:t> </w:t>
      </w:r>
      <w:r>
        <w:rPr>
          <w:sz w:val="22"/>
        </w:rPr>
        <w:t>(L.R.Q., c. S-4.2, ci-après la</w:t>
      </w:r>
      <w:r>
        <w:rPr>
          <w:spacing w:val="-3"/>
          <w:sz w:val="22"/>
        </w:rPr>
        <w:t> </w:t>
      </w:r>
      <w:r>
        <w:rPr>
          <w:sz w:val="22"/>
        </w:rPr>
        <w:t>Loi</w:t>
      </w:r>
      <w:r>
        <w:rPr>
          <w:spacing w:val="-3"/>
          <w:sz w:val="22"/>
        </w:rPr>
        <w:t> </w:t>
      </w:r>
      <w:r>
        <w:rPr>
          <w:sz w:val="22"/>
        </w:rPr>
        <w:t>),</w:t>
      </w:r>
      <w:r>
        <w:rPr>
          <w:spacing w:val="-1"/>
          <w:sz w:val="22"/>
        </w:rPr>
        <w:t> </w:t>
      </w:r>
      <w:r>
        <w:rPr>
          <w:sz w:val="22"/>
        </w:rPr>
        <w:t>on entend</w:t>
      </w:r>
      <w:r>
        <w:rPr>
          <w:spacing w:val="-3"/>
          <w:sz w:val="22"/>
        </w:rPr>
        <w:t> </w:t>
      </w:r>
      <w:r>
        <w:rPr>
          <w:sz w:val="22"/>
        </w:rPr>
        <w:t>par</w:t>
      </w:r>
      <w:r>
        <w:rPr>
          <w:spacing w:val="-1"/>
          <w:sz w:val="22"/>
        </w:rPr>
        <w:t> </w:t>
      </w:r>
      <w:r>
        <w:rPr>
          <w:sz w:val="22"/>
        </w:rPr>
        <w:t>« organisme communautaire</w:t>
      </w:r>
      <w:r>
        <w:rPr>
          <w:spacing w:val="-2"/>
          <w:sz w:val="22"/>
        </w:rPr>
        <w:t> </w:t>
      </w:r>
      <w:r>
        <w:rPr>
          <w:sz w:val="22"/>
        </w:rPr>
        <w:t>» une personne</w:t>
      </w:r>
      <w:r>
        <w:rPr>
          <w:spacing w:val="-3"/>
          <w:sz w:val="22"/>
        </w:rPr>
        <w:t> </w:t>
      </w:r>
      <w:r>
        <w:rPr>
          <w:sz w:val="22"/>
        </w:rPr>
        <w:t>morale constituée en vertu d'une loi du Québec à des fins non lucratives dont les affaires sont administrées par un CA composé majoritairement d'utilisateurs des services de l'organisme ou de membres de la communauté qu'il dessert et dont les activités sont reliées au domaine de la santé et des services sociaux.</w:t>
      </w:r>
    </w:p>
    <w:p>
      <w:pPr>
        <w:pStyle w:val="BodyText"/>
      </w:pPr>
    </w:p>
    <w:p>
      <w:pPr>
        <w:pStyle w:val="ListParagraph"/>
        <w:numPr>
          <w:ilvl w:val="1"/>
          <w:numId w:val="111"/>
        </w:numPr>
        <w:tabs>
          <w:tab w:pos="777" w:val="left" w:leader="none"/>
          <w:tab w:pos="779" w:val="left" w:leader="none"/>
        </w:tabs>
        <w:spacing w:line="240" w:lineRule="auto" w:before="0" w:after="0"/>
        <w:ind w:left="779" w:right="625" w:hanging="567"/>
        <w:jc w:val="both"/>
        <w:rPr>
          <w:sz w:val="22"/>
        </w:rPr>
      </w:pPr>
      <w:r>
        <w:rPr>
          <w:sz w:val="22"/>
        </w:rPr>
        <w:t>Conformément</w:t>
      </w:r>
      <w:r>
        <w:rPr>
          <w:spacing w:val="-16"/>
          <w:sz w:val="22"/>
        </w:rPr>
        <w:t> </w:t>
      </w:r>
      <w:r>
        <w:rPr>
          <w:sz w:val="22"/>
        </w:rPr>
        <w:t>à</w:t>
      </w:r>
      <w:r>
        <w:rPr>
          <w:spacing w:val="-15"/>
          <w:sz w:val="22"/>
        </w:rPr>
        <w:t> </w:t>
      </w:r>
      <w:r>
        <w:rPr>
          <w:sz w:val="22"/>
        </w:rPr>
        <w:t>l’article</w:t>
      </w:r>
      <w:r>
        <w:rPr>
          <w:spacing w:val="-15"/>
          <w:sz w:val="22"/>
        </w:rPr>
        <w:t> </w:t>
      </w:r>
      <w:r>
        <w:rPr>
          <w:sz w:val="22"/>
        </w:rPr>
        <w:t>335</w:t>
      </w:r>
      <w:r>
        <w:rPr>
          <w:spacing w:val="-16"/>
          <w:sz w:val="22"/>
        </w:rPr>
        <w:t> </w:t>
      </w:r>
      <w:r>
        <w:rPr>
          <w:sz w:val="22"/>
        </w:rPr>
        <w:t>de</w:t>
      </w:r>
      <w:r>
        <w:rPr>
          <w:spacing w:val="-15"/>
          <w:sz w:val="22"/>
        </w:rPr>
        <w:t> </w:t>
      </w:r>
      <w:r>
        <w:rPr>
          <w:sz w:val="22"/>
        </w:rPr>
        <w:t>la</w:t>
      </w:r>
      <w:r>
        <w:rPr>
          <w:spacing w:val="-15"/>
          <w:sz w:val="22"/>
        </w:rPr>
        <w:t> </w:t>
      </w:r>
      <w:r>
        <w:rPr>
          <w:sz w:val="22"/>
        </w:rPr>
        <w:t>Loi,</w:t>
      </w:r>
      <w:r>
        <w:rPr>
          <w:spacing w:val="-15"/>
          <w:sz w:val="22"/>
        </w:rPr>
        <w:t> </w:t>
      </w:r>
      <w:r>
        <w:rPr>
          <w:sz w:val="22"/>
        </w:rPr>
        <w:t>un</w:t>
      </w:r>
      <w:r>
        <w:rPr>
          <w:spacing w:val="-16"/>
          <w:sz w:val="22"/>
        </w:rPr>
        <w:t> </w:t>
      </w:r>
      <w:r>
        <w:rPr>
          <w:sz w:val="22"/>
        </w:rPr>
        <w:t>organisme</w:t>
      </w:r>
      <w:r>
        <w:rPr>
          <w:spacing w:val="-15"/>
          <w:sz w:val="22"/>
        </w:rPr>
        <w:t> </w:t>
      </w:r>
      <w:r>
        <w:rPr>
          <w:sz w:val="22"/>
        </w:rPr>
        <w:t>communautaire</w:t>
      </w:r>
      <w:r>
        <w:rPr>
          <w:spacing w:val="-15"/>
          <w:sz w:val="22"/>
        </w:rPr>
        <w:t> </w:t>
      </w:r>
      <w:r>
        <w:rPr>
          <w:sz w:val="22"/>
        </w:rPr>
        <w:t>qui</w:t>
      </w:r>
      <w:r>
        <w:rPr>
          <w:spacing w:val="-16"/>
          <w:sz w:val="22"/>
        </w:rPr>
        <w:t> </w:t>
      </w:r>
      <w:r>
        <w:rPr>
          <w:sz w:val="22"/>
        </w:rPr>
        <w:t>reçoit</w:t>
      </w:r>
      <w:r>
        <w:rPr>
          <w:spacing w:val="-15"/>
          <w:sz w:val="22"/>
        </w:rPr>
        <w:t> </w:t>
      </w:r>
      <w:r>
        <w:rPr>
          <w:sz w:val="22"/>
        </w:rPr>
        <w:t>une</w:t>
      </w:r>
      <w:r>
        <w:rPr>
          <w:spacing w:val="-15"/>
          <w:sz w:val="22"/>
        </w:rPr>
        <w:t> </w:t>
      </w:r>
      <w:r>
        <w:rPr>
          <w:sz w:val="22"/>
        </w:rPr>
        <w:t>subvention en vertu du présent titre (LES ORGANISMES COMMUNAUTAIRES) définit librement ses orientations, ses politiques et ses approches.</w:t>
      </w:r>
    </w:p>
    <w:p>
      <w:pPr>
        <w:pStyle w:val="BodyText"/>
        <w:spacing w:before="10"/>
        <w:rPr>
          <w:sz w:val="21"/>
        </w:rPr>
      </w:pPr>
    </w:p>
    <w:p>
      <w:pPr>
        <w:pStyle w:val="ListParagraph"/>
        <w:numPr>
          <w:ilvl w:val="1"/>
          <w:numId w:val="111"/>
        </w:numPr>
        <w:tabs>
          <w:tab w:pos="777" w:val="left" w:leader="none"/>
        </w:tabs>
        <w:spacing w:line="240" w:lineRule="auto" w:before="0" w:after="0"/>
        <w:ind w:left="777" w:right="0" w:hanging="565"/>
        <w:jc w:val="both"/>
        <w:rPr>
          <w:sz w:val="22"/>
        </w:rPr>
      </w:pPr>
      <w:r>
        <w:rPr>
          <w:sz w:val="22"/>
        </w:rPr>
        <w:t>Tel</w:t>
      </w:r>
      <w:r>
        <w:rPr>
          <w:spacing w:val="-6"/>
          <w:sz w:val="22"/>
        </w:rPr>
        <w:t> </w:t>
      </w:r>
      <w:r>
        <w:rPr>
          <w:sz w:val="22"/>
        </w:rPr>
        <w:t>que</w:t>
      </w:r>
      <w:r>
        <w:rPr>
          <w:spacing w:val="-4"/>
          <w:sz w:val="22"/>
        </w:rPr>
        <w:t> </w:t>
      </w:r>
      <w:r>
        <w:rPr>
          <w:sz w:val="22"/>
        </w:rPr>
        <w:t>stipulé</w:t>
      </w:r>
      <w:r>
        <w:rPr>
          <w:spacing w:val="-2"/>
          <w:sz w:val="22"/>
        </w:rPr>
        <w:t> </w:t>
      </w:r>
      <w:r>
        <w:rPr>
          <w:sz w:val="22"/>
        </w:rPr>
        <w:t>aux</w:t>
      </w:r>
      <w:r>
        <w:rPr>
          <w:spacing w:val="-4"/>
          <w:sz w:val="22"/>
        </w:rPr>
        <w:t> </w:t>
      </w:r>
      <w:r>
        <w:rPr>
          <w:sz w:val="22"/>
        </w:rPr>
        <w:t>articles</w:t>
      </w:r>
      <w:r>
        <w:rPr>
          <w:spacing w:val="-2"/>
          <w:sz w:val="22"/>
        </w:rPr>
        <w:t> </w:t>
      </w:r>
      <w:r>
        <w:rPr>
          <w:sz w:val="22"/>
        </w:rPr>
        <w:t>336</w:t>
      </w:r>
      <w:r>
        <w:rPr>
          <w:spacing w:val="-2"/>
          <w:sz w:val="22"/>
        </w:rPr>
        <w:t> </w:t>
      </w:r>
      <w:r>
        <w:rPr>
          <w:sz w:val="22"/>
        </w:rPr>
        <w:t>et 337</w:t>
      </w:r>
      <w:r>
        <w:rPr>
          <w:spacing w:val="-5"/>
          <w:sz w:val="22"/>
        </w:rPr>
        <w:t> </w:t>
      </w:r>
      <w:r>
        <w:rPr>
          <w:sz w:val="22"/>
        </w:rPr>
        <w:t>de</w:t>
      </w:r>
      <w:r>
        <w:rPr>
          <w:spacing w:val="-2"/>
          <w:sz w:val="22"/>
        </w:rPr>
        <w:t> </w:t>
      </w:r>
      <w:r>
        <w:rPr>
          <w:sz w:val="22"/>
        </w:rPr>
        <w:t>la</w:t>
      </w:r>
      <w:r>
        <w:rPr>
          <w:spacing w:val="-4"/>
          <w:sz w:val="22"/>
        </w:rPr>
        <w:t> </w:t>
      </w:r>
      <w:r>
        <w:rPr>
          <w:sz w:val="22"/>
        </w:rPr>
        <w:t>Loi</w:t>
      </w:r>
      <w:r>
        <w:rPr>
          <w:spacing w:val="-2"/>
          <w:sz w:val="22"/>
        </w:rPr>
        <w:t> </w:t>
      </w:r>
      <w:r>
        <w:rPr>
          <w:spacing w:val="-10"/>
          <w:sz w:val="22"/>
        </w:rPr>
        <w:t>:</w:t>
      </w:r>
    </w:p>
    <w:p>
      <w:pPr>
        <w:pStyle w:val="BodyText"/>
        <w:spacing w:before="122"/>
        <w:ind w:left="779" w:right="625" w:hanging="1"/>
        <w:jc w:val="both"/>
      </w:pPr>
      <w:r>
        <w:rPr/>
        <w:t>Une agence</w:t>
      </w:r>
      <w:hyperlink w:history="true" w:anchor="_bookmark92">
        <w:r>
          <w:rPr>
            <w:vertAlign w:val="superscript"/>
          </w:rPr>
          <w:t>14</w:t>
        </w:r>
      </w:hyperlink>
      <w:r>
        <w:rPr>
          <w:vertAlign w:val="baseline"/>
        </w:rPr>
        <w:t> peut, suivant les critères d'admissibilité et d'attribution qu'elle détermine conformément aux règles budgétaires applicables, subventionner un organisme communautaire dans l’un ou l’autre des cas suivants :</w:t>
      </w:r>
    </w:p>
    <w:p>
      <w:pPr>
        <w:pStyle w:val="ListParagraph"/>
        <w:numPr>
          <w:ilvl w:val="2"/>
          <w:numId w:val="111"/>
        </w:numPr>
        <w:tabs>
          <w:tab w:pos="1203" w:val="left" w:leader="none"/>
          <w:tab w:pos="1206" w:val="left" w:leader="none"/>
        </w:tabs>
        <w:spacing w:line="240" w:lineRule="auto" w:before="119" w:after="0"/>
        <w:ind w:left="1206" w:right="622" w:hanging="428"/>
        <w:jc w:val="both"/>
        <w:rPr>
          <w:sz w:val="22"/>
        </w:rPr>
      </w:pPr>
      <w:r>
        <w:rPr>
          <w:sz w:val="22"/>
        </w:rPr>
        <w:t>s'il offre des services de prévention, d'aide et de soutien aux personnes de la région, y compris des services d'hébergement temporaire;</w:t>
      </w:r>
    </w:p>
    <w:p>
      <w:pPr>
        <w:pStyle w:val="ListParagraph"/>
        <w:numPr>
          <w:ilvl w:val="2"/>
          <w:numId w:val="111"/>
        </w:numPr>
        <w:tabs>
          <w:tab w:pos="1202" w:val="left" w:leader="none"/>
          <w:tab w:pos="1205" w:val="left" w:leader="none"/>
        </w:tabs>
        <w:spacing w:line="240" w:lineRule="auto" w:before="121" w:after="0"/>
        <w:ind w:left="1205" w:right="624" w:hanging="428"/>
        <w:jc w:val="both"/>
        <w:rPr>
          <w:sz w:val="22"/>
        </w:rPr>
      </w:pPr>
      <w:r>
        <w:rPr>
          <w:sz w:val="22"/>
        </w:rPr>
        <w:t>s'il exerce, au niveau de la région, des activités de promotion, de sensibilisation et de défense des droits et des intérêts des utilisateurs de ses services ou des usagers de services de santé ou de services sociaux de la région.</w:t>
      </w:r>
    </w:p>
    <w:p>
      <w:pPr>
        <w:pStyle w:val="BodyText"/>
        <w:spacing w:before="119"/>
        <w:ind w:left="778" w:right="624"/>
        <w:jc w:val="both"/>
      </w:pPr>
      <w:r>
        <w:rPr/>
        <w:t>Une agence peut également subventionner un organisme communautaire qui s'occupe, au niveau de la région, de la promotion de la santé et du développement social.</w:t>
      </w:r>
    </w:p>
    <w:p>
      <w:pPr>
        <w:pStyle w:val="BodyText"/>
        <w:spacing w:before="11"/>
        <w:rPr>
          <w:sz w:val="21"/>
        </w:rPr>
      </w:pPr>
    </w:p>
    <w:p>
      <w:pPr>
        <w:pStyle w:val="BodyText"/>
        <w:ind w:left="778"/>
        <w:jc w:val="both"/>
      </w:pPr>
      <w:r>
        <w:rPr/>
        <w:t>Le</w:t>
      </w:r>
      <w:r>
        <w:rPr>
          <w:spacing w:val="-7"/>
        </w:rPr>
        <w:t> </w:t>
      </w:r>
      <w:r>
        <w:rPr/>
        <w:t>ministre</w:t>
      </w:r>
      <w:r>
        <w:rPr>
          <w:spacing w:val="-7"/>
        </w:rPr>
        <w:t> </w:t>
      </w:r>
      <w:r>
        <w:rPr/>
        <w:t>peut,</w:t>
      </w:r>
      <w:r>
        <w:rPr>
          <w:spacing w:val="-7"/>
        </w:rPr>
        <w:t> </w:t>
      </w:r>
      <w:r>
        <w:rPr/>
        <w:t>conformément</w:t>
      </w:r>
      <w:r>
        <w:rPr>
          <w:spacing w:val="-6"/>
        </w:rPr>
        <w:t> </w:t>
      </w:r>
      <w:r>
        <w:rPr/>
        <w:t>aux</w:t>
      </w:r>
      <w:r>
        <w:rPr>
          <w:spacing w:val="-10"/>
        </w:rPr>
        <w:t> </w:t>
      </w:r>
      <w:r>
        <w:rPr/>
        <w:t>règles</w:t>
      </w:r>
      <w:r>
        <w:rPr>
          <w:spacing w:val="-6"/>
        </w:rPr>
        <w:t> </w:t>
      </w:r>
      <w:r>
        <w:rPr/>
        <w:t>budgétaires</w:t>
      </w:r>
      <w:r>
        <w:rPr>
          <w:spacing w:val="-6"/>
        </w:rPr>
        <w:t> </w:t>
      </w:r>
      <w:r>
        <w:rPr/>
        <w:t>applicables,</w:t>
      </w:r>
      <w:r>
        <w:rPr>
          <w:spacing w:val="-7"/>
        </w:rPr>
        <w:t> </w:t>
      </w:r>
      <w:r>
        <w:rPr/>
        <w:t>subventionner</w:t>
      </w:r>
      <w:r>
        <w:rPr>
          <w:spacing w:val="-6"/>
        </w:rPr>
        <w:t> </w:t>
      </w:r>
      <w:r>
        <w:rPr>
          <w:spacing w:val="-10"/>
        </w:rPr>
        <w:t>:</w:t>
      </w:r>
    </w:p>
    <w:p>
      <w:pPr>
        <w:pStyle w:val="ListParagraph"/>
        <w:numPr>
          <w:ilvl w:val="0"/>
          <w:numId w:val="112"/>
        </w:numPr>
        <w:tabs>
          <w:tab w:pos="1202" w:val="left" w:leader="none"/>
          <w:tab w:pos="1205" w:val="left" w:leader="none"/>
        </w:tabs>
        <w:spacing w:line="240" w:lineRule="auto" w:before="121" w:after="0"/>
        <w:ind w:left="1205" w:right="625" w:hanging="428"/>
        <w:jc w:val="both"/>
        <w:rPr>
          <w:sz w:val="22"/>
        </w:rPr>
      </w:pPr>
      <w:r>
        <w:rPr>
          <w:sz w:val="22"/>
        </w:rPr>
        <w:t>des organismes communautaires qui s'occupent, pour l'ensemble du Québec, de la défense des droits ou de la promotion des intérêts des utilisateurs des services des organismes</w:t>
      </w:r>
      <w:r>
        <w:rPr>
          <w:spacing w:val="-14"/>
          <w:sz w:val="22"/>
        </w:rPr>
        <w:t> </w:t>
      </w:r>
      <w:r>
        <w:rPr>
          <w:sz w:val="22"/>
        </w:rPr>
        <w:t>communautaires</w:t>
      </w:r>
      <w:r>
        <w:rPr>
          <w:spacing w:val="-12"/>
          <w:sz w:val="22"/>
        </w:rPr>
        <w:t> </w:t>
      </w:r>
      <w:r>
        <w:rPr>
          <w:sz w:val="22"/>
        </w:rPr>
        <w:t>ou</w:t>
      </w:r>
      <w:r>
        <w:rPr>
          <w:spacing w:val="-15"/>
          <w:sz w:val="22"/>
        </w:rPr>
        <w:t> </w:t>
      </w:r>
      <w:r>
        <w:rPr>
          <w:sz w:val="22"/>
        </w:rPr>
        <w:t>de</w:t>
      </w:r>
      <w:r>
        <w:rPr>
          <w:spacing w:val="-15"/>
          <w:sz w:val="22"/>
        </w:rPr>
        <w:t> </w:t>
      </w:r>
      <w:r>
        <w:rPr>
          <w:sz w:val="22"/>
        </w:rPr>
        <w:t>ceux</w:t>
      </w:r>
      <w:r>
        <w:rPr>
          <w:spacing w:val="-14"/>
          <w:sz w:val="22"/>
        </w:rPr>
        <w:t> </w:t>
      </w:r>
      <w:r>
        <w:rPr>
          <w:sz w:val="22"/>
        </w:rPr>
        <w:t>des</w:t>
      </w:r>
      <w:r>
        <w:rPr>
          <w:spacing w:val="-14"/>
          <w:sz w:val="22"/>
        </w:rPr>
        <w:t> </w:t>
      </w:r>
      <w:r>
        <w:rPr>
          <w:sz w:val="22"/>
        </w:rPr>
        <w:t>usagers</w:t>
      </w:r>
      <w:r>
        <w:rPr>
          <w:spacing w:val="-14"/>
          <w:sz w:val="22"/>
        </w:rPr>
        <w:t> </w:t>
      </w:r>
      <w:r>
        <w:rPr>
          <w:sz w:val="22"/>
        </w:rPr>
        <w:t>de</w:t>
      </w:r>
      <w:r>
        <w:rPr>
          <w:spacing w:val="-15"/>
          <w:sz w:val="22"/>
        </w:rPr>
        <w:t> </w:t>
      </w:r>
      <w:r>
        <w:rPr>
          <w:sz w:val="22"/>
        </w:rPr>
        <w:t>services</w:t>
      </w:r>
      <w:r>
        <w:rPr>
          <w:spacing w:val="-12"/>
          <w:sz w:val="22"/>
        </w:rPr>
        <w:t> </w:t>
      </w:r>
      <w:r>
        <w:rPr>
          <w:sz w:val="22"/>
        </w:rPr>
        <w:t>de</w:t>
      </w:r>
      <w:r>
        <w:rPr>
          <w:spacing w:val="-15"/>
          <w:sz w:val="22"/>
        </w:rPr>
        <w:t> </w:t>
      </w:r>
      <w:r>
        <w:rPr>
          <w:sz w:val="22"/>
        </w:rPr>
        <w:t>santé</w:t>
      </w:r>
      <w:r>
        <w:rPr>
          <w:spacing w:val="-12"/>
          <w:sz w:val="22"/>
        </w:rPr>
        <w:t> </w:t>
      </w:r>
      <w:r>
        <w:rPr>
          <w:sz w:val="22"/>
        </w:rPr>
        <w:t>ou</w:t>
      </w:r>
      <w:r>
        <w:rPr>
          <w:spacing w:val="-15"/>
          <w:sz w:val="22"/>
        </w:rPr>
        <w:t> </w:t>
      </w:r>
      <w:r>
        <w:rPr>
          <w:sz w:val="22"/>
        </w:rPr>
        <w:t>de</w:t>
      </w:r>
      <w:r>
        <w:rPr>
          <w:spacing w:val="-15"/>
          <w:sz w:val="22"/>
        </w:rPr>
        <w:t> </w:t>
      </w:r>
      <w:r>
        <w:rPr>
          <w:sz w:val="22"/>
        </w:rPr>
        <w:t>services </w:t>
      </w:r>
      <w:r>
        <w:rPr>
          <w:spacing w:val="-2"/>
          <w:sz w:val="22"/>
        </w:rPr>
        <w:t>sociaux;</w:t>
      </w:r>
    </w:p>
    <w:p>
      <w:pPr>
        <w:pStyle w:val="ListParagraph"/>
        <w:numPr>
          <w:ilvl w:val="0"/>
          <w:numId w:val="112"/>
        </w:numPr>
        <w:tabs>
          <w:tab w:pos="1202" w:val="left" w:leader="none"/>
          <w:tab w:pos="1205" w:val="left" w:leader="none"/>
        </w:tabs>
        <w:spacing w:line="240" w:lineRule="auto" w:before="119" w:after="0"/>
        <w:ind w:left="1205" w:right="626" w:hanging="428"/>
        <w:jc w:val="both"/>
        <w:rPr>
          <w:sz w:val="22"/>
        </w:rPr>
      </w:pPr>
      <w:r>
        <w:rPr>
          <w:sz w:val="22"/>
        </w:rPr>
        <w:t>des organismes communautaires qui s'occupent, pour l'ensemble du Québec, de la promotion du développement social, de l'amélioration des conditions de vie ou de la prévention ou de la promotion de la santé;</w:t>
      </w:r>
    </w:p>
    <w:p>
      <w:pPr>
        <w:pStyle w:val="ListParagraph"/>
        <w:numPr>
          <w:ilvl w:val="0"/>
          <w:numId w:val="112"/>
        </w:numPr>
        <w:tabs>
          <w:tab w:pos="1202" w:val="left" w:leader="none"/>
          <w:tab w:pos="1205" w:val="left" w:leader="none"/>
        </w:tabs>
        <w:spacing w:line="240" w:lineRule="auto" w:before="122" w:after="0"/>
        <w:ind w:left="1205" w:right="625" w:hanging="428"/>
        <w:jc w:val="both"/>
        <w:rPr>
          <w:sz w:val="22"/>
        </w:rPr>
      </w:pPr>
      <w:r>
        <w:rPr>
          <w:sz w:val="22"/>
        </w:rPr>
        <w:t>des organismes communautaires qui exercent des activités répondant à des besoins nouveaux, utilisant des approches nouvelles ou visant des groupes particuliers de </w:t>
      </w:r>
      <w:r>
        <w:rPr>
          <w:spacing w:val="-2"/>
          <w:sz w:val="22"/>
        </w:rPr>
        <w:t>personnes;</w:t>
      </w:r>
    </w:p>
    <w:p>
      <w:pPr>
        <w:pStyle w:val="ListParagraph"/>
        <w:numPr>
          <w:ilvl w:val="0"/>
          <w:numId w:val="112"/>
        </w:numPr>
        <w:tabs>
          <w:tab w:pos="1203" w:val="left" w:leader="none"/>
        </w:tabs>
        <w:spacing w:line="240" w:lineRule="auto" w:before="119" w:after="0"/>
        <w:ind w:left="1203" w:right="0" w:hanging="425"/>
        <w:jc w:val="both"/>
        <w:rPr>
          <w:sz w:val="22"/>
        </w:rPr>
      </w:pPr>
      <w:r>
        <w:rPr>
          <w:sz w:val="22"/>
        </w:rPr>
        <w:t>des</w:t>
      </w:r>
      <w:r>
        <w:rPr>
          <w:spacing w:val="-10"/>
          <w:sz w:val="22"/>
        </w:rPr>
        <w:t> </w:t>
      </w:r>
      <w:r>
        <w:rPr>
          <w:sz w:val="22"/>
        </w:rPr>
        <w:t>regroupements</w:t>
      </w:r>
      <w:r>
        <w:rPr>
          <w:spacing w:val="-10"/>
          <w:sz w:val="22"/>
        </w:rPr>
        <w:t> </w:t>
      </w:r>
      <w:r>
        <w:rPr>
          <w:sz w:val="22"/>
        </w:rPr>
        <w:t>provinciaux</w:t>
      </w:r>
      <w:r>
        <w:rPr>
          <w:spacing w:val="-10"/>
          <w:sz w:val="22"/>
        </w:rPr>
        <w:t> </w:t>
      </w:r>
      <w:r>
        <w:rPr>
          <w:sz w:val="22"/>
        </w:rPr>
        <w:t>d’organismes</w:t>
      </w:r>
      <w:r>
        <w:rPr>
          <w:spacing w:val="-9"/>
          <w:sz w:val="22"/>
        </w:rPr>
        <w:t> </w:t>
      </w:r>
      <w:r>
        <w:rPr>
          <w:spacing w:val="-2"/>
          <w:sz w:val="22"/>
        </w:rPr>
        <w:t>communautaires.</w:t>
      </w:r>
    </w:p>
    <w:p>
      <w:pPr>
        <w:pStyle w:val="BodyText"/>
        <w:spacing w:before="119"/>
        <w:ind w:left="778" w:right="626"/>
        <w:jc w:val="both"/>
      </w:pPr>
      <w:r>
        <w:rPr/>
        <w:t>Le ministre peut également subventionner un organisme communautaire à qui il a confié un mandat d'assistance et d'accompagnement en application du premier alinéa de l'article</w:t>
      </w:r>
      <w:r>
        <w:rPr>
          <w:spacing w:val="-3"/>
        </w:rPr>
        <w:t> </w:t>
      </w:r>
      <w:r>
        <w:rPr/>
        <w:t>76.6, pour l'exercice de ce mandat.</w:t>
      </w:r>
    </w:p>
    <w:p>
      <w:pPr>
        <w:pStyle w:val="BodyText"/>
        <w:spacing w:before="8"/>
        <w:rPr>
          <w:sz w:val="26"/>
        </w:rPr>
      </w:pPr>
      <w:r>
        <w:rPr/>
        <mc:AlternateContent>
          <mc:Choice Requires="wps">
            <w:drawing>
              <wp:anchor distT="0" distB="0" distL="0" distR="0" allowOverlap="1" layoutInCell="1" locked="0" behindDoc="1" simplePos="0" relativeHeight="487663616">
                <wp:simplePos x="0" y="0"/>
                <wp:positionH relativeFrom="page">
                  <wp:posOffset>719327</wp:posOffset>
                </wp:positionH>
                <wp:positionV relativeFrom="paragraph">
                  <wp:posOffset>210472</wp:posOffset>
                </wp:positionV>
                <wp:extent cx="1828800" cy="762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572676pt;width:144pt;height:.6pt;mso-position-horizontal-relative:page;mso-position-vertical-relative:paragraph;z-index:-15652864;mso-wrap-distance-left:0;mso-wrap-distance-right:0" id="docshape43" filled="true" fillcolor="#000000" stroked="false">
                <v:fill type="solid"/>
                <w10:wrap type="topAndBottom"/>
              </v:rect>
            </w:pict>
          </mc:Fallback>
        </mc:AlternateContent>
      </w:r>
    </w:p>
    <w:p>
      <w:pPr>
        <w:spacing w:before="92"/>
        <w:ind w:left="212" w:right="626" w:firstLine="0"/>
        <w:jc w:val="left"/>
        <w:rPr>
          <w:sz w:val="16"/>
        </w:rPr>
      </w:pPr>
      <w:bookmarkStart w:name="_bookmark92" w:id="158"/>
      <w:bookmarkEnd w:id="158"/>
      <w:r>
        <w:rPr/>
      </w:r>
      <w:r>
        <w:rPr>
          <w:sz w:val="16"/>
          <w:vertAlign w:val="superscript"/>
        </w:rPr>
        <w:t>14</w:t>
      </w:r>
      <w:r>
        <w:rPr>
          <w:sz w:val="16"/>
          <w:vertAlign w:val="baseline"/>
        </w:rPr>
        <w:t>Projet</w:t>
      </w:r>
      <w:r>
        <w:rPr>
          <w:spacing w:val="-3"/>
          <w:sz w:val="16"/>
          <w:vertAlign w:val="baseline"/>
        </w:rPr>
        <w:t> </w:t>
      </w:r>
      <w:r>
        <w:rPr>
          <w:sz w:val="16"/>
          <w:vertAlign w:val="baseline"/>
        </w:rPr>
        <w:t>de</w:t>
      </w:r>
      <w:r>
        <w:rPr>
          <w:spacing w:val="-6"/>
          <w:sz w:val="16"/>
          <w:vertAlign w:val="baseline"/>
        </w:rPr>
        <w:t> </w:t>
      </w:r>
      <w:r>
        <w:rPr>
          <w:sz w:val="16"/>
          <w:vertAlign w:val="baseline"/>
        </w:rPr>
        <w:t>loi</w:t>
      </w:r>
      <w:r>
        <w:rPr>
          <w:spacing w:val="-5"/>
          <w:sz w:val="16"/>
          <w:vertAlign w:val="baseline"/>
        </w:rPr>
        <w:t> </w:t>
      </w:r>
      <w:r>
        <w:rPr>
          <w:sz w:val="16"/>
          <w:vertAlign w:val="baseline"/>
        </w:rPr>
        <w:t>n</w:t>
      </w:r>
      <w:r>
        <w:rPr>
          <w:sz w:val="16"/>
          <w:vertAlign w:val="superscript"/>
        </w:rPr>
        <w:t>o</w:t>
      </w:r>
      <w:r>
        <w:rPr>
          <w:sz w:val="16"/>
          <w:vertAlign w:val="baseline"/>
        </w:rPr>
        <w:t>10</w:t>
      </w:r>
      <w:r>
        <w:rPr>
          <w:spacing w:val="-4"/>
          <w:sz w:val="16"/>
          <w:vertAlign w:val="baseline"/>
        </w:rPr>
        <w:t> </w:t>
      </w:r>
      <w:r>
        <w:rPr>
          <w:sz w:val="16"/>
          <w:vertAlign w:val="baseline"/>
        </w:rPr>
        <w:t>Loi</w:t>
      </w:r>
      <w:r>
        <w:rPr>
          <w:spacing w:val="-5"/>
          <w:sz w:val="16"/>
          <w:vertAlign w:val="baseline"/>
        </w:rPr>
        <w:t> </w:t>
      </w:r>
      <w:r>
        <w:rPr>
          <w:sz w:val="16"/>
          <w:vertAlign w:val="baseline"/>
        </w:rPr>
        <w:t>modifiant</w:t>
      </w:r>
      <w:r>
        <w:rPr>
          <w:spacing w:val="-3"/>
          <w:sz w:val="16"/>
          <w:vertAlign w:val="baseline"/>
        </w:rPr>
        <w:t> </w:t>
      </w:r>
      <w:r>
        <w:rPr>
          <w:sz w:val="16"/>
          <w:vertAlign w:val="baseline"/>
        </w:rPr>
        <w:t>l’organisation</w:t>
      </w:r>
      <w:r>
        <w:rPr>
          <w:spacing w:val="-6"/>
          <w:sz w:val="16"/>
          <w:vertAlign w:val="baseline"/>
        </w:rPr>
        <w:t> </w:t>
      </w:r>
      <w:r>
        <w:rPr>
          <w:sz w:val="16"/>
          <w:vertAlign w:val="baseline"/>
        </w:rPr>
        <w:t>et</w:t>
      </w:r>
      <w:r>
        <w:rPr>
          <w:spacing w:val="-4"/>
          <w:sz w:val="16"/>
          <w:vertAlign w:val="baseline"/>
        </w:rPr>
        <w:t> </w:t>
      </w:r>
      <w:r>
        <w:rPr>
          <w:sz w:val="16"/>
          <w:vertAlign w:val="baseline"/>
        </w:rPr>
        <w:t>la</w:t>
      </w:r>
      <w:r>
        <w:rPr>
          <w:spacing w:val="-4"/>
          <w:sz w:val="16"/>
          <w:vertAlign w:val="baseline"/>
        </w:rPr>
        <w:t> </w:t>
      </w:r>
      <w:r>
        <w:rPr>
          <w:sz w:val="16"/>
          <w:vertAlign w:val="baseline"/>
        </w:rPr>
        <w:t>gouvernance</w:t>
      </w:r>
      <w:r>
        <w:rPr>
          <w:spacing w:val="-4"/>
          <w:sz w:val="16"/>
          <w:vertAlign w:val="baseline"/>
        </w:rPr>
        <w:t> </w:t>
      </w:r>
      <w:r>
        <w:rPr>
          <w:sz w:val="16"/>
          <w:vertAlign w:val="baseline"/>
        </w:rPr>
        <w:t>du</w:t>
      </w:r>
      <w:r>
        <w:rPr>
          <w:spacing w:val="-6"/>
          <w:sz w:val="16"/>
          <w:vertAlign w:val="baseline"/>
        </w:rPr>
        <w:t> </w:t>
      </w:r>
      <w:r>
        <w:rPr>
          <w:sz w:val="16"/>
          <w:vertAlign w:val="baseline"/>
        </w:rPr>
        <w:t>réseau</w:t>
      </w:r>
      <w:r>
        <w:rPr>
          <w:spacing w:val="-4"/>
          <w:sz w:val="16"/>
          <w:vertAlign w:val="baseline"/>
        </w:rPr>
        <w:t> </w:t>
      </w:r>
      <w:r>
        <w:rPr>
          <w:sz w:val="16"/>
          <w:vertAlign w:val="baseline"/>
        </w:rPr>
        <w:t>de</w:t>
      </w:r>
      <w:r>
        <w:rPr>
          <w:spacing w:val="-6"/>
          <w:sz w:val="16"/>
          <w:vertAlign w:val="baseline"/>
        </w:rPr>
        <w:t> </w:t>
      </w:r>
      <w:r>
        <w:rPr>
          <w:sz w:val="16"/>
          <w:vertAlign w:val="baseline"/>
        </w:rPr>
        <w:t>la</w:t>
      </w:r>
      <w:r>
        <w:rPr>
          <w:spacing w:val="-6"/>
          <w:sz w:val="16"/>
          <w:vertAlign w:val="baseline"/>
        </w:rPr>
        <w:t> </w:t>
      </w:r>
      <w:r>
        <w:rPr>
          <w:sz w:val="16"/>
          <w:vertAlign w:val="baseline"/>
        </w:rPr>
        <w:t>santé</w:t>
      </w:r>
      <w:r>
        <w:rPr>
          <w:spacing w:val="-4"/>
          <w:sz w:val="16"/>
          <w:vertAlign w:val="baseline"/>
        </w:rPr>
        <w:t> </w:t>
      </w:r>
      <w:r>
        <w:rPr>
          <w:sz w:val="16"/>
          <w:vertAlign w:val="baseline"/>
        </w:rPr>
        <w:t>et</w:t>
      </w:r>
      <w:r>
        <w:rPr>
          <w:spacing w:val="-3"/>
          <w:sz w:val="16"/>
          <w:vertAlign w:val="baseline"/>
        </w:rPr>
        <w:t> </w:t>
      </w:r>
      <w:r>
        <w:rPr>
          <w:sz w:val="16"/>
          <w:vertAlign w:val="baseline"/>
        </w:rPr>
        <w:t>des</w:t>
      </w:r>
      <w:r>
        <w:rPr>
          <w:spacing w:val="-4"/>
          <w:sz w:val="16"/>
          <w:vertAlign w:val="baseline"/>
        </w:rPr>
        <w:t> </w:t>
      </w:r>
      <w:r>
        <w:rPr>
          <w:sz w:val="16"/>
          <w:vertAlign w:val="baseline"/>
        </w:rPr>
        <w:t>services</w:t>
      </w:r>
      <w:r>
        <w:rPr>
          <w:spacing w:val="-4"/>
          <w:sz w:val="16"/>
          <w:vertAlign w:val="baseline"/>
        </w:rPr>
        <w:t> </w:t>
      </w:r>
      <w:r>
        <w:rPr>
          <w:sz w:val="16"/>
          <w:vertAlign w:val="baseline"/>
        </w:rPr>
        <w:t>sociaux</w:t>
      </w:r>
      <w:r>
        <w:rPr>
          <w:spacing w:val="-6"/>
          <w:sz w:val="16"/>
          <w:vertAlign w:val="baseline"/>
        </w:rPr>
        <w:t> </w:t>
      </w:r>
      <w:r>
        <w:rPr>
          <w:sz w:val="16"/>
          <w:vertAlign w:val="baseline"/>
        </w:rPr>
        <w:t>notamment</w:t>
      </w:r>
      <w:r>
        <w:rPr>
          <w:spacing w:val="-4"/>
          <w:sz w:val="16"/>
          <w:vertAlign w:val="baseline"/>
        </w:rPr>
        <w:t> </w:t>
      </w:r>
      <w:r>
        <w:rPr>
          <w:sz w:val="16"/>
          <w:vertAlign w:val="baseline"/>
        </w:rPr>
        <w:t>par</w:t>
      </w:r>
      <w:r>
        <w:rPr>
          <w:spacing w:val="-4"/>
          <w:sz w:val="16"/>
          <w:vertAlign w:val="baseline"/>
        </w:rPr>
        <w:t> </w:t>
      </w:r>
      <w:r>
        <w:rPr>
          <w:sz w:val="16"/>
          <w:vertAlign w:val="baseline"/>
        </w:rPr>
        <w:t>l’abolition des agences régionales, adopté le 7 février 2015 et sanctionné le 9 février 2015.</w:t>
      </w:r>
    </w:p>
    <w:p>
      <w:pPr>
        <w:spacing w:before="122"/>
        <w:ind w:left="1064" w:right="629" w:hanging="853"/>
        <w:jc w:val="both"/>
        <w:rPr>
          <w:sz w:val="16"/>
        </w:rPr>
      </w:pPr>
      <w:r>
        <w:rPr>
          <w:sz w:val="16"/>
        </w:rPr>
        <w:t>article</w:t>
      </w:r>
      <w:r>
        <w:rPr>
          <w:spacing w:val="-3"/>
          <w:sz w:val="16"/>
        </w:rPr>
        <w:t> </w:t>
      </w:r>
      <w:r>
        <w:rPr>
          <w:sz w:val="16"/>
        </w:rPr>
        <w:t>7.</w:t>
      </w:r>
      <w:r>
        <w:rPr>
          <w:spacing w:val="40"/>
          <w:sz w:val="16"/>
        </w:rPr>
        <w:t>  </w:t>
      </w:r>
      <w:r>
        <w:rPr>
          <w:sz w:val="16"/>
        </w:rPr>
        <w:t>Sous réserve des dispositions particulières de la</w:t>
      </w:r>
      <w:r>
        <w:rPr>
          <w:spacing w:val="-1"/>
          <w:sz w:val="16"/>
        </w:rPr>
        <w:t> </w:t>
      </w:r>
      <w:r>
        <w:rPr>
          <w:sz w:val="16"/>
        </w:rPr>
        <w:t>présente</w:t>
      </w:r>
      <w:r>
        <w:rPr>
          <w:spacing w:val="-1"/>
          <w:sz w:val="16"/>
        </w:rPr>
        <w:t> </w:t>
      </w:r>
      <w:r>
        <w:rPr>
          <w:sz w:val="16"/>
        </w:rPr>
        <w:t>loi, un</w:t>
      </w:r>
      <w:r>
        <w:rPr>
          <w:spacing w:val="-1"/>
          <w:sz w:val="16"/>
        </w:rPr>
        <w:t> </w:t>
      </w:r>
      <w:r>
        <w:rPr>
          <w:sz w:val="16"/>
        </w:rPr>
        <w:t>centre intégré de santé et de services sociaux</w:t>
      </w:r>
      <w:r>
        <w:rPr>
          <w:spacing w:val="-2"/>
          <w:sz w:val="16"/>
        </w:rPr>
        <w:t> </w:t>
      </w:r>
      <w:r>
        <w:rPr>
          <w:sz w:val="16"/>
        </w:rPr>
        <w:t>succède de plein</w:t>
      </w:r>
      <w:r>
        <w:rPr>
          <w:spacing w:val="-2"/>
          <w:sz w:val="16"/>
        </w:rPr>
        <w:t> </w:t>
      </w:r>
      <w:r>
        <w:rPr>
          <w:sz w:val="16"/>
        </w:rPr>
        <w:t>droit et</w:t>
      </w:r>
      <w:r>
        <w:rPr>
          <w:spacing w:val="-3"/>
          <w:sz w:val="16"/>
        </w:rPr>
        <w:t> </w:t>
      </w:r>
      <w:r>
        <w:rPr>
          <w:sz w:val="16"/>
        </w:rPr>
        <w:t>sans</w:t>
      </w:r>
      <w:r>
        <w:rPr>
          <w:spacing w:val="-2"/>
          <w:sz w:val="16"/>
        </w:rPr>
        <w:t> </w:t>
      </w:r>
      <w:r>
        <w:rPr>
          <w:sz w:val="16"/>
        </w:rPr>
        <w:t>aucune</w:t>
      </w:r>
      <w:r>
        <w:rPr>
          <w:spacing w:val="-2"/>
          <w:sz w:val="16"/>
        </w:rPr>
        <w:t> </w:t>
      </w:r>
      <w:r>
        <w:rPr>
          <w:sz w:val="16"/>
        </w:rPr>
        <w:t>autre</w:t>
      </w:r>
      <w:r>
        <w:rPr>
          <w:spacing w:val="-2"/>
          <w:sz w:val="16"/>
        </w:rPr>
        <w:t> </w:t>
      </w:r>
      <w:r>
        <w:rPr>
          <w:sz w:val="16"/>
        </w:rPr>
        <w:t>formalité</w:t>
      </w:r>
      <w:r>
        <w:rPr>
          <w:spacing w:val="-2"/>
          <w:sz w:val="16"/>
        </w:rPr>
        <w:t> </w:t>
      </w:r>
      <w:r>
        <w:rPr>
          <w:sz w:val="16"/>
        </w:rPr>
        <w:t>aux</w:t>
      </w:r>
      <w:r>
        <w:rPr>
          <w:spacing w:val="-5"/>
          <w:sz w:val="16"/>
        </w:rPr>
        <w:t> </w:t>
      </w:r>
      <w:r>
        <w:rPr>
          <w:sz w:val="16"/>
        </w:rPr>
        <w:t>établissements publics</w:t>
      </w:r>
      <w:r>
        <w:rPr>
          <w:spacing w:val="-2"/>
          <w:sz w:val="16"/>
        </w:rPr>
        <w:t> </w:t>
      </w:r>
      <w:r>
        <w:rPr>
          <w:sz w:val="16"/>
        </w:rPr>
        <w:t>et,</w:t>
      </w:r>
      <w:r>
        <w:rPr>
          <w:spacing w:val="-3"/>
          <w:sz w:val="16"/>
        </w:rPr>
        <w:t> </w:t>
      </w:r>
      <w:r>
        <w:rPr>
          <w:sz w:val="16"/>
        </w:rPr>
        <w:t>le</w:t>
      </w:r>
      <w:r>
        <w:rPr>
          <w:spacing w:val="-4"/>
          <w:sz w:val="16"/>
        </w:rPr>
        <w:t> </w:t>
      </w:r>
      <w:r>
        <w:rPr>
          <w:sz w:val="16"/>
        </w:rPr>
        <w:t>cas</w:t>
      </w:r>
      <w:r>
        <w:rPr>
          <w:spacing w:val="-3"/>
          <w:sz w:val="16"/>
        </w:rPr>
        <w:t> </w:t>
      </w:r>
      <w:r>
        <w:rPr>
          <w:sz w:val="16"/>
        </w:rPr>
        <w:t>échéant, à</w:t>
      </w:r>
      <w:r>
        <w:rPr>
          <w:spacing w:val="-4"/>
          <w:sz w:val="16"/>
        </w:rPr>
        <w:t> </w:t>
      </w:r>
      <w:r>
        <w:rPr>
          <w:sz w:val="16"/>
        </w:rPr>
        <w:t>l’agence</w:t>
      </w:r>
      <w:r>
        <w:rPr>
          <w:spacing w:val="-2"/>
          <w:sz w:val="16"/>
        </w:rPr>
        <w:t> </w:t>
      </w:r>
      <w:r>
        <w:rPr>
          <w:sz w:val="16"/>
        </w:rPr>
        <w:t>fusionnée. Il</w:t>
      </w:r>
      <w:r>
        <w:rPr>
          <w:spacing w:val="-3"/>
          <w:sz w:val="16"/>
        </w:rPr>
        <w:t> </w:t>
      </w:r>
      <w:r>
        <w:rPr>
          <w:sz w:val="16"/>
        </w:rPr>
        <w:t>jouit</w:t>
      </w:r>
      <w:r>
        <w:rPr>
          <w:spacing w:val="-3"/>
          <w:sz w:val="16"/>
        </w:rPr>
        <w:t> </w:t>
      </w:r>
      <w:r>
        <w:rPr>
          <w:sz w:val="16"/>
        </w:rPr>
        <w:t>de</w:t>
      </w:r>
      <w:r>
        <w:rPr>
          <w:spacing w:val="-2"/>
          <w:sz w:val="16"/>
        </w:rPr>
        <w:t> </w:t>
      </w:r>
      <w:r>
        <w:rPr>
          <w:sz w:val="16"/>
        </w:rPr>
        <w:t>tous les droits, acquiert tous les biens et assume toutes les obligations de ces établissements et, le cas échéant, de l’agence et les procédures où ceux-ci sont partis peuvent être continuées par le nouvel établissement sans reprise d’instance.</w:t>
      </w:r>
    </w:p>
    <w:p>
      <w:pPr>
        <w:spacing w:before="118"/>
        <w:ind w:left="1064" w:right="630" w:hanging="852"/>
        <w:jc w:val="both"/>
        <w:rPr>
          <w:sz w:val="16"/>
        </w:rPr>
      </w:pPr>
      <w:r>
        <w:rPr>
          <w:sz w:val="16"/>
        </w:rPr>
        <w:t>article</w:t>
      </w:r>
      <w:r>
        <w:rPr>
          <w:spacing w:val="-3"/>
          <w:sz w:val="16"/>
        </w:rPr>
        <w:t> </w:t>
      </w:r>
      <w:r>
        <w:rPr>
          <w:sz w:val="16"/>
        </w:rPr>
        <w:t>69.</w:t>
      </w:r>
      <w:r>
        <w:rPr>
          <w:spacing w:val="80"/>
          <w:sz w:val="16"/>
        </w:rPr>
        <w:t> </w:t>
      </w:r>
      <w:r>
        <w:rPr>
          <w:sz w:val="16"/>
        </w:rPr>
        <w:t>Dans les régions comptant plus d’un centre intégré de santé et de services sociaux, le centre intégré issu de la fusion de l’agence et d’autres établissements exerce les pouvoirs de l’agence prévus à l’article 336 de cette loi.</w:t>
      </w:r>
    </w:p>
    <w:p>
      <w:pPr>
        <w:spacing w:after="0"/>
        <w:jc w:val="both"/>
        <w:rPr>
          <w:sz w:val="16"/>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4128">
                <wp:simplePos x="0" y="0"/>
                <wp:positionH relativeFrom="page">
                  <wp:posOffset>701040</wp:posOffset>
                </wp:positionH>
                <wp:positionV relativeFrom="paragraph">
                  <wp:posOffset>202804</wp:posOffset>
                </wp:positionV>
                <wp:extent cx="6090285" cy="635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2352;mso-wrap-distance-left:0;mso-wrap-distance-right:0" id="docshape44"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ListParagraph"/>
        <w:numPr>
          <w:ilvl w:val="1"/>
          <w:numId w:val="111"/>
        </w:numPr>
        <w:tabs>
          <w:tab w:pos="777" w:val="left" w:leader="none"/>
          <w:tab w:pos="779" w:val="left" w:leader="none"/>
        </w:tabs>
        <w:spacing w:line="240" w:lineRule="auto" w:before="0" w:after="0"/>
        <w:ind w:left="779" w:right="623" w:hanging="567"/>
        <w:jc w:val="both"/>
        <w:rPr>
          <w:sz w:val="22"/>
        </w:rPr>
      </w:pPr>
      <w:r>
        <w:rPr>
          <w:sz w:val="22"/>
        </w:rPr>
        <w:t>Tel</w:t>
      </w:r>
      <w:r>
        <w:rPr>
          <w:spacing w:val="-10"/>
          <w:sz w:val="22"/>
        </w:rPr>
        <w:t> </w:t>
      </w:r>
      <w:r>
        <w:rPr>
          <w:sz w:val="22"/>
        </w:rPr>
        <w:t>que</w:t>
      </w:r>
      <w:r>
        <w:rPr>
          <w:spacing w:val="-9"/>
          <w:sz w:val="22"/>
        </w:rPr>
        <w:t> </w:t>
      </w:r>
      <w:r>
        <w:rPr>
          <w:sz w:val="22"/>
        </w:rPr>
        <w:t>stipulé</w:t>
      </w:r>
      <w:r>
        <w:rPr>
          <w:spacing w:val="-6"/>
          <w:sz w:val="22"/>
        </w:rPr>
        <w:t> </w:t>
      </w:r>
      <w:r>
        <w:rPr>
          <w:sz w:val="22"/>
        </w:rPr>
        <w:t>à</w:t>
      </w:r>
      <w:r>
        <w:rPr>
          <w:spacing w:val="-9"/>
          <w:sz w:val="22"/>
        </w:rPr>
        <w:t> </w:t>
      </w:r>
      <w:r>
        <w:rPr>
          <w:sz w:val="22"/>
        </w:rPr>
        <w:t>l’article</w:t>
      </w:r>
      <w:r>
        <w:rPr>
          <w:spacing w:val="-3"/>
          <w:sz w:val="22"/>
        </w:rPr>
        <w:t> </w:t>
      </w:r>
      <w:r>
        <w:rPr>
          <w:sz w:val="22"/>
        </w:rPr>
        <w:t>338</w:t>
      </w:r>
      <w:r>
        <w:rPr>
          <w:spacing w:val="-1"/>
          <w:sz w:val="22"/>
        </w:rPr>
        <w:t> </w:t>
      </w:r>
      <w:r>
        <w:rPr>
          <w:sz w:val="22"/>
        </w:rPr>
        <w:t>de</w:t>
      </w:r>
      <w:r>
        <w:rPr>
          <w:spacing w:val="-6"/>
          <w:sz w:val="22"/>
        </w:rPr>
        <w:t> </w:t>
      </w:r>
      <w:r>
        <w:rPr>
          <w:sz w:val="22"/>
        </w:rPr>
        <w:t>la</w:t>
      </w:r>
      <w:r>
        <w:rPr>
          <w:spacing w:val="-6"/>
          <w:sz w:val="22"/>
        </w:rPr>
        <w:t> </w:t>
      </w:r>
      <w:r>
        <w:rPr>
          <w:sz w:val="22"/>
        </w:rPr>
        <w:t>Loi</w:t>
      </w:r>
      <w:r>
        <w:rPr>
          <w:spacing w:val="-9"/>
          <w:sz w:val="22"/>
        </w:rPr>
        <w:t> </w:t>
      </w:r>
      <w:r>
        <w:rPr>
          <w:sz w:val="22"/>
        </w:rPr>
        <w:t>:</w:t>
      </w:r>
      <w:r>
        <w:rPr>
          <w:spacing w:val="-10"/>
          <w:sz w:val="22"/>
        </w:rPr>
        <w:t> </w:t>
      </w:r>
      <w:r>
        <w:rPr>
          <w:sz w:val="22"/>
        </w:rPr>
        <w:t>Tout</w:t>
      </w:r>
      <w:r>
        <w:rPr>
          <w:spacing w:val="-7"/>
          <w:sz w:val="22"/>
        </w:rPr>
        <w:t> </w:t>
      </w:r>
      <w:r>
        <w:rPr>
          <w:sz w:val="22"/>
        </w:rPr>
        <w:t>organisme</w:t>
      </w:r>
      <w:r>
        <w:rPr>
          <w:spacing w:val="-6"/>
          <w:sz w:val="22"/>
        </w:rPr>
        <w:t> </w:t>
      </w:r>
      <w:r>
        <w:rPr>
          <w:sz w:val="22"/>
        </w:rPr>
        <w:t>communautaire</w:t>
      </w:r>
      <w:r>
        <w:rPr>
          <w:spacing w:val="-9"/>
          <w:sz w:val="22"/>
        </w:rPr>
        <w:t> </w:t>
      </w:r>
      <w:r>
        <w:rPr>
          <w:sz w:val="22"/>
        </w:rPr>
        <w:t>ou</w:t>
      </w:r>
      <w:r>
        <w:rPr>
          <w:spacing w:val="-6"/>
          <w:sz w:val="22"/>
        </w:rPr>
        <w:t> </w:t>
      </w:r>
      <w:r>
        <w:rPr>
          <w:sz w:val="22"/>
        </w:rPr>
        <w:t>tout</w:t>
      </w:r>
      <w:r>
        <w:rPr>
          <w:spacing w:val="-7"/>
          <w:sz w:val="22"/>
        </w:rPr>
        <w:t> </w:t>
      </w:r>
      <w:r>
        <w:rPr>
          <w:sz w:val="22"/>
        </w:rPr>
        <w:t>regroupement provincial qui reçoit une subvention dans les cas visés aux articles</w:t>
      </w:r>
      <w:r>
        <w:rPr>
          <w:spacing w:val="-1"/>
          <w:sz w:val="22"/>
        </w:rPr>
        <w:t> </w:t>
      </w:r>
      <w:r>
        <w:rPr>
          <w:sz w:val="22"/>
        </w:rPr>
        <w:t>336 ou 337 doit, dans les trois</w:t>
      </w:r>
      <w:r>
        <w:rPr>
          <w:spacing w:val="-4"/>
          <w:sz w:val="22"/>
        </w:rPr>
        <w:t> </w:t>
      </w:r>
      <w:r>
        <w:rPr>
          <w:sz w:val="22"/>
        </w:rPr>
        <w:t>mois</w:t>
      </w:r>
      <w:r>
        <w:rPr>
          <w:spacing w:val="-4"/>
          <w:sz w:val="22"/>
        </w:rPr>
        <w:t> </w:t>
      </w:r>
      <w:r>
        <w:rPr>
          <w:sz w:val="22"/>
        </w:rPr>
        <w:t>suivant la</w:t>
      </w:r>
      <w:r>
        <w:rPr>
          <w:spacing w:val="-6"/>
          <w:sz w:val="22"/>
        </w:rPr>
        <w:t> </w:t>
      </w:r>
      <w:r>
        <w:rPr>
          <w:sz w:val="22"/>
        </w:rPr>
        <w:t>fin</w:t>
      </w:r>
      <w:r>
        <w:rPr>
          <w:spacing w:val="-4"/>
          <w:sz w:val="22"/>
        </w:rPr>
        <w:t> </w:t>
      </w:r>
      <w:r>
        <w:rPr>
          <w:sz w:val="22"/>
        </w:rPr>
        <w:t>de</w:t>
      </w:r>
      <w:r>
        <w:rPr>
          <w:spacing w:val="-2"/>
          <w:sz w:val="22"/>
        </w:rPr>
        <w:t> </w:t>
      </w:r>
      <w:r>
        <w:rPr>
          <w:sz w:val="22"/>
        </w:rPr>
        <w:t>son</w:t>
      </w:r>
      <w:r>
        <w:rPr>
          <w:spacing w:val="-4"/>
          <w:sz w:val="22"/>
        </w:rPr>
        <w:t> </w:t>
      </w:r>
      <w:r>
        <w:rPr>
          <w:sz w:val="22"/>
        </w:rPr>
        <w:t>année</w:t>
      </w:r>
      <w:r>
        <w:rPr>
          <w:spacing w:val="-6"/>
          <w:sz w:val="22"/>
        </w:rPr>
        <w:t> </w:t>
      </w:r>
      <w:r>
        <w:rPr>
          <w:sz w:val="22"/>
        </w:rPr>
        <w:t>financière,</w:t>
      </w:r>
      <w:r>
        <w:rPr>
          <w:spacing w:val="-2"/>
          <w:sz w:val="22"/>
        </w:rPr>
        <w:t> </w:t>
      </w:r>
      <w:r>
        <w:rPr>
          <w:sz w:val="22"/>
        </w:rPr>
        <w:t>transmettre</w:t>
      </w:r>
      <w:r>
        <w:rPr>
          <w:spacing w:val="-4"/>
          <w:sz w:val="22"/>
        </w:rPr>
        <w:t> </w:t>
      </w:r>
      <w:r>
        <w:rPr>
          <w:sz w:val="22"/>
        </w:rPr>
        <w:t>le</w:t>
      </w:r>
      <w:r>
        <w:rPr>
          <w:spacing w:val="-4"/>
          <w:sz w:val="22"/>
        </w:rPr>
        <w:t> </w:t>
      </w:r>
      <w:r>
        <w:rPr>
          <w:sz w:val="22"/>
        </w:rPr>
        <w:t>rapport</w:t>
      </w:r>
      <w:r>
        <w:rPr>
          <w:spacing w:val="-2"/>
          <w:sz w:val="22"/>
        </w:rPr>
        <w:t> </w:t>
      </w:r>
      <w:r>
        <w:rPr>
          <w:sz w:val="22"/>
        </w:rPr>
        <w:t>de</w:t>
      </w:r>
      <w:r>
        <w:rPr>
          <w:spacing w:val="-6"/>
          <w:sz w:val="22"/>
        </w:rPr>
        <w:t> </w:t>
      </w:r>
      <w:r>
        <w:rPr>
          <w:sz w:val="22"/>
        </w:rPr>
        <w:t>ses</w:t>
      </w:r>
      <w:r>
        <w:rPr>
          <w:spacing w:val="-1"/>
          <w:sz w:val="22"/>
        </w:rPr>
        <w:t> </w:t>
      </w:r>
      <w:r>
        <w:rPr>
          <w:sz w:val="22"/>
        </w:rPr>
        <w:t>activités</w:t>
      </w:r>
      <w:r>
        <w:rPr>
          <w:spacing w:val="-1"/>
          <w:sz w:val="22"/>
        </w:rPr>
        <w:t> </w:t>
      </w:r>
      <w:r>
        <w:rPr>
          <w:sz w:val="22"/>
        </w:rPr>
        <w:t>et</w:t>
      </w:r>
      <w:r>
        <w:rPr>
          <w:spacing w:val="-3"/>
          <w:sz w:val="22"/>
        </w:rPr>
        <w:t> </w:t>
      </w:r>
      <w:r>
        <w:rPr>
          <w:sz w:val="22"/>
        </w:rPr>
        <w:t>son rapport financier à l’autorité de qui il a reçu une subvention.</w:t>
      </w:r>
    </w:p>
    <w:p>
      <w:pPr>
        <w:pStyle w:val="BodyText"/>
      </w:pPr>
    </w:p>
    <w:p>
      <w:pPr>
        <w:pStyle w:val="ListParagraph"/>
        <w:numPr>
          <w:ilvl w:val="1"/>
          <w:numId w:val="111"/>
        </w:numPr>
        <w:tabs>
          <w:tab w:pos="777" w:val="left" w:leader="none"/>
          <w:tab w:pos="779" w:val="left" w:leader="none"/>
        </w:tabs>
        <w:spacing w:line="240" w:lineRule="auto" w:before="0" w:after="0"/>
        <w:ind w:left="779" w:right="625" w:hanging="567"/>
        <w:jc w:val="both"/>
        <w:rPr>
          <w:sz w:val="22"/>
        </w:rPr>
      </w:pPr>
      <w:r>
        <w:rPr>
          <w:sz w:val="22"/>
        </w:rPr>
        <w:t>L’</w:t>
      </w:r>
      <w:r>
        <w:rPr>
          <w:b/>
          <w:sz w:val="22"/>
        </w:rPr>
        <w:t>Organisme </w:t>
      </w:r>
      <w:r>
        <w:rPr>
          <w:sz w:val="22"/>
        </w:rPr>
        <w:t>est assuré de la reconduction d’un financement à la mission globale pour les prochaines années, sous réserve de l’adoption des crédits par l’Assemblée nationale, s’il respecte les conditions suivantes :</w:t>
      </w:r>
    </w:p>
    <w:p>
      <w:pPr>
        <w:pStyle w:val="ListParagraph"/>
        <w:numPr>
          <w:ilvl w:val="2"/>
          <w:numId w:val="111"/>
        </w:numPr>
        <w:tabs>
          <w:tab w:pos="1203" w:val="left" w:leader="none"/>
          <w:tab w:pos="1206" w:val="left" w:leader="none"/>
        </w:tabs>
        <w:spacing w:line="240" w:lineRule="auto" w:before="0" w:after="0"/>
        <w:ind w:left="1206" w:right="623" w:hanging="428"/>
        <w:jc w:val="both"/>
        <w:rPr>
          <w:sz w:val="22"/>
        </w:rPr>
      </w:pPr>
      <w:r>
        <w:rPr>
          <w:sz w:val="22"/>
        </w:rPr>
        <w:t>Se conformer aux critères d’admissibilité et d’analyse du PSOC (Référence : </w:t>
      </w:r>
      <w:r>
        <w:rPr>
          <w:i/>
          <w:sz w:val="22"/>
        </w:rPr>
        <w:t>Santé et Services sociaux, Programme de soutien aux organismes communautaires</w:t>
      </w:r>
      <w:r>
        <w:rPr>
          <w:sz w:val="22"/>
        </w:rPr>
        <w:t>);</w:t>
      </w:r>
    </w:p>
    <w:p>
      <w:pPr>
        <w:pStyle w:val="ListParagraph"/>
        <w:numPr>
          <w:ilvl w:val="2"/>
          <w:numId w:val="111"/>
        </w:numPr>
        <w:tabs>
          <w:tab w:pos="1201" w:val="left" w:leader="none"/>
          <w:tab w:pos="1203" w:val="left" w:leader="none"/>
        </w:tabs>
        <w:spacing w:line="240" w:lineRule="auto" w:before="0" w:after="0"/>
        <w:ind w:left="1203" w:right="628" w:hanging="425"/>
        <w:jc w:val="both"/>
        <w:rPr>
          <w:sz w:val="22"/>
        </w:rPr>
      </w:pPr>
      <w:r>
        <w:rPr>
          <w:sz w:val="22"/>
        </w:rPr>
        <w:t>Ne pas faire l’objet d’une révocation du soutien financier à l’issue du processus de l’article 4.3.</w:t>
      </w:r>
    </w:p>
    <w:p>
      <w:pPr>
        <w:pStyle w:val="BodyText"/>
        <w:spacing w:before="10"/>
        <w:rPr>
          <w:sz w:val="21"/>
        </w:rPr>
      </w:pPr>
    </w:p>
    <w:p>
      <w:pPr>
        <w:pStyle w:val="Heading5"/>
        <w:numPr>
          <w:ilvl w:val="0"/>
          <w:numId w:val="110"/>
        </w:numPr>
        <w:tabs>
          <w:tab w:pos="779" w:val="left" w:leader="none"/>
        </w:tabs>
        <w:spacing w:line="240" w:lineRule="auto" w:before="0" w:after="0"/>
        <w:ind w:left="779" w:right="0" w:hanging="567"/>
        <w:jc w:val="left"/>
      </w:pPr>
      <w:r>
        <w:rPr/>
        <w:t>OBLIGATIONS</w:t>
      </w:r>
      <w:r>
        <w:rPr>
          <w:spacing w:val="-6"/>
        </w:rPr>
        <w:t> </w:t>
      </w:r>
      <w:r>
        <w:rPr/>
        <w:t>DE</w:t>
      </w:r>
      <w:r>
        <w:rPr>
          <w:spacing w:val="-6"/>
        </w:rPr>
        <w:t> </w:t>
      </w:r>
      <w:r>
        <w:rPr>
          <w:spacing w:val="-2"/>
        </w:rPr>
        <w:t>L’ORGANISM</w:t>
      </w:r>
      <w:bookmarkStart w:name="_bookmark93" w:id="159"/>
      <w:bookmarkEnd w:id="159"/>
      <w:r>
        <w:rPr>
          <w:spacing w:val="-2"/>
        </w:rPr>
        <w:t>E</w:t>
      </w:r>
    </w:p>
    <w:p>
      <w:pPr>
        <w:pStyle w:val="BodyText"/>
        <w:rPr>
          <w:b/>
        </w:rPr>
      </w:pPr>
    </w:p>
    <w:p>
      <w:pPr>
        <w:pStyle w:val="ListParagraph"/>
        <w:numPr>
          <w:ilvl w:val="1"/>
          <w:numId w:val="113"/>
        </w:numPr>
        <w:tabs>
          <w:tab w:pos="776" w:val="left" w:leader="none"/>
          <w:tab w:pos="778" w:val="left" w:leader="none"/>
        </w:tabs>
        <w:spacing w:line="240" w:lineRule="auto" w:before="1" w:after="0"/>
        <w:ind w:left="778" w:right="623" w:hanging="567"/>
        <w:jc w:val="both"/>
        <w:rPr>
          <w:sz w:val="22"/>
        </w:rPr>
      </w:pPr>
      <w:r>
        <w:rPr>
          <w:sz w:val="22"/>
        </w:rPr>
        <w:t>Fournir au CISSS les formulaires de demande de subvention à produire durant la période visée, comprenant pour chaque année une résolution du CA indiquant le montant de la demande.</w:t>
      </w:r>
      <w:r>
        <w:rPr>
          <w:spacing w:val="-6"/>
          <w:sz w:val="22"/>
        </w:rPr>
        <w:t> </w:t>
      </w:r>
      <w:r>
        <w:rPr>
          <w:sz w:val="22"/>
        </w:rPr>
        <w:t>Chaque</w:t>
      </w:r>
      <w:r>
        <w:rPr>
          <w:spacing w:val="-10"/>
          <w:sz w:val="22"/>
        </w:rPr>
        <w:t> </w:t>
      </w:r>
      <w:r>
        <w:rPr>
          <w:sz w:val="22"/>
        </w:rPr>
        <w:t>résolution</w:t>
      </w:r>
      <w:r>
        <w:rPr>
          <w:spacing w:val="-5"/>
          <w:sz w:val="22"/>
        </w:rPr>
        <w:t> </w:t>
      </w:r>
      <w:r>
        <w:rPr>
          <w:sz w:val="22"/>
        </w:rPr>
        <w:t>doit</w:t>
      </w:r>
      <w:r>
        <w:rPr>
          <w:spacing w:val="-6"/>
          <w:sz w:val="22"/>
        </w:rPr>
        <w:t> </w:t>
      </w:r>
      <w:r>
        <w:rPr>
          <w:sz w:val="22"/>
        </w:rPr>
        <w:t>être</w:t>
      </w:r>
      <w:r>
        <w:rPr>
          <w:spacing w:val="-10"/>
          <w:sz w:val="22"/>
        </w:rPr>
        <w:t> </w:t>
      </w:r>
      <w:r>
        <w:rPr>
          <w:sz w:val="22"/>
        </w:rPr>
        <w:t>signée</w:t>
      </w:r>
      <w:r>
        <w:rPr>
          <w:spacing w:val="-7"/>
          <w:sz w:val="22"/>
        </w:rPr>
        <w:t> </w:t>
      </w:r>
      <w:r>
        <w:rPr>
          <w:sz w:val="22"/>
        </w:rPr>
        <w:t>par</w:t>
      </w:r>
      <w:r>
        <w:rPr>
          <w:spacing w:val="-6"/>
          <w:sz w:val="22"/>
        </w:rPr>
        <w:t> </w:t>
      </w:r>
      <w:r>
        <w:rPr>
          <w:sz w:val="22"/>
        </w:rPr>
        <w:t>deux</w:t>
      </w:r>
      <w:r>
        <w:rPr>
          <w:spacing w:val="-9"/>
          <w:sz w:val="22"/>
        </w:rPr>
        <w:t> </w:t>
      </w:r>
      <w:r>
        <w:rPr>
          <w:sz w:val="22"/>
        </w:rPr>
        <w:t>(2)</w:t>
      </w:r>
      <w:r>
        <w:rPr>
          <w:spacing w:val="-6"/>
          <w:sz w:val="22"/>
        </w:rPr>
        <w:t> </w:t>
      </w:r>
      <w:r>
        <w:rPr>
          <w:sz w:val="22"/>
        </w:rPr>
        <w:t>administratrices</w:t>
      </w:r>
      <w:r>
        <w:rPr>
          <w:spacing w:val="-5"/>
          <w:sz w:val="22"/>
        </w:rPr>
        <w:t> </w:t>
      </w:r>
      <w:r>
        <w:rPr>
          <w:sz w:val="22"/>
        </w:rPr>
        <w:t>ou</w:t>
      </w:r>
      <w:r>
        <w:rPr>
          <w:spacing w:val="-7"/>
          <w:sz w:val="22"/>
        </w:rPr>
        <w:t> </w:t>
      </w:r>
      <w:r>
        <w:rPr>
          <w:sz w:val="22"/>
        </w:rPr>
        <w:t>administrateurs et transmise au CISSS dans les délais déterminés par ce dernier. Un formulaire abrégé est disponible pour la deuxième (2</w:t>
      </w:r>
      <w:r>
        <w:rPr>
          <w:sz w:val="22"/>
          <w:vertAlign w:val="superscript"/>
        </w:rPr>
        <w:t>e</w:t>
      </w:r>
      <w:r>
        <w:rPr>
          <w:sz w:val="22"/>
          <w:vertAlign w:val="baseline"/>
        </w:rPr>
        <w:t>) année et la troisième (3</w:t>
      </w:r>
      <w:r>
        <w:rPr>
          <w:sz w:val="22"/>
          <w:vertAlign w:val="superscript"/>
        </w:rPr>
        <w:t>e</w:t>
      </w:r>
      <w:r>
        <w:rPr>
          <w:sz w:val="22"/>
          <w:vertAlign w:val="baseline"/>
        </w:rPr>
        <w:t>) année de la présente convention.</w:t>
      </w:r>
    </w:p>
    <w:p>
      <w:pPr>
        <w:pStyle w:val="BodyText"/>
        <w:spacing w:before="1"/>
      </w:pPr>
    </w:p>
    <w:p>
      <w:pPr>
        <w:pStyle w:val="BodyText"/>
        <w:spacing w:before="1"/>
        <w:ind w:left="779" w:right="626"/>
        <w:jc w:val="both"/>
      </w:pPr>
      <w:r>
        <w:rPr/>
        <w:t>Tout</w:t>
      </w:r>
      <w:r>
        <w:rPr>
          <w:spacing w:val="-16"/>
        </w:rPr>
        <w:t> </w:t>
      </w:r>
      <w:r>
        <w:rPr/>
        <w:t>retard</w:t>
      </w:r>
      <w:r>
        <w:rPr>
          <w:spacing w:val="-15"/>
        </w:rPr>
        <w:t> </w:t>
      </w:r>
      <w:r>
        <w:rPr/>
        <w:t>dans</w:t>
      </w:r>
      <w:r>
        <w:rPr>
          <w:spacing w:val="-15"/>
        </w:rPr>
        <w:t> </w:t>
      </w:r>
      <w:r>
        <w:rPr/>
        <w:t>la</w:t>
      </w:r>
      <w:r>
        <w:rPr>
          <w:spacing w:val="-16"/>
        </w:rPr>
        <w:t> </w:t>
      </w:r>
      <w:r>
        <w:rPr/>
        <w:t>transmission</w:t>
      </w:r>
      <w:r>
        <w:rPr>
          <w:spacing w:val="-15"/>
        </w:rPr>
        <w:t> </w:t>
      </w:r>
      <w:r>
        <w:rPr/>
        <w:t>du</w:t>
      </w:r>
      <w:r>
        <w:rPr>
          <w:spacing w:val="-15"/>
        </w:rPr>
        <w:t> </w:t>
      </w:r>
      <w:r>
        <w:rPr/>
        <w:t>formulaire</w:t>
      </w:r>
      <w:r>
        <w:rPr>
          <w:spacing w:val="-15"/>
        </w:rPr>
        <w:t> </w:t>
      </w:r>
      <w:r>
        <w:rPr/>
        <w:t>de</w:t>
      </w:r>
      <w:r>
        <w:rPr>
          <w:spacing w:val="-16"/>
        </w:rPr>
        <w:t> </w:t>
      </w:r>
      <w:r>
        <w:rPr/>
        <w:t>demande</w:t>
      </w:r>
      <w:r>
        <w:rPr>
          <w:spacing w:val="-15"/>
        </w:rPr>
        <w:t> </w:t>
      </w:r>
      <w:r>
        <w:rPr/>
        <w:t>de</w:t>
      </w:r>
      <w:r>
        <w:rPr>
          <w:spacing w:val="-15"/>
        </w:rPr>
        <w:t> </w:t>
      </w:r>
      <w:r>
        <w:rPr/>
        <w:t>soutien</w:t>
      </w:r>
      <w:r>
        <w:rPr>
          <w:spacing w:val="-16"/>
        </w:rPr>
        <w:t> </w:t>
      </w:r>
      <w:r>
        <w:rPr/>
        <w:t>financier</w:t>
      </w:r>
      <w:r>
        <w:rPr>
          <w:spacing w:val="-15"/>
        </w:rPr>
        <w:t> </w:t>
      </w:r>
      <w:r>
        <w:rPr/>
        <w:t>est</w:t>
      </w:r>
      <w:r>
        <w:rPr>
          <w:spacing w:val="-15"/>
        </w:rPr>
        <w:t> </w:t>
      </w:r>
      <w:r>
        <w:rPr/>
        <w:t>susceptible d’affecter</w:t>
      </w:r>
      <w:r>
        <w:rPr>
          <w:spacing w:val="-16"/>
        </w:rPr>
        <w:t> </w:t>
      </w:r>
      <w:r>
        <w:rPr/>
        <w:t>le</w:t>
      </w:r>
      <w:r>
        <w:rPr>
          <w:spacing w:val="-15"/>
        </w:rPr>
        <w:t> </w:t>
      </w:r>
      <w:r>
        <w:rPr/>
        <w:t>calendrier</w:t>
      </w:r>
      <w:r>
        <w:rPr>
          <w:spacing w:val="-15"/>
        </w:rPr>
        <w:t> </w:t>
      </w:r>
      <w:r>
        <w:rPr/>
        <w:t>des</w:t>
      </w:r>
      <w:r>
        <w:rPr>
          <w:spacing w:val="-14"/>
        </w:rPr>
        <w:t> </w:t>
      </w:r>
      <w:r>
        <w:rPr/>
        <w:t>versements.</w:t>
      </w:r>
      <w:r>
        <w:rPr>
          <w:spacing w:val="-13"/>
        </w:rPr>
        <w:t> </w:t>
      </w:r>
      <w:r>
        <w:rPr/>
        <w:t>Un</w:t>
      </w:r>
      <w:r>
        <w:rPr>
          <w:spacing w:val="-16"/>
        </w:rPr>
        <w:t> </w:t>
      </w:r>
      <w:r>
        <w:rPr/>
        <w:t>retard</w:t>
      </w:r>
      <w:r>
        <w:rPr>
          <w:spacing w:val="-14"/>
        </w:rPr>
        <w:t> </w:t>
      </w:r>
      <w:r>
        <w:rPr/>
        <w:t>important</w:t>
      </w:r>
      <w:r>
        <w:rPr>
          <w:spacing w:val="-13"/>
        </w:rPr>
        <w:t> </w:t>
      </w:r>
      <w:r>
        <w:rPr/>
        <w:t>dans</w:t>
      </w:r>
      <w:r>
        <w:rPr>
          <w:spacing w:val="-14"/>
        </w:rPr>
        <w:t> </w:t>
      </w:r>
      <w:r>
        <w:rPr/>
        <w:t>la</w:t>
      </w:r>
      <w:r>
        <w:rPr>
          <w:spacing w:val="-15"/>
        </w:rPr>
        <w:t> </w:t>
      </w:r>
      <w:r>
        <w:rPr/>
        <w:t>transmission</w:t>
      </w:r>
      <w:r>
        <w:rPr>
          <w:spacing w:val="-15"/>
        </w:rPr>
        <w:t> </w:t>
      </w:r>
      <w:r>
        <w:rPr/>
        <w:t>du</w:t>
      </w:r>
      <w:r>
        <w:rPr>
          <w:spacing w:val="-16"/>
        </w:rPr>
        <w:t> </w:t>
      </w:r>
      <w:r>
        <w:rPr/>
        <w:t>formulaire pourrait affecter le montant du soutien financier accordé par le CISSS pour l’année visée par le retard.</w:t>
      </w:r>
    </w:p>
    <w:p>
      <w:pPr>
        <w:pStyle w:val="BodyText"/>
        <w:spacing w:before="4"/>
        <w:rPr>
          <w:sz w:val="32"/>
        </w:rPr>
      </w:pPr>
    </w:p>
    <w:p>
      <w:pPr>
        <w:pStyle w:val="ListParagraph"/>
        <w:numPr>
          <w:ilvl w:val="1"/>
          <w:numId w:val="113"/>
        </w:numPr>
        <w:tabs>
          <w:tab w:pos="777" w:val="left" w:leader="none"/>
          <w:tab w:pos="779" w:val="left" w:leader="none"/>
        </w:tabs>
        <w:spacing w:line="240" w:lineRule="auto" w:before="0" w:after="0"/>
        <w:ind w:left="779" w:right="625" w:hanging="567"/>
        <w:jc w:val="both"/>
        <w:rPr>
          <w:sz w:val="22"/>
        </w:rPr>
      </w:pPr>
      <w:r>
        <w:rPr>
          <w:sz w:val="22"/>
        </w:rPr>
        <w:t>Utiliser le</w:t>
      </w:r>
      <w:r>
        <w:rPr>
          <w:spacing w:val="-2"/>
          <w:sz w:val="22"/>
        </w:rPr>
        <w:t> </w:t>
      </w:r>
      <w:r>
        <w:rPr>
          <w:sz w:val="22"/>
        </w:rPr>
        <w:t>soutien</w:t>
      </w:r>
      <w:r>
        <w:rPr>
          <w:spacing w:val="-4"/>
          <w:sz w:val="22"/>
        </w:rPr>
        <w:t> </w:t>
      </w:r>
      <w:r>
        <w:rPr>
          <w:sz w:val="22"/>
        </w:rPr>
        <w:t>financier</w:t>
      </w:r>
      <w:r>
        <w:rPr>
          <w:spacing w:val="-3"/>
          <w:sz w:val="22"/>
        </w:rPr>
        <w:t> </w:t>
      </w:r>
      <w:r>
        <w:rPr>
          <w:sz w:val="22"/>
        </w:rPr>
        <w:t>qui</w:t>
      </w:r>
      <w:r>
        <w:rPr>
          <w:spacing w:val="-2"/>
          <w:sz w:val="22"/>
        </w:rPr>
        <w:t> </w:t>
      </w:r>
      <w:r>
        <w:rPr>
          <w:sz w:val="22"/>
        </w:rPr>
        <w:t>lui</w:t>
      </w:r>
      <w:r>
        <w:rPr>
          <w:spacing w:val="-2"/>
          <w:sz w:val="22"/>
        </w:rPr>
        <w:t> </w:t>
      </w:r>
      <w:r>
        <w:rPr>
          <w:sz w:val="22"/>
        </w:rPr>
        <w:t>est versé</w:t>
      </w:r>
      <w:r>
        <w:rPr>
          <w:spacing w:val="-2"/>
          <w:sz w:val="22"/>
        </w:rPr>
        <w:t> </w:t>
      </w:r>
      <w:r>
        <w:rPr>
          <w:sz w:val="22"/>
        </w:rPr>
        <w:t>par le</w:t>
      </w:r>
      <w:r>
        <w:rPr>
          <w:spacing w:val="-4"/>
          <w:sz w:val="22"/>
        </w:rPr>
        <w:t> </w:t>
      </w:r>
      <w:r>
        <w:rPr>
          <w:sz w:val="22"/>
        </w:rPr>
        <w:t>CISSS</w:t>
      </w:r>
      <w:r>
        <w:rPr>
          <w:spacing w:val="-2"/>
          <w:sz w:val="22"/>
        </w:rPr>
        <w:t> </w:t>
      </w:r>
      <w:r>
        <w:rPr>
          <w:sz w:val="22"/>
        </w:rPr>
        <w:t>aux</w:t>
      </w:r>
      <w:r>
        <w:rPr>
          <w:spacing w:val="-4"/>
          <w:sz w:val="22"/>
        </w:rPr>
        <w:t> </w:t>
      </w:r>
      <w:r>
        <w:rPr>
          <w:sz w:val="22"/>
        </w:rPr>
        <w:t>seules</w:t>
      </w:r>
      <w:r>
        <w:rPr>
          <w:spacing w:val="-4"/>
          <w:sz w:val="22"/>
        </w:rPr>
        <w:t> </w:t>
      </w:r>
      <w:r>
        <w:rPr>
          <w:sz w:val="22"/>
        </w:rPr>
        <w:t>fins</w:t>
      </w:r>
      <w:r>
        <w:rPr>
          <w:spacing w:val="-1"/>
          <w:sz w:val="22"/>
        </w:rPr>
        <w:t> </w:t>
      </w:r>
      <w:r>
        <w:rPr>
          <w:sz w:val="22"/>
        </w:rPr>
        <w:t>pour lesquelles</w:t>
      </w:r>
      <w:r>
        <w:rPr>
          <w:spacing w:val="-1"/>
          <w:sz w:val="22"/>
        </w:rPr>
        <w:t> </w:t>
      </w:r>
      <w:r>
        <w:rPr>
          <w:sz w:val="22"/>
        </w:rPr>
        <w:t>il</w:t>
      </w:r>
      <w:r>
        <w:rPr>
          <w:spacing w:val="-2"/>
          <w:sz w:val="22"/>
        </w:rPr>
        <w:t> </w:t>
      </w:r>
      <w:r>
        <w:rPr>
          <w:sz w:val="22"/>
        </w:rPr>
        <w:t>est destiné, soit en appui à la mission globale en santé et services sociaux de l’Organisme telle que définie dans ses lettres patentes et pour laquelle il a été reconnu.</w:t>
      </w:r>
    </w:p>
    <w:p>
      <w:pPr>
        <w:pStyle w:val="BodyText"/>
        <w:spacing w:before="4"/>
        <w:rPr>
          <w:sz w:val="32"/>
        </w:rPr>
      </w:pPr>
    </w:p>
    <w:p>
      <w:pPr>
        <w:pStyle w:val="ListParagraph"/>
        <w:numPr>
          <w:ilvl w:val="1"/>
          <w:numId w:val="113"/>
        </w:numPr>
        <w:tabs>
          <w:tab w:pos="777" w:val="left" w:leader="none"/>
          <w:tab w:pos="779" w:val="left" w:leader="none"/>
        </w:tabs>
        <w:spacing w:line="240" w:lineRule="auto" w:before="0" w:after="0"/>
        <w:ind w:left="779" w:right="626" w:hanging="567"/>
        <w:jc w:val="both"/>
        <w:rPr>
          <w:sz w:val="22"/>
        </w:rPr>
      </w:pPr>
      <w:r>
        <w:rPr>
          <w:sz w:val="22"/>
        </w:rPr>
        <w:t>Fournir au CISSS, dans les trois (3) mois suivant la fin de l’année financière de l’Organisme, les</w:t>
      </w:r>
      <w:r>
        <w:rPr>
          <w:spacing w:val="-1"/>
          <w:sz w:val="22"/>
        </w:rPr>
        <w:t> </w:t>
      </w:r>
      <w:r>
        <w:rPr>
          <w:sz w:val="22"/>
        </w:rPr>
        <w:t>documents</w:t>
      </w:r>
      <w:r>
        <w:rPr>
          <w:spacing w:val="-1"/>
          <w:sz w:val="22"/>
        </w:rPr>
        <w:t> </w:t>
      </w:r>
      <w:r>
        <w:rPr>
          <w:sz w:val="22"/>
        </w:rPr>
        <w:t>prescrits</w:t>
      </w:r>
      <w:r>
        <w:rPr>
          <w:spacing w:val="-6"/>
          <w:sz w:val="22"/>
        </w:rPr>
        <w:t> </w:t>
      </w:r>
      <w:r>
        <w:rPr>
          <w:sz w:val="22"/>
        </w:rPr>
        <w:t>dans</w:t>
      </w:r>
      <w:r>
        <w:rPr>
          <w:spacing w:val="-1"/>
          <w:sz w:val="22"/>
        </w:rPr>
        <w:t> </w:t>
      </w:r>
      <w:r>
        <w:rPr>
          <w:sz w:val="22"/>
        </w:rPr>
        <w:t>la</w:t>
      </w:r>
      <w:r>
        <w:rPr>
          <w:spacing w:val="-2"/>
          <w:sz w:val="22"/>
        </w:rPr>
        <w:t> </w:t>
      </w:r>
      <w:r>
        <w:rPr>
          <w:sz w:val="22"/>
        </w:rPr>
        <w:t>publication</w:t>
      </w:r>
      <w:r>
        <w:rPr>
          <w:spacing w:val="-2"/>
          <w:sz w:val="22"/>
        </w:rPr>
        <w:t> </w:t>
      </w:r>
      <w:r>
        <w:rPr>
          <w:i/>
          <w:sz w:val="22"/>
        </w:rPr>
        <w:t>La</w:t>
      </w:r>
      <w:r>
        <w:rPr>
          <w:i/>
          <w:spacing w:val="-2"/>
          <w:sz w:val="22"/>
        </w:rPr>
        <w:t> </w:t>
      </w:r>
      <w:r>
        <w:rPr>
          <w:i/>
          <w:sz w:val="22"/>
        </w:rPr>
        <w:t>reddition</w:t>
      </w:r>
      <w:r>
        <w:rPr>
          <w:i/>
          <w:spacing w:val="-2"/>
          <w:sz w:val="22"/>
        </w:rPr>
        <w:t> </w:t>
      </w:r>
      <w:r>
        <w:rPr>
          <w:i/>
          <w:sz w:val="22"/>
        </w:rPr>
        <w:t>de</w:t>
      </w:r>
      <w:r>
        <w:rPr>
          <w:i/>
          <w:spacing w:val="-2"/>
          <w:sz w:val="22"/>
        </w:rPr>
        <w:t> </w:t>
      </w:r>
      <w:r>
        <w:rPr>
          <w:i/>
          <w:sz w:val="22"/>
        </w:rPr>
        <w:t>comptes</w:t>
      </w:r>
      <w:r>
        <w:rPr>
          <w:i/>
          <w:spacing w:val="-1"/>
          <w:sz w:val="22"/>
        </w:rPr>
        <w:t> </w:t>
      </w:r>
      <w:r>
        <w:rPr>
          <w:i/>
          <w:sz w:val="22"/>
        </w:rPr>
        <w:t>dans</w:t>
      </w:r>
      <w:r>
        <w:rPr>
          <w:i/>
          <w:spacing w:val="-6"/>
          <w:sz w:val="22"/>
        </w:rPr>
        <w:t> </w:t>
      </w:r>
      <w:r>
        <w:rPr>
          <w:i/>
          <w:sz w:val="22"/>
        </w:rPr>
        <w:t>le</w:t>
      </w:r>
      <w:r>
        <w:rPr>
          <w:i/>
          <w:spacing w:val="-2"/>
          <w:sz w:val="22"/>
        </w:rPr>
        <w:t> </w:t>
      </w:r>
      <w:r>
        <w:rPr>
          <w:i/>
          <w:sz w:val="22"/>
        </w:rPr>
        <w:t>cadre</w:t>
      </w:r>
      <w:r>
        <w:rPr>
          <w:i/>
          <w:spacing w:val="-2"/>
          <w:sz w:val="22"/>
        </w:rPr>
        <w:t> </w:t>
      </w:r>
      <w:r>
        <w:rPr>
          <w:i/>
          <w:sz w:val="22"/>
        </w:rPr>
        <w:t>du</w:t>
      </w:r>
      <w:r>
        <w:rPr>
          <w:i/>
          <w:spacing w:val="-2"/>
          <w:sz w:val="22"/>
        </w:rPr>
        <w:t> </w:t>
      </w:r>
      <w:r>
        <w:rPr>
          <w:i/>
          <w:sz w:val="22"/>
        </w:rPr>
        <w:t>soutien à la mission globale </w:t>
      </w:r>
      <w:r>
        <w:rPr>
          <w:sz w:val="22"/>
        </w:rPr>
        <w:t>(</w:t>
      </w:r>
      <w:hyperlink r:id="rId155">
        <w:r>
          <w:rPr>
            <w:color w:val="006FC0"/>
            <w:sz w:val="22"/>
          </w:rPr>
          <w:t>http://publications.msss.gouv.qc.ca/msss/document-000556/</w:t>
        </w:r>
        <w:r>
          <w:rPr>
            <w:sz w:val="22"/>
          </w:rPr>
          <w:t>).</w:t>
        </w:r>
      </w:hyperlink>
    </w:p>
    <w:p>
      <w:pPr>
        <w:pStyle w:val="BodyText"/>
      </w:pPr>
    </w:p>
    <w:p>
      <w:pPr>
        <w:pStyle w:val="BodyText"/>
        <w:ind w:left="779" w:right="625"/>
        <w:jc w:val="both"/>
      </w:pPr>
      <w:r>
        <w:rPr/>
        <w:t>Tout retard dans la transmission des documents de reddition de comptes est susceptible d’affecter le calendrier des versements. Un retard important dans la transmission des documents de reddition de comptes pourrait affecter le montant du soutien financier accordé par le CISSS pour l’année visée par le retard.</w:t>
      </w:r>
    </w:p>
    <w:p>
      <w:pPr>
        <w:pStyle w:val="BodyText"/>
      </w:pPr>
    </w:p>
    <w:p>
      <w:pPr>
        <w:pStyle w:val="ListParagraph"/>
        <w:numPr>
          <w:ilvl w:val="1"/>
          <w:numId w:val="113"/>
        </w:numPr>
        <w:tabs>
          <w:tab w:pos="777" w:val="left" w:leader="none"/>
          <w:tab w:pos="779" w:val="left" w:leader="none"/>
        </w:tabs>
        <w:spacing w:line="240" w:lineRule="auto" w:before="0" w:after="0"/>
        <w:ind w:left="779" w:right="625" w:hanging="567"/>
        <w:jc w:val="both"/>
        <w:rPr>
          <w:sz w:val="22"/>
        </w:rPr>
      </w:pPr>
      <w:r>
        <w:rPr>
          <w:sz w:val="22"/>
        </w:rPr>
        <w:t>Fournir</w:t>
      </w:r>
      <w:r>
        <w:rPr>
          <w:spacing w:val="-1"/>
          <w:sz w:val="22"/>
        </w:rPr>
        <w:t> </w:t>
      </w:r>
      <w:r>
        <w:rPr>
          <w:sz w:val="22"/>
        </w:rPr>
        <w:t>au</w:t>
      </w:r>
      <w:r>
        <w:rPr>
          <w:spacing w:val="-5"/>
          <w:sz w:val="22"/>
        </w:rPr>
        <w:t> </w:t>
      </w:r>
      <w:r>
        <w:rPr>
          <w:sz w:val="22"/>
        </w:rPr>
        <w:t>ou</w:t>
      </w:r>
      <w:r>
        <w:rPr>
          <w:spacing w:val="-5"/>
          <w:sz w:val="22"/>
        </w:rPr>
        <w:t> </w:t>
      </w:r>
      <w:r>
        <w:rPr>
          <w:sz w:val="22"/>
        </w:rPr>
        <w:t>à</w:t>
      </w:r>
      <w:r>
        <w:rPr>
          <w:spacing w:val="-5"/>
          <w:sz w:val="22"/>
        </w:rPr>
        <w:t> </w:t>
      </w:r>
      <w:r>
        <w:rPr>
          <w:sz w:val="22"/>
        </w:rPr>
        <w:t>la</w:t>
      </w:r>
      <w:r>
        <w:rPr>
          <w:spacing w:val="-3"/>
          <w:sz w:val="22"/>
        </w:rPr>
        <w:t> </w:t>
      </w:r>
      <w:r>
        <w:rPr>
          <w:sz w:val="22"/>
        </w:rPr>
        <w:t>comptable</w:t>
      </w:r>
      <w:r>
        <w:rPr>
          <w:spacing w:val="-3"/>
          <w:sz w:val="22"/>
        </w:rPr>
        <w:t> </w:t>
      </w:r>
      <w:r>
        <w:rPr>
          <w:sz w:val="22"/>
        </w:rPr>
        <w:t>choisi(e)</w:t>
      </w:r>
      <w:r>
        <w:rPr>
          <w:spacing w:val="-4"/>
          <w:sz w:val="22"/>
        </w:rPr>
        <w:t> </w:t>
      </w:r>
      <w:r>
        <w:rPr>
          <w:sz w:val="22"/>
        </w:rPr>
        <w:t>par</w:t>
      </w:r>
      <w:r>
        <w:rPr>
          <w:spacing w:val="-4"/>
          <w:sz w:val="22"/>
        </w:rPr>
        <w:t> </w:t>
      </w:r>
      <w:r>
        <w:rPr>
          <w:sz w:val="22"/>
        </w:rPr>
        <w:t>l'Organisme</w:t>
      </w:r>
      <w:r>
        <w:rPr>
          <w:spacing w:val="-3"/>
          <w:sz w:val="22"/>
        </w:rPr>
        <w:t> </w:t>
      </w:r>
      <w:r>
        <w:rPr>
          <w:sz w:val="22"/>
        </w:rPr>
        <w:t>pour</w:t>
      </w:r>
      <w:r>
        <w:rPr>
          <w:spacing w:val="-1"/>
          <w:sz w:val="22"/>
        </w:rPr>
        <w:t> </w:t>
      </w:r>
      <w:r>
        <w:rPr>
          <w:sz w:val="22"/>
        </w:rPr>
        <w:t>la</w:t>
      </w:r>
      <w:r>
        <w:rPr>
          <w:spacing w:val="-5"/>
          <w:sz w:val="22"/>
        </w:rPr>
        <w:t> </w:t>
      </w:r>
      <w:r>
        <w:rPr>
          <w:sz w:val="22"/>
        </w:rPr>
        <w:t>production</w:t>
      </w:r>
      <w:r>
        <w:rPr>
          <w:spacing w:val="-5"/>
          <w:sz w:val="22"/>
        </w:rPr>
        <w:t> </w:t>
      </w:r>
      <w:r>
        <w:rPr>
          <w:sz w:val="22"/>
        </w:rPr>
        <w:t>des</w:t>
      </w:r>
      <w:r>
        <w:rPr>
          <w:spacing w:val="-2"/>
          <w:sz w:val="22"/>
        </w:rPr>
        <w:t> </w:t>
      </w:r>
      <w:r>
        <w:rPr>
          <w:sz w:val="22"/>
        </w:rPr>
        <w:t>états</w:t>
      </w:r>
      <w:r>
        <w:rPr>
          <w:spacing w:val="-7"/>
          <w:sz w:val="22"/>
        </w:rPr>
        <w:t> </w:t>
      </w:r>
      <w:r>
        <w:rPr>
          <w:sz w:val="22"/>
        </w:rPr>
        <w:t>financiers (mission d'examen et audit) tous les renseignements et les explications nécessaires pour l'exécution de son mandat pour qu’il ou elle soit en mesure de respecter les normes comptables canadiennes en vigueur. Entre autres, les renseignements et les explications fournis par l’Organisme devront permettre au ou à la comptable de produire des états financiers informant le CISSS des situations d’apparentement de l’Organisme.</w:t>
      </w:r>
    </w:p>
    <w:p>
      <w:pPr>
        <w:spacing w:after="0" w:line="240" w:lineRule="auto"/>
        <w:jc w:val="both"/>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4640">
                <wp:simplePos x="0" y="0"/>
                <wp:positionH relativeFrom="page">
                  <wp:posOffset>701040</wp:posOffset>
                </wp:positionH>
                <wp:positionV relativeFrom="paragraph">
                  <wp:posOffset>202804</wp:posOffset>
                </wp:positionV>
                <wp:extent cx="6090285" cy="635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1840;mso-wrap-distance-left:0;mso-wrap-distance-right:0" id="docshape45"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ListParagraph"/>
        <w:numPr>
          <w:ilvl w:val="1"/>
          <w:numId w:val="113"/>
        </w:numPr>
        <w:tabs>
          <w:tab w:pos="779" w:val="left" w:leader="none"/>
        </w:tabs>
        <w:spacing w:line="240" w:lineRule="auto" w:before="0" w:after="0"/>
        <w:ind w:left="779" w:right="0" w:hanging="567"/>
        <w:jc w:val="left"/>
        <w:rPr>
          <w:sz w:val="22"/>
        </w:rPr>
      </w:pPr>
      <w:r>
        <w:rPr>
          <w:sz w:val="22"/>
        </w:rPr>
        <w:t>Respecter</w:t>
      </w:r>
      <w:r>
        <w:rPr>
          <w:spacing w:val="-6"/>
          <w:sz w:val="22"/>
        </w:rPr>
        <w:t> </w:t>
      </w:r>
      <w:r>
        <w:rPr>
          <w:sz w:val="22"/>
        </w:rPr>
        <w:t>les</w:t>
      </w:r>
      <w:r>
        <w:rPr>
          <w:spacing w:val="-4"/>
          <w:sz w:val="22"/>
        </w:rPr>
        <w:t> </w:t>
      </w:r>
      <w:r>
        <w:rPr>
          <w:sz w:val="22"/>
        </w:rPr>
        <w:t>critères</w:t>
      </w:r>
      <w:r>
        <w:rPr>
          <w:spacing w:val="-3"/>
          <w:sz w:val="22"/>
        </w:rPr>
        <w:t> </w:t>
      </w:r>
      <w:r>
        <w:rPr>
          <w:sz w:val="22"/>
        </w:rPr>
        <w:t>suivants</w:t>
      </w:r>
      <w:r>
        <w:rPr>
          <w:spacing w:val="-4"/>
          <w:sz w:val="22"/>
        </w:rPr>
        <w:t> </w:t>
      </w:r>
      <w:r>
        <w:rPr>
          <w:sz w:val="22"/>
        </w:rPr>
        <w:t>durant</w:t>
      </w:r>
      <w:r>
        <w:rPr>
          <w:spacing w:val="-5"/>
          <w:sz w:val="22"/>
        </w:rPr>
        <w:t> </w:t>
      </w:r>
      <w:r>
        <w:rPr>
          <w:sz w:val="22"/>
        </w:rPr>
        <w:t>la</w:t>
      </w:r>
      <w:r>
        <w:rPr>
          <w:spacing w:val="-4"/>
          <w:sz w:val="22"/>
        </w:rPr>
        <w:t> </w:t>
      </w:r>
      <w:r>
        <w:rPr>
          <w:sz w:val="22"/>
        </w:rPr>
        <w:t>durée</w:t>
      </w:r>
      <w:r>
        <w:rPr>
          <w:spacing w:val="-7"/>
          <w:sz w:val="22"/>
        </w:rPr>
        <w:t> </w:t>
      </w:r>
      <w:r>
        <w:rPr>
          <w:sz w:val="22"/>
        </w:rPr>
        <w:t>de</w:t>
      </w:r>
      <w:r>
        <w:rPr>
          <w:spacing w:val="-6"/>
          <w:sz w:val="22"/>
        </w:rPr>
        <w:t> </w:t>
      </w:r>
      <w:r>
        <w:rPr>
          <w:sz w:val="22"/>
        </w:rPr>
        <w:t>la</w:t>
      </w:r>
      <w:r>
        <w:rPr>
          <w:spacing w:val="-5"/>
          <w:sz w:val="22"/>
        </w:rPr>
        <w:t> </w:t>
      </w:r>
      <w:r>
        <w:rPr>
          <w:sz w:val="22"/>
        </w:rPr>
        <w:t>présente</w:t>
      </w:r>
      <w:r>
        <w:rPr>
          <w:spacing w:val="-6"/>
          <w:sz w:val="22"/>
        </w:rPr>
        <w:t> </w:t>
      </w:r>
      <w:r>
        <w:rPr>
          <w:sz w:val="22"/>
        </w:rPr>
        <w:t>convention,</w:t>
      </w:r>
      <w:r>
        <w:rPr>
          <w:spacing w:val="-6"/>
          <w:sz w:val="22"/>
        </w:rPr>
        <w:t> </w:t>
      </w:r>
      <w:r>
        <w:rPr>
          <w:sz w:val="22"/>
        </w:rPr>
        <w:t>soit</w:t>
      </w:r>
      <w:r>
        <w:rPr>
          <w:spacing w:val="-2"/>
          <w:sz w:val="22"/>
        </w:rPr>
        <w:t> </w:t>
      </w:r>
      <w:r>
        <w:rPr>
          <w:spacing w:val="-10"/>
          <w:sz w:val="22"/>
        </w:rPr>
        <w:t>:</w:t>
      </w:r>
    </w:p>
    <w:p>
      <w:pPr>
        <w:pStyle w:val="ListParagraph"/>
        <w:numPr>
          <w:ilvl w:val="2"/>
          <w:numId w:val="113"/>
        </w:numPr>
        <w:tabs>
          <w:tab w:pos="1199" w:val="left" w:leader="none"/>
        </w:tabs>
        <w:spacing w:line="240" w:lineRule="auto" w:before="119" w:after="0"/>
        <w:ind w:left="1199" w:right="0" w:hanging="420"/>
        <w:jc w:val="left"/>
        <w:rPr>
          <w:sz w:val="22"/>
        </w:rPr>
      </w:pPr>
      <w:r>
        <w:rPr>
          <w:sz w:val="22"/>
        </w:rPr>
        <w:t>avoir</w:t>
      </w:r>
      <w:r>
        <w:rPr>
          <w:spacing w:val="-2"/>
          <w:sz w:val="22"/>
        </w:rPr>
        <w:t> </w:t>
      </w:r>
      <w:r>
        <w:rPr>
          <w:sz w:val="22"/>
        </w:rPr>
        <w:t>un</w:t>
      </w:r>
      <w:r>
        <w:rPr>
          <w:spacing w:val="-4"/>
          <w:sz w:val="22"/>
        </w:rPr>
        <w:t> </w:t>
      </w:r>
      <w:r>
        <w:rPr>
          <w:sz w:val="22"/>
        </w:rPr>
        <w:t>statut</w:t>
      </w:r>
      <w:r>
        <w:rPr>
          <w:spacing w:val="-3"/>
          <w:sz w:val="22"/>
        </w:rPr>
        <w:t> </w:t>
      </w:r>
      <w:r>
        <w:rPr>
          <w:sz w:val="22"/>
        </w:rPr>
        <w:t>d’organisme</w:t>
      </w:r>
      <w:r>
        <w:rPr>
          <w:spacing w:val="-4"/>
          <w:sz w:val="22"/>
        </w:rPr>
        <w:t> </w:t>
      </w:r>
      <w:r>
        <w:rPr>
          <w:sz w:val="22"/>
        </w:rPr>
        <w:t>à</w:t>
      </w:r>
      <w:r>
        <w:rPr>
          <w:spacing w:val="-5"/>
          <w:sz w:val="22"/>
        </w:rPr>
        <w:t> </w:t>
      </w:r>
      <w:r>
        <w:rPr>
          <w:sz w:val="22"/>
        </w:rPr>
        <w:t>but</w:t>
      </w:r>
      <w:r>
        <w:rPr>
          <w:spacing w:val="-4"/>
          <w:sz w:val="22"/>
        </w:rPr>
        <w:t> </w:t>
      </w:r>
      <w:r>
        <w:rPr>
          <w:sz w:val="22"/>
        </w:rPr>
        <w:t>non</w:t>
      </w:r>
      <w:r>
        <w:rPr>
          <w:spacing w:val="-3"/>
          <w:sz w:val="22"/>
        </w:rPr>
        <w:t> </w:t>
      </w:r>
      <w:r>
        <w:rPr>
          <w:spacing w:val="-2"/>
          <w:sz w:val="22"/>
        </w:rPr>
        <w:t>lucratif;</w:t>
      </w:r>
    </w:p>
    <w:p>
      <w:pPr>
        <w:pStyle w:val="ListParagraph"/>
        <w:numPr>
          <w:ilvl w:val="2"/>
          <w:numId w:val="113"/>
        </w:numPr>
        <w:tabs>
          <w:tab w:pos="1199" w:val="left" w:leader="none"/>
        </w:tabs>
        <w:spacing w:line="240" w:lineRule="auto" w:before="122" w:after="0"/>
        <w:ind w:left="1199" w:right="0" w:hanging="420"/>
        <w:jc w:val="left"/>
        <w:rPr>
          <w:sz w:val="22"/>
        </w:rPr>
      </w:pPr>
      <w:r>
        <w:rPr>
          <w:sz w:val="22"/>
        </w:rPr>
        <w:t>démontrer</w:t>
      </w:r>
      <w:r>
        <w:rPr>
          <w:spacing w:val="-7"/>
          <w:sz w:val="22"/>
        </w:rPr>
        <w:t> </w:t>
      </w:r>
      <w:r>
        <w:rPr>
          <w:sz w:val="22"/>
        </w:rPr>
        <w:t>un</w:t>
      </w:r>
      <w:r>
        <w:rPr>
          <w:spacing w:val="-5"/>
          <w:sz w:val="22"/>
        </w:rPr>
        <w:t> </w:t>
      </w:r>
      <w:r>
        <w:rPr>
          <w:sz w:val="22"/>
        </w:rPr>
        <w:t>enracinement</w:t>
      </w:r>
      <w:r>
        <w:rPr>
          <w:spacing w:val="-3"/>
          <w:sz w:val="22"/>
        </w:rPr>
        <w:t> </w:t>
      </w:r>
      <w:r>
        <w:rPr>
          <w:sz w:val="22"/>
        </w:rPr>
        <w:t>dans</w:t>
      </w:r>
      <w:r>
        <w:rPr>
          <w:spacing w:val="-7"/>
          <w:sz w:val="22"/>
        </w:rPr>
        <w:t> </w:t>
      </w:r>
      <w:r>
        <w:rPr>
          <w:sz w:val="22"/>
        </w:rPr>
        <w:t>la</w:t>
      </w:r>
      <w:r>
        <w:rPr>
          <w:spacing w:val="-5"/>
          <w:sz w:val="22"/>
        </w:rPr>
        <w:t> </w:t>
      </w:r>
      <w:r>
        <w:rPr>
          <w:spacing w:val="-2"/>
          <w:sz w:val="22"/>
        </w:rPr>
        <w:t>communauté;</w:t>
      </w:r>
    </w:p>
    <w:p>
      <w:pPr>
        <w:pStyle w:val="ListParagraph"/>
        <w:numPr>
          <w:ilvl w:val="2"/>
          <w:numId w:val="113"/>
        </w:numPr>
        <w:tabs>
          <w:tab w:pos="1198" w:val="left" w:leader="none"/>
        </w:tabs>
        <w:spacing w:line="240" w:lineRule="auto" w:before="119" w:after="0"/>
        <w:ind w:left="1198" w:right="0" w:hanging="420"/>
        <w:jc w:val="left"/>
        <w:rPr>
          <w:sz w:val="22"/>
        </w:rPr>
      </w:pPr>
      <w:r>
        <w:rPr>
          <w:sz w:val="22"/>
        </w:rPr>
        <w:t>entretenir</w:t>
      </w:r>
      <w:r>
        <w:rPr>
          <w:spacing w:val="-3"/>
          <w:sz w:val="22"/>
        </w:rPr>
        <w:t> </w:t>
      </w:r>
      <w:r>
        <w:rPr>
          <w:sz w:val="22"/>
        </w:rPr>
        <w:t>une</w:t>
      </w:r>
      <w:r>
        <w:rPr>
          <w:spacing w:val="-7"/>
          <w:sz w:val="22"/>
        </w:rPr>
        <w:t> </w:t>
      </w:r>
      <w:r>
        <w:rPr>
          <w:sz w:val="22"/>
        </w:rPr>
        <w:t>vie</w:t>
      </w:r>
      <w:r>
        <w:rPr>
          <w:spacing w:val="-5"/>
          <w:sz w:val="22"/>
        </w:rPr>
        <w:t> </w:t>
      </w:r>
      <w:r>
        <w:rPr>
          <w:sz w:val="22"/>
        </w:rPr>
        <w:t>associative</w:t>
      </w:r>
      <w:r>
        <w:rPr>
          <w:spacing w:val="-5"/>
          <w:sz w:val="22"/>
        </w:rPr>
        <w:t> </w:t>
      </w:r>
      <w:r>
        <w:rPr>
          <w:sz w:val="22"/>
        </w:rPr>
        <w:t>et</w:t>
      </w:r>
      <w:r>
        <w:rPr>
          <w:spacing w:val="-2"/>
          <w:sz w:val="22"/>
        </w:rPr>
        <w:t> démocratique;</w:t>
      </w:r>
    </w:p>
    <w:p>
      <w:pPr>
        <w:pStyle w:val="ListParagraph"/>
        <w:numPr>
          <w:ilvl w:val="2"/>
          <w:numId w:val="113"/>
        </w:numPr>
        <w:tabs>
          <w:tab w:pos="1198" w:val="left" w:leader="none"/>
        </w:tabs>
        <w:spacing w:line="240" w:lineRule="auto" w:before="121" w:after="0"/>
        <w:ind w:left="1198" w:right="1095" w:hanging="420"/>
        <w:jc w:val="left"/>
        <w:rPr>
          <w:sz w:val="22"/>
        </w:rPr>
      </w:pPr>
      <w:r>
        <w:rPr>
          <w:sz w:val="22"/>
        </w:rPr>
        <w:t>être</w:t>
      </w:r>
      <w:r>
        <w:rPr>
          <w:spacing w:val="-4"/>
          <w:sz w:val="22"/>
        </w:rPr>
        <w:t> </w:t>
      </w:r>
      <w:r>
        <w:rPr>
          <w:sz w:val="22"/>
        </w:rPr>
        <w:t>libre</w:t>
      </w:r>
      <w:r>
        <w:rPr>
          <w:spacing w:val="-2"/>
          <w:sz w:val="22"/>
        </w:rPr>
        <w:t> </w:t>
      </w:r>
      <w:r>
        <w:rPr>
          <w:sz w:val="22"/>
        </w:rPr>
        <w:t>de</w:t>
      </w:r>
      <w:r>
        <w:rPr>
          <w:spacing w:val="-2"/>
          <w:sz w:val="22"/>
        </w:rPr>
        <w:t> </w:t>
      </w:r>
      <w:r>
        <w:rPr>
          <w:sz w:val="22"/>
        </w:rPr>
        <w:t>déterminer</w:t>
      </w:r>
      <w:r>
        <w:rPr>
          <w:spacing w:val="-3"/>
          <w:sz w:val="22"/>
        </w:rPr>
        <w:t> </w:t>
      </w:r>
      <w:r>
        <w:rPr>
          <w:sz w:val="22"/>
        </w:rPr>
        <w:t>sa</w:t>
      </w:r>
      <w:r>
        <w:rPr>
          <w:spacing w:val="-2"/>
          <w:sz w:val="22"/>
        </w:rPr>
        <w:t> </w:t>
      </w:r>
      <w:r>
        <w:rPr>
          <w:sz w:val="22"/>
        </w:rPr>
        <w:t>mission,</w:t>
      </w:r>
      <w:r>
        <w:rPr>
          <w:spacing w:val="-2"/>
          <w:sz w:val="22"/>
        </w:rPr>
        <w:t> </w:t>
      </w:r>
      <w:r>
        <w:rPr>
          <w:sz w:val="22"/>
        </w:rPr>
        <w:t>ses</w:t>
      </w:r>
      <w:r>
        <w:rPr>
          <w:spacing w:val="-4"/>
          <w:sz w:val="22"/>
        </w:rPr>
        <w:t> </w:t>
      </w:r>
      <w:r>
        <w:rPr>
          <w:sz w:val="22"/>
        </w:rPr>
        <w:t>orientations,</w:t>
      </w:r>
      <w:r>
        <w:rPr>
          <w:spacing w:val="-1"/>
          <w:sz w:val="22"/>
        </w:rPr>
        <w:t> </w:t>
      </w:r>
      <w:r>
        <w:rPr>
          <w:sz w:val="22"/>
        </w:rPr>
        <w:t>ainsi</w:t>
      </w:r>
      <w:r>
        <w:rPr>
          <w:spacing w:val="-5"/>
          <w:sz w:val="22"/>
        </w:rPr>
        <w:t> </w:t>
      </w:r>
      <w:r>
        <w:rPr>
          <w:sz w:val="22"/>
        </w:rPr>
        <w:t>que</w:t>
      </w:r>
      <w:r>
        <w:rPr>
          <w:spacing w:val="-4"/>
          <w:sz w:val="22"/>
        </w:rPr>
        <w:t> </w:t>
      </w:r>
      <w:r>
        <w:rPr>
          <w:sz w:val="22"/>
        </w:rPr>
        <w:t>ses</w:t>
      </w:r>
      <w:r>
        <w:rPr>
          <w:spacing w:val="-4"/>
          <w:sz w:val="22"/>
        </w:rPr>
        <w:t> </w:t>
      </w:r>
      <w:r>
        <w:rPr>
          <w:sz w:val="22"/>
        </w:rPr>
        <w:t>approches</w:t>
      </w:r>
      <w:r>
        <w:rPr>
          <w:spacing w:val="-1"/>
          <w:sz w:val="22"/>
        </w:rPr>
        <w:t> </w:t>
      </w:r>
      <w:r>
        <w:rPr>
          <w:sz w:val="22"/>
        </w:rPr>
        <w:t>et</w:t>
      </w:r>
      <w:r>
        <w:rPr>
          <w:spacing w:val="-2"/>
          <w:sz w:val="22"/>
        </w:rPr>
        <w:t> </w:t>
      </w:r>
      <w:r>
        <w:rPr>
          <w:sz w:val="22"/>
        </w:rPr>
        <w:t>ses </w:t>
      </w:r>
      <w:r>
        <w:rPr>
          <w:spacing w:val="-2"/>
          <w:sz w:val="22"/>
        </w:rPr>
        <w:t>pratiques;</w:t>
      </w:r>
    </w:p>
    <w:p>
      <w:pPr>
        <w:pStyle w:val="ListParagraph"/>
        <w:numPr>
          <w:ilvl w:val="2"/>
          <w:numId w:val="113"/>
        </w:numPr>
        <w:tabs>
          <w:tab w:pos="1198" w:val="left" w:leader="none"/>
        </w:tabs>
        <w:spacing w:line="240" w:lineRule="auto" w:before="118" w:after="0"/>
        <w:ind w:left="1198" w:right="0" w:hanging="420"/>
        <w:jc w:val="left"/>
        <w:rPr>
          <w:sz w:val="22"/>
        </w:rPr>
      </w:pPr>
      <w:r>
        <w:rPr>
          <w:sz w:val="22"/>
        </w:rPr>
        <w:t>avoir</w:t>
      </w:r>
      <w:r>
        <w:rPr>
          <w:spacing w:val="-2"/>
          <w:sz w:val="22"/>
        </w:rPr>
        <w:t> </w:t>
      </w:r>
      <w:r>
        <w:rPr>
          <w:sz w:val="22"/>
        </w:rPr>
        <w:t>été</w:t>
      </w:r>
      <w:r>
        <w:rPr>
          <w:spacing w:val="-4"/>
          <w:sz w:val="22"/>
        </w:rPr>
        <w:t> </w:t>
      </w:r>
      <w:r>
        <w:rPr>
          <w:sz w:val="22"/>
        </w:rPr>
        <w:t>constitué</w:t>
      </w:r>
      <w:r>
        <w:rPr>
          <w:spacing w:val="-6"/>
          <w:sz w:val="22"/>
        </w:rPr>
        <w:t> </w:t>
      </w:r>
      <w:r>
        <w:rPr>
          <w:sz w:val="22"/>
        </w:rPr>
        <w:t>à</w:t>
      </w:r>
      <w:r>
        <w:rPr>
          <w:spacing w:val="-3"/>
          <w:sz w:val="22"/>
        </w:rPr>
        <w:t> </w:t>
      </w:r>
      <w:r>
        <w:rPr>
          <w:sz w:val="22"/>
        </w:rPr>
        <w:t>l’initiative</w:t>
      </w:r>
      <w:r>
        <w:rPr>
          <w:spacing w:val="-4"/>
          <w:sz w:val="22"/>
        </w:rPr>
        <w:t> </w:t>
      </w:r>
      <w:r>
        <w:rPr>
          <w:sz w:val="22"/>
        </w:rPr>
        <w:t>des</w:t>
      </w:r>
      <w:r>
        <w:rPr>
          <w:spacing w:val="-3"/>
          <w:sz w:val="22"/>
        </w:rPr>
        <w:t> </w:t>
      </w:r>
      <w:r>
        <w:rPr>
          <w:sz w:val="22"/>
        </w:rPr>
        <w:t>gens</w:t>
      </w:r>
      <w:r>
        <w:rPr>
          <w:spacing w:val="-5"/>
          <w:sz w:val="22"/>
        </w:rPr>
        <w:t> </w:t>
      </w:r>
      <w:r>
        <w:rPr>
          <w:sz w:val="22"/>
        </w:rPr>
        <w:t>de</w:t>
      </w:r>
      <w:r>
        <w:rPr>
          <w:spacing w:val="-6"/>
          <w:sz w:val="22"/>
        </w:rPr>
        <w:t> </w:t>
      </w:r>
      <w:r>
        <w:rPr>
          <w:sz w:val="22"/>
        </w:rPr>
        <w:t>la</w:t>
      </w:r>
      <w:r>
        <w:rPr>
          <w:spacing w:val="-3"/>
          <w:sz w:val="22"/>
        </w:rPr>
        <w:t> </w:t>
      </w:r>
      <w:r>
        <w:rPr>
          <w:spacing w:val="-2"/>
          <w:sz w:val="22"/>
        </w:rPr>
        <w:t>communauté;</w:t>
      </w:r>
    </w:p>
    <w:p>
      <w:pPr>
        <w:pStyle w:val="ListParagraph"/>
        <w:numPr>
          <w:ilvl w:val="2"/>
          <w:numId w:val="113"/>
        </w:numPr>
        <w:tabs>
          <w:tab w:pos="1205" w:val="left" w:leader="none"/>
        </w:tabs>
        <w:spacing w:line="240" w:lineRule="auto" w:before="122" w:after="0"/>
        <w:ind w:left="1205" w:right="0" w:hanging="427"/>
        <w:jc w:val="left"/>
        <w:rPr>
          <w:sz w:val="22"/>
        </w:rPr>
      </w:pPr>
      <w:r>
        <w:rPr>
          <w:sz w:val="22"/>
        </w:rPr>
        <w:t>être</w:t>
      </w:r>
      <w:r>
        <w:rPr>
          <w:spacing w:val="-5"/>
          <w:sz w:val="22"/>
        </w:rPr>
        <w:t> </w:t>
      </w:r>
      <w:r>
        <w:rPr>
          <w:sz w:val="22"/>
        </w:rPr>
        <w:t>dirigé</w:t>
      </w:r>
      <w:r>
        <w:rPr>
          <w:spacing w:val="-5"/>
          <w:sz w:val="22"/>
        </w:rPr>
        <w:t> </w:t>
      </w:r>
      <w:r>
        <w:rPr>
          <w:sz w:val="22"/>
        </w:rPr>
        <w:t>par</w:t>
      </w:r>
      <w:r>
        <w:rPr>
          <w:spacing w:val="-4"/>
          <w:sz w:val="22"/>
        </w:rPr>
        <w:t> </w:t>
      </w:r>
      <w:r>
        <w:rPr>
          <w:sz w:val="22"/>
        </w:rPr>
        <w:t>un</w:t>
      </w:r>
      <w:r>
        <w:rPr>
          <w:spacing w:val="-3"/>
          <w:sz w:val="22"/>
        </w:rPr>
        <w:t> </w:t>
      </w:r>
      <w:r>
        <w:rPr>
          <w:sz w:val="22"/>
        </w:rPr>
        <w:t>CA</w:t>
      </w:r>
      <w:r>
        <w:rPr>
          <w:spacing w:val="-5"/>
          <w:sz w:val="22"/>
        </w:rPr>
        <w:t> </w:t>
      </w:r>
      <w:r>
        <w:rPr>
          <w:sz w:val="22"/>
        </w:rPr>
        <w:t>indépendant</w:t>
      </w:r>
      <w:r>
        <w:rPr>
          <w:spacing w:val="-1"/>
          <w:sz w:val="22"/>
        </w:rPr>
        <w:t> </w:t>
      </w:r>
      <w:r>
        <w:rPr>
          <w:sz w:val="22"/>
        </w:rPr>
        <w:t>du</w:t>
      </w:r>
      <w:r>
        <w:rPr>
          <w:spacing w:val="-5"/>
          <w:sz w:val="22"/>
        </w:rPr>
        <w:t> </w:t>
      </w:r>
      <w:r>
        <w:rPr>
          <w:sz w:val="22"/>
        </w:rPr>
        <w:t>réseau</w:t>
      </w:r>
      <w:r>
        <w:rPr>
          <w:spacing w:val="-4"/>
          <w:sz w:val="22"/>
        </w:rPr>
        <w:t> </w:t>
      </w:r>
      <w:r>
        <w:rPr>
          <w:spacing w:val="-2"/>
          <w:sz w:val="22"/>
        </w:rPr>
        <w:t>public.</w:t>
      </w:r>
    </w:p>
    <w:p>
      <w:pPr>
        <w:pStyle w:val="BodyText"/>
        <w:spacing w:before="5"/>
        <w:rPr>
          <w:sz w:val="32"/>
        </w:rPr>
      </w:pPr>
    </w:p>
    <w:p>
      <w:pPr>
        <w:spacing w:before="0"/>
        <w:ind w:left="778" w:right="625" w:firstLine="0"/>
        <w:jc w:val="both"/>
        <w:rPr>
          <w:sz w:val="22"/>
        </w:rPr>
      </w:pPr>
      <w:r>
        <w:rPr>
          <w:sz w:val="22"/>
        </w:rPr>
        <w:t>De plus, en cohérence avec la politique gouvernementale </w:t>
      </w:r>
      <w:r>
        <w:rPr>
          <w:i/>
          <w:sz w:val="22"/>
        </w:rPr>
        <w:t>L’action communautaire</w:t>
      </w:r>
      <w:r>
        <w:rPr>
          <w:i/>
          <w:spacing w:val="-2"/>
          <w:sz w:val="22"/>
        </w:rPr>
        <w:t> </w:t>
      </w:r>
      <w:r>
        <w:rPr>
          <w:i/>
          <w:sz w:val="22"/>
        </w:rPr>
        <w:t>: une contribution essentielle à l’exercice de la citoyenneté et au développement social du Québec </w:t>
      </w:r>
      <w:r>
        <w:rPr>
          <w:spacing w:val="-2"/>
          <w:sz w:val="22"/>
        </w:rPr>
        <w:t>(</w:t>
      </w:r>
      <w:hyperlink r:id="rId154">
        <w:r>
          <w:rPr>
            <w:color w:val="0562C1"/>
            <w:spacing w:val="-2"/>
            <w:sz w:val="22"/>
            <w:u w:val="single" w:color="0562C1"/>
          </w:rPr>
          <w:t>www.mess.gouv.qc.ca/publications/pdf/SACA_politique.pdf</w:t>
        </w:r>
      </w:hyperlink>
      <w:r>
        <w:rPr>
          <w:spacing w:val="-2"/>
          <w:sz w:val="22"/>
        </w:rPr>
        <w:t>),</w:t>
      </w:r>
    </w:p>
    <w:p>
      <w:pPr>
        <w:pStyle w:val="BodyText"/>
        <w:spacing w:before="119"/>
        <w:ind w:left="779"/>
        <w:jc w:val="both"/>
      </w:pPr>
      <w:r>
        <w:rPr/>
        <w:t>l’Organisme</w:t>
      </w:r>
      <w:r>
        <w:rPr>
          <w:spacing w:val="-5"/>
        </w:rPr>
        <w:t> </w:t>
      </w:r>
      <w:r>
        <w:rPr/>
        <w:t>est</w:t>
      </w:r>
      <w:r>
        <w:rPr>
          <w:spacing w:val="-5"/>
        </w:rPr>
        <w:t> </w:t>
      </w:r>
      <w:r>
        <w:rPr/>
        <w:t>invité</w:t>
      </w:r>
      <w:r>
        <w:rPr>
          <w:spacing w:val="-4"/>
        </w:rPr>
        <w:t> </w:t>
      </w:r>
      <w:r>
        <w:rPr/>
        <w:t>à</w:t>
      </w:r>
      <w:r>
        <w:rPr>
          <w:spacing w:val="-5"/>
        </w:rPr>
        <w:t> </w:t>
      </w:r>
      <w:r>
        <w:rPr/>
        <w:t>tendre</w:t>
      </w:r>
      <w:r>
        <w:rPr>
          <w:spacing w:val="-4"/>
        </w:rPr>
        <w:t> </w:t>
      </w:r>
      <w:r>
        <w:rPr/>
        <w:t>vers</w:t>
      </w:r>
      <w:r>
        <w:rPr>
          <w:spacing w:val="-7"/>
        </w:rPr>
        <w:t> </w:t>
      </w:r>
      <w:r>
        <w:rPr/>
        <w:t>ces</w:t>
      </w:r>
      <w:r>
        <w:rPr>
          <w:spacing w:val="-3"/>
        </w:rPr>
        <w:t> </w:t>
      </w:r>
      <w:r>
        <w:rPr/>
        <w:t>critères</w:t>
      </w:r>
      <w:r>
        <w:rPr>
          <w:spacing w:val="-6"/>
        </w:rPr>
        <w:t> </w:t>
      </w:r>
      <w:r>
        <w:rPr>
          <w:spacing w:val="-10"/>
        </w:rPr>
        <w:t>:</w:t>
      </w:r>
    </w:p>
    <w:p>
      <w:pPr>
        <w:pStyle w:val="ListParagraph"/>
        <w:numPr>
          <w:ilvl w:val="0"/>
          <w:numId w:val="114"/>
        </w:numPr>
        <w:tabs>
          <w:tab w:pos="1203" w:val="left" w:leader="none"/>
          <w:tab w:pos="1206" w:val="left" w:leader="none"/>
        </w:tabs>
        <w:spacing w:line="240" w:lineRule="auto" w:before="120" w:after="0"/>
        <w:ind w:left="1206" w:right="627" w:hanging="428"/>
        <w:jc w:val="both"/>
        <w:rPr>
          <w:sz w:val="22"/>
        </w:rPr>
      </w:pPr>
      <w:r>
        <w:rPr>
          <w:sz w:val="22"/>
        </w:rPr>
        <w:t>poursuivre une mission sociale propre à l’Organisme et qui favorise la transformation </w:t>
      </w:r>
      <w:r>
        <w:rPr>
          <w:spacing w:val="-2"/>
          <w:sz w:val="22"/>
        </w:rPr>
        <w:t>sociale;</w:t>
      </w:r>
    </w:p>
    <w:p>
      <w:pPr>
        <w:pStyle w:val="ListParagraph"/>
        <w:numPr>
          <w:ilvl w:val="0"/>
          <w:numId w:val="114"/>
        </w:numPr>
        <w:tabs>
          <w:tab w:pos="1203" w:val="left" w:leader="none"/>
          <w:tab w:pos="1206" w:val="left" w:leader="none"/>
        </w:tabs>
        <w:spacing w:line="240" w:lineRule="auto" w:before="120" w:after="0"/>
        <w:ind w:left="1206" w:right="625" w:hanging="428"/>
        <w:jc w:val="both"/>
        <w:rPr>
          <w:sz w:val="22"/>
        </w:rPr>
      </w:pPr>
      <w:r>
        <w:rPr>
          <w:sz w:val="22"/>
        </w:rPr>
        <w:t>faire preuve de pratiques citoyennes et d’approches larges axées sur la globalité de la problématique abordée.</w:t>
      </w:r>
    </w:p>
    <w:p>
      <w:pPr>
        <w:pStyle w:val="BodyText"/>
        <w:spacing w:before="11"/>
        <w:rPr>
          <w:sz w:val="21"/>
        </w:rPr>
      </w:pPr>
    </w:p>
    <w:p>
      <w:pPr>
        <w:pStyle w:val="ListParagraph"/>
        <w:numPr>
          <w:ilvl w:val="1"/>
          <w:numId w:val="113"/>
        </w:numPr>
        <w:tabs>
          <w:tab w:pos="776" w:val="left" w:leader="none"/>
          <w:tab w:pos="778" w:val="left" w:leader="none"/>
        </w:tabs>
        <w:spacing w:line="240" w:lineRule="auto" w:before="0" w:after="0"/>
        <w:ind w:left="778" w:right="625" w:hanging="567"/>
        <w:jc w:val="both"/>
        <w:rPr>
          <w:sz w:val="22"/>
        </w:rPr>
      </w:pPr>
      <w:r>
        <w:rPr>
          <w:sz w:val="22"/>
        </w:rPr>
        <w:t>Fournir au CISSS, lorsque l’Organisme ne se prévaut pas du maintien ou du renouvellement du soutien financier, le rapport financier et le rapport d’activités pour la période couverte par les</w:t>
      </w:r>
      <w:r>
        <w:rPr>
          <w:spacing w:val="-9"/>
          <w:sz w:val="22"/>
        </w:rPr>
        <w:t> </w:t>
      </w:r>
      <w:r>
        <w:rPr>
          <w:sz w:val="22"/>
        </w:rPr>
        <w:t>activités</w:t>
      </w:r>
      <w:r>
        <w:rPr>
          <w:spacing w:val="-9"/>
          <w:sz w:val="22"/>
        </w:rPr>
        <w:t> </w:t>
      </w:r>
      <w:r>
        <w:rPr>
          <w:sz w:val="22"/>
        </w:rPr>
        <w:t>réalisées</w:t>
      </w:r>
      <w:r>
        <w:rPr>
          <w:spacing w:val="-9"/>
          <w:sz w:val="22"/>
        </w:rPr>
        <w:t> </w:t>
      </w:r>
      <w:r>
        <w:rPr>
          <w:sz w:val="22"/>
        </w:rPr>
        <w:t>durant</w:t>
      </w:r>
      <w:r>
        <w:rPr>
          <w:spacing w:val="-8"/>
          <w:sz w:val="22"/>
        </w:rPr>
        <w:t> </w:t>
      </w:r>
      <w:r>
        <w:rPr>
          <w:sz w:val="22"/>
        </w:rPr>
        <w:t>le</w:t>
      </w:r>
      <w:r>
        <w:rPr>
          <w:spacing w:val="-10"/>
          <w:sz w:val="22"/>
        </w:rPr>
        <w:t> </w:t>
      </w:r>
      <w:r>
        <w:rPr>
          <w:sz w:val="22"/>
        </w:rPr>
        <w:t>dernier</w:t>
      </w:r>
      <w:r>
        <w:rPr>
          <w:spacing w:val="-11"/>
          <w:sz w:val="22"/>
        </w:rPr>
        <w:t> </w:t>
      </w:r>
      <w:r>
        <w:rPr>
          <w:sz w:val="22"/>
        </w:rPr>
        <w:t>exercice</w:t>
      </w:r>
      <w:r>
        <w:rPr>
          <w:spacing w:val="-12"/>
          <w:sz w:val="22"/>
        </w:rPr>
        <w:t> </w:t>
      </w:r>
      <w:r>
        <w:rPr>
          <w:sz w:val="22"/>
        </w:rPr>
        <w:t>financier,</w:t>
      </w:r>
      <w:r>
        <w:rPr>
          <w:spacing w:val="-8"/>
          <w:sz w:val="22"/>
        </w:rPr>
        <w:t> </w:t>
      </w:r>
      <w:r>
        <w:rPr>
          <w:sz w:val="22"/>
        </w:rPr>
        <w:t>afin</w:t>
      </w:r>
      <w:r>
        <w:rPr>
          <w:spacing w:val="-12"/>
          <w:sz w:val="22"/>
        </w:rPr>
        <w:t> </w:t>
      </w:r>
      <w:r>
        <w:rPr>
          <w:sz w:val="22"/>
        </w:rPr>
        <w:t>de</w:t>
      </w:r>
      <w:r>
        <w:rPr>
          <w:spacing w:val="-12"/>
          <w:sz w:val="22"/>
        </w:rPr>
        <w:t> </w:t>
      </w:r>
      <w:r>
        <w:rPr>
          <w:sz w:val="22"/>
        </w:rPr>
        <w:t>rendre</w:t>
      </w:r>
      <w:r>
        <w:rPr>
          <w:spacing w:val="-12"/>
          <w:sz w:val="22"/>
        </w:rPr>
        <w:t> </w:t>
      </w:r>
      <w:r>
        <w:rPr>
          <w:sz w:val="22"/>
        </w:rPr>
        <w:t>compte</w:t>
      </w:r>
      <w:r>
        <w:rPr>
          <w:spacing w:val="-12"/>
          <w:sz w:val="22"/>
        </w:rPr>
        <w:t> </w:t>
      </w:r>
      <w:r>
        <w:rPr>
          <w:sz w:val="22"/>
        </w:rPr>
        <w:t>de</w:t>
      </w:r>
      <w:r>
        <w:rPr>
          <w:spacing w:val="-10"/>
          <w:sz w:val="22"/>
        </w:rPr>
        <w:t> </w:t>
      </w:r>
      <w:r>
        <w:rPr>
          <w:sz w:val="22"/>
        </w:rPr>
        <w:t>l’utilisation des subventions reçues. Ceux-ci doivent être acheminés au CISSS au plus tard quatre (4) mois après la fin de l’exercice financier de l’Organisme. À défaut de remplir cette obligation, l’Organisme pourrait se voir réclamer les sommes versées au prorata de la période pendant laquelle l’Organisme a cessé ses activités.</w:t>
      </w:r>
    </w:p>
    <w:p>
      <w:pPr>
        <w:pStyle w:val="BodyText"/>
        <w:spacing w:before="1"/>
      </w:pPr>
    </w:p>
    <w:p>
      <w:pPr>
        <w:pStyle w:val="ListParagraph"/>
        <w:numPr>
          <w:ilvl w:val="1"/>
          <w:numId w:val="113"/>
        </w:numPr>
        <w:tabs>
          <w:tab w:pos="778" w:val="left" w:leader="none"/>
        </w:tabs>
        <w:spacing w:line="240" w:lineRule="auto" w:before="0" w:after="0"/>
        <w:ind w:left="778" w:right="0" w:hanging="567"/>
        <w:jc w:val="left"/>
        <w:rPr>
          <w:sz w:val="22"/>
        </w:rPr>
      </w:pPr>
      <w:r>
        <w:rPr>
          <w:sz w:val="22"/>
        </w:rPr>
        <w:t>Informer</w:t>
      </w:r>
      <w:r>
        <w:rPr>
          <w:spacing w:val="-3"/>
          <w:sz w:val="22"/>
        </w:rPr>
        <w:t> </w:t>
      </w:r>
      <w:r>
        <w:rPr>
          <w:sz w:val="22"/>
        </w:rPr>
        <w:t>le</w:t>
      </w:r>
      <w:r>
        <w:rPr>
          <w:spacing w:val="-5"/>
          <w:sz w:val="22"/>
        </w:rPr>
        <w:t> </w:t>
      </w:r>
      <w:r>
        <w:rPr>
          <w:sz w:val="22"/>
        </w:rPr>
        <w:t>CISSS,</w:t>
      </w:r>
      <w:r>
        <w:rPr>
          <w:spacing w:val="-3"/>
          <w:sz w:val="22"/>
        </w:rPr>
        <w:t> </w:t>
      </w:r>
      <w:r>
        <w:rPr>
          <w:sz w:val="22"/>
        </w:rPr>
        <w:t>dans</w:t>
      </w:r>
      <w:r>
        <w:rPr>
          <w:spacing w:val="-7"/>
          <w:sz w:val="22"/>
        </w:rPr>
        <w:t> </w:t>
      </w:r>
      <w:r>
        <w:rPr>
          <w:sz w:val="22"/>
        </w:rPr>
        <w:t>les</w:t>
      </w:r>
      <w:r>
        <w:rPr>
          <w:spacing w:val="-3"/>
          <w:sz w:val="22"/>
        </w:rPr>
        <w:t> </w:t>
      </w:r>
      <w:r>
        <w:rPr>
          <w:sz w:val="22"/>
        </w:rPr>
        <w:t>meilleurs</w:t>
      </w:r>
      <w:r>
        <w:rPr>
          <w:spacing w:val="-4"/>
          <w:sz w:val="22"/>
        </w:rPr>
        <w:t> </w:t>
      </w:r>
      <w:r>
        <w:rPr>
          <w:sz w:val="22"/>
        </w:rPr>
        <w:t>délais</w:t>
      </w:r>
      <w:r>
        <w:rPr>
          <w:spacing w:val="-4"/>
          <w:sz w:val="22"/>
        </w:rPr>
        <w:t> </w:t>
      </w:r>
      <w:r>
        <w:rPr>
          <w:sz w:val="22"/>
        </w:rPr>
        <w:t>de</w:t>
      </w:r>
      <w:r>
        <w:rPr>
          <w:spacing w:val="-6"/>
          <w:sz w:val="22"/>
        </w:rPr>
        <w:t> </w:t>
      </w:r>
      <w:r>
        <w:rPr>
          <w:spacing w:val="-10"/>
          <w:sz w:val="22"/>
        </w:rPr>
        <w:t>:</w:t>
      </w:r>
    </w:p>
    <w:p>
      <w:pPr>
        <w:pStyle w:val="BodyText"/>
        <w:spacing w:before="9"/>
        <w:rPr>
          <w:sz w:val="21"/>
        </w:rPr>
      </w:pPr>
    </w:p>
    <w:p>
      <w:pPr>
        <w:pStyle w:val="ListParagraph"/>
        <w:numPr>
          <w:ilvl w:val="2"/>
          <w:numId w:val="113"/>
        </w:numPr>
        <w:tabs>
          <w:tab w:pos="1203" w:val="left" w:leader="none"/>
        </w:tabs>
        <w:spacing w:line="240" w:lineRule="auto" w:before="1" w:after="0"/>
        <w:ind w:left="1203" w:right="0" w:hanging="425"/>
        <w:jc w:val="both"/>
        <w:rPr>
          <w:sz w:val="22"/>
        </w:rPr>
      </w:pPr>
      <w:r>
        <w:rPr>
          <w:sz w:val="22"/>
        </w:rPr>
        <w:t>toute</w:t>
      </w:r>
      <w:r>
        <w:rPr>
          <w:spacing w:val="-9"/>
          <w:sz w:val="22"/>
        </w:rPr>
        <w:t> </w:t>
      </w:r>
      <w:r>
        <w:rPr>
          <w:sz w:val="22"/>
        </w:rPr>
        <w:t>modification</w:t>
      </w:r>
      <w:r>
        <w:rPr>
          <w:spacing w:val="-5"/>
          <w:sz w:val="22"/>
        </w:rPr>
        <w:t> </w:t>
      </w:r>
      <w:r>
        <w:rPr>
          <w:sz w:val="22"/>
        </w:rPr>
        <w:t>affectant</w:t>
      </w:r>
      <w:r>
        <w:rPr>
          <w:spacing w:val="-3"/>
          <w:sz w:val="22"/>
        </w:rPr>
        <w:t> </w:t>
      </w:r>
      <w:r>
        <w:rPr>
          <w:sz w:val="22"/>
        </w:rPr>
        <w:t>sa</w:t>
      </w:r>
      <w:r>
        <w:rPr>
          <w:spacing w:val="-6"/>
          <w:sz w:val="22"/>
        </w:rPr>
        <w:t> </w:t>
      </w:r>
      <w:r>
        <w:rPr>
          <w:sz w:val="22"/>
        </w:rPr>
        <w:t>localisation,</w:t>
      </w:r>
      <w:r>
        <w:rPr>
          <w:spacing w:val="-3"/>
          <w:sz w:val="22"/>
        </w:rPr>
        <w:t> </w:t>
      </w:r>
      <w:r>
        <w:rPr>
          <w:sz w:val="22"/>
        </w:rPr>
        <w:t>sa</w:t>
      </w:r>
      <w:r>
        <w:rPr>
          <w:spacing w:val="-6"/>
          <w:sz w:val="22"/>
        </w:rPr>
        <w:t> </w:t>
      </w:r>
      <w:r>
        <w:rPr>
          <w:sz w:val="22"/>
        </w:rPr>
        <w:t>présidence</w:t>
      </w:r>
      <w:r>
        <w:rPr>
          <w:spacing w:val="-5"/>
          <w:sz w:val="22"/>
        </w:rPr>
        <w:t> </w:t>
      </w:r>
      <w:r>
        <w:rPr>
          <w:sz w:val="22"/>
        </w:rPr>
        <w:t>et</w:t>
      </w:r>
      <w:r>
        <w:rPr>
          <w:spacing w:val="-5"/>
          <w:sz w:val="22"/>
        </w:rPr>
        <w:t> </w:t>
      </w:r>
      <w:r>
        <w:rPr>
          <w:sz w:val="22"/>
        </w:rPr>
        <w:t>sa</w:t>
      </w:r>
      <w:r>
        <w:rPr>
          <w:spacing w:val="-4"/>
          <w:sz w:val="22"/>
        </w:rPr>
        <w:t> </w:t>
      </w:r>
      <w:r>
        <w:rPr>
          <w:spacing w:val="-2"/>
          <w:sz w:val="22"/>
        </w:rPr>
        <w:t>direction;</w:t>
      </w:r>
    </w:p>
    <w:p>
      <w:pPr>
        <w:pStyle w:val="ListParagraph"/>
        <w:numPr>
          <w:ilvl w:val="2"/>
          <w:numId w:val="113"/>
        </w:numPr>
        <w:tabs>
          <w:tab w:pos="1202" w:val="left" w:leader="none"/>
          <w:tab w:pos="1205" w:val="left" w:leader="none"/>
        </w:tabs>
        <w:spacing w:line="240" w:lineRule="auto" w:before="1" w:after="0"/>
        <w:ind w:left="1205" w:right="627" w:hanging="428"/>
        <w:jc w:val="both"/>
        <w:rPr>
          <w:sz w:val="22"/>
        </w:rPr>
      </w:pPr>
      <w:r>
        <w:rPr>
          <w:sz w:val="22"/>
        </w:rPr>
        <w:t>toute</w:t>
      </w:r>
      <w:r>
        <w:rPr>
          <w:spacing w:val="-8"/>
          <w:sz w:val="22"/>
        </w:rPr>
        <w:t> </w:t>
      </w:r>
      <w:r>
        <w:rPr>
          <w:sz w:val="22"/>
        </w:rPr>
        <w:t>condamnation</w:t>
      </w:r>
      <w:r>
        <w:rPr>
          <w:spacing w:val="-9"/>
          <w:sz w:val="22"/>
        </w:rPr>
        <w:t> </w:t>
      </w:r>
      <w:r>
        <w:rPr>
          <w:sz w:val="22"/>
        </w:rPr>
        <w:t>contre</w:t>
      </w:r>
      <w:r>
        <w:rPr>
          <w:spacing w:val="-6"/>
          <w:sz w:val="22"/>
        </w:rPr>
        <w:t> </w:t>
      </w:r>
      <w:r>
        <w:rPr>
          <w:sz w:val="22"/>
        </w:rPr>
        <w:t>l’organisme</w:t>
      </w:r>
      <w:r>
        <w:rPr>
          <w:spacing w:val="-8"/>
          <w:sz w:val="22"/>
        </w:rPr>
        <w:t> </w:t>
      </w:r>
      <w:r>
        <w:rPr>
          <w:sz w:val="22"/>
        </w:rPr>
        <w:t>ou</w:t>
      </w:r>
      <w:r>
        <w:rPr>
          <w:spacing w:val="-8"/>
          <w:sz w:val="22"/>
        </w:rPr>
        <w:t> </w:t>
      </w:r>
      <w:r>
        <w:rPr>
          <w:sz w:val="22"/>
        </w:rPr>
        <w:t>un(e)</w:t>
      </w:r>
      <w:r>
        <w:rPr>
          <w:spacing w:val="-5"/>
          <w:sz w:val="22"/>
        </w:rPr>
        <w:t> </w:t>
      </w:r>
      <w:r>
        <w:rPr>
          <w:sz w:val="22"/>
        </w:rPr>
        <w:t>de</w:t>
      </w:r>
      <w:r>
        <w:rPr>
          <w:spacing w:val="-6"/>
          <w:sz w:val="22"/>
        </w:rPr>
        <w:t> </w:t>
      </w:r>
      <w:r>
        <w:rPr>
          <w:sz w:val="22"/>
        </w:rPr>
        <w:t>ses</w:t>
      </w:r>
      <w:r>
        <w:rPr>
          <w:spacing w:val="-8"/>
          <w:sz w:val="22"/>
        </w:rPr>
        <w:t> </w:t>
      </w:r>
      <w:r>
        <w:rPr>
          <w:sz w:val="22"/>
        </w:rPr>
        <w:t>administrateurs,</w:t>
      </w:r>
      <w:r>
        <w:rPr>
          <w:spacing w:val="-7"/>
          <w:sz w:val="22"/>
        </w:rPr>
        <w:t> </w:t>
      </w:r>
      <w:r>
        <w:rPr>
          <w:sz w:val="22"/>
        </w:rPr>
        <w:t>administratrices, à titre de représentant, représentante de l’organisme;</w:t>
      </w:r>
    </w:p>
    <w:p>
      <w:pPr>
        <w:pStyle w:val="ListParagraph"/>
        <w:numPr>
          <w:ilvl w:val="2"/>
          <w:numId w:val="113"/>
        </w:numPr>
        <w:tabs>
          <w:tab w:pos="1202" w:val="left" w:leader="none"/>
          <w:tab w:pos="1205" w:val="left" w:leader="none"/>
        </w:tabs>
        <w:spacing w:line="240" w:lineRule="auto" w:before="0" w:after="0"/>
        <w:ind w:left="1205" w:right="624" w:hanging="428"/>
        <w:jc w:val="both"/>
        <w:rPr>
          <w:sz w:val="22"/>
        </w:rPr>
      </w:pPr>
      <w:r>
        <w:rPr>
          <w:sz w:val="22"/>
        </w:rPr>
        <w:t>toute contrainte majeure au maintien des activités et les mesures prises pour aviser les participantes, participants et les partenaires, incluant une poursuite judiciaire contre l’Organisme qui mettrait en péril les services et les activités de celui-ci;</w:t>
      </w:r>
    </w:p>
    <w:p>
      <w:pPr>
        <w:pStyle w:val="ListParagraph"/>
        <w:numPr>
          <w:ilvl w:val="2"/>
          <w:numId w:val="113"/>
        </w:numPr>
        <w:tabs>
          <w:tab w:pos="1202" w:val="left" w:leader="none"/>
        </w:tabs>
        <w:spacing w:line="252" w:lineRule="exact" w:before="0" w:after="0"/>
        <w:ind w:left="1202" w:right="0" w:hanging="425"/>
        <w:jc w:val="both"/>
        <w:rPr>
          <w:sz w:val="22"/>
        </w:rPr>
      </w:pPr>
      <w:r>
        <w:rPr>
          <w:sz w:val="22"/>
        </w:rPr>
        <w:t>toute</w:t>
      </w:r>
      <w:r>
        <w:rPr>
          <w:spacing w:val="-8"/>
          <w:sz w:val="22"/>
        </w:rPr>
        <w:t> </w:t>
      </w:r>
      <w:r>
        <w:rPr>
          <w:sz w:val="22"/>
        </w:rPr>
        <w:t>modification</w:t>
      </w:r>
      <w:r>
        <w:rPr>
          <w:spacing w:val="-3"/>
          <w:sz w:val="22"/>
        </w:rPr>
        <w:t> </w:t>
      </w:r>
      <w:r>
        <w:rPr>
          <w:sz w:val="22"/>
        </w:rPr>
        <w:t>aux</w:t>
      </w:r>
      <w:r>
        <w:rPr>
          <w:spacing w:val="-6"/>
          <w:sz w:val="22"/>
        </w:rPr>
        <w:t> </w:t>
      </w:r>
      <w:r>
        <w:rPr>
          <w:sz w:val="22"/>
        </w:rPr>
        <w:t>lettres</w:t>
      </w:r>
      <w:r>
        <w:rPr>
          <w:spacing w:val="-5"/>
          <w:sz w:val="22"/>
        </w:rPr>
        <w:t> </w:t>
      </w:r>
      <w:r>
        <w:rPr>
          <w:sz w:val="22"/>
        </w:rPr>
        <w:t>patentes</w:t>
      </w:r>
      <w:r>
        <w:rPr>
          <w:spacing w:val="-6"/>
          <w:sz w:val="22"/>
        </w:rPr>
        <w:t> </w:t>
      </w:r>
      <w:r>
        <w:rPr>
          <w:sz w:val="22"/>
        </w:rPr>
        <w:t>et</w:t>
      </w:r>
      <w:r>
        <w:rPr>
          <w:spacing w:val="-3"/>
          <w:sz w:val="22"/>
        </w:rPr>
        <w:t> </w:t>
      </w:r>
      <w:r>
        <w:rPr>
          <w:sz w:val="22"/>
        </w:rPr>
        <w:t>aux</w:t>
      </w:r>
      <w:r>
        <w:rPr>
          <w:spacing w:val="-5"/>
          <w:sz w:val="22"/>
        </w:rPr>
        <w:t> </w:t>
      </w:r>
      <w:r>
        <w:rPr>
          <w:sz w:val="22"/>
        </w:rPr>
        <w:t>règlements</w:t>
      </w:r>
      <w:r>
        <w:rPr>
          <w:spacing w:val="-8"/>
          <w:sz w:val="22"/>
        </w:rPr>
        <w:t> </w:t>
      </w:r>
      <w:r>
        <w:rPr>
          <w:sz w:val="22"/>
        </w:rPr>
        <w:t>généraux</w:t>
      </w:r>
      <w:r>
        <w:rPr>
          <w:spacing w:val="-5"/>
          <w:sz w:val="22"/>
        </w:rPr>
        <w:t> </w:t>
      </w:r>
      <w:r>
        <w:rPr>
          <w:sz w:val="22"/>
        </w:rPr>
        <w:t>de</w:t>
      </w:r>
      <w:r>
        <w:rPr>
          <w:spacing w:val="-5"/>
          <w:sz w:val="22"/>
        </w:rPr>
        <w:t> </w:t>
      </w:r>
      <w:r>
        <w:rPr>
          <w:spacing w:val="-2"/>
          <w:sz w:val="22"/>
        </w:rPr>
        <w:t>l’Organisme.</w:t>
      </w:r>
    </w:p>
    <w:p>
      <w:pPr>
        <w:pStyle w:val="BodyText"/>
        <w:rPr>
          <w:sz w:val="24"/>
        </w:rPr>
      </w:pPr>
    </w:p>
    <w:p>
      <w:pPr>
        <w:pStyle w:val="BodyText"/>
        <w:spacing w:before="11"/>
        <w:rPr>
          <w:sz w:val="19"/>
        </w:rPr>
      </w:pPr>
    </w:p>
    <w:p>
      <w:pPr>
        <w:pStyle w:val="Heading5"/>
        <w:numPr>
          <w:ilvl w:val="0"/>
          <w:numId w:val="110"/>
        </w:numPr>
        <w:tabs>
          <w:tab w:pos="777" w:val="left" w:leader="none"/>
        </w:tabs>
        <w:spacing w:line="240" w:lineRule="auto" w:before="0" w:after="0"/>
        <w:ind w:left="777" w:right="0" w:hanging="566"/>
        <w:jc w:val="left"/>
      </w:pPr>
      <w:r>
        <w:rPr/>
        <w:t>OBLIGATIONS</w:t>
      </w:r>
      <w:r>
        <w:rPr>
          <w:spacing w:val="-6"/>
        </w:rPr>
        <w:t> </w:t>
      </w:r>
      <w:r>
        <w:rPr/>
        <w:t>DU</w:t>
      </w:r>
      <w:r>
        <w:rPr>
          <w:spacing w:val="-6"/>
        </w:rPr>
        <w:t> </w:t>
      </w:r>
      <w:r>
        <w:rPr>
          <w:spacing w:val="-2"/>
        </w:rPr>
        <w:t>CISSS</w:t>
      </w:r>
    </w:p>
    <w:p>
      <w:pPr>
        <w:pStyle w:val="BodyText"/>
        <w:rPr>
          <w:b/>
        </w:rPr>
      </w:pPr>
    </w:p>
    <w:p>
      <w:pPr>
        <w:pStyle w:val="BodyText"/>
        <w:ind w:left="777"/>
        <w:jc w:val="both"/>
      </w:pPr>
      <w:r>
        <w:rPr/>
        <w:t>Le</w:t>
      </w:r>
      <w:r>
        <w:rPr>
          <w:spacing w:val="-5"/>
        </w:rPr>
        <w:t> </w:t>
      </w:r>
      <w:r>
        <w:rPr/>
        <w:t>CISSS</w:t>
      </w:r>
      <w:r>
        <w:rPr>
          <w:spacing w:val="-2"/>
        </w:rPr>
        <w:t> </w:t>
      </w:r>
      <w:r>
        <w:rPr/>
        <w:t>s’engage</w:t>
      </w:r>
      <w:r>
        <w:rPr>
          <w:spacing w:val="-2"/>
        </w:rPr>
        <w:t> </w:t>
      </w:r>
      <w:r>
        <w:rPr/>
        <w:t>à</w:t>
      </w:r>
      <w:r>
        <w:rPr>
          <w:spacing w:val="-4"/>
        </w:rPr>
        <w:t> </w:t>
      </w:r>
      <w:r>
        <w:rPr>
          <w:spacing w:val="-10"/>
        </w:rPr>
        <w:t>:</w:t>
      </w:r>
    </w:p>
    <w:p>
      <w:pPr>
        <w:pStyle w:val="ListParagraph"/>
        <w:numPr>
          <w:ilvl w:val="0"/>
          <w:numId w:val="115"/>
        </w:numPr>
        <w:tabs>
          <w:tab w:pos="1204" w:val="left" w:leader="none"/>
        </w:tabs>
        <w:spacing w:line="225" w:lineRule="auto" w:before="111" w:after="0"/>
        <w:ind w:left="1204" w:right="629" w:hanging="425"/>
        <w:jc w:val="both"/>
        <w:rPr>
          <w:sz w:val="22"/>
        </w:rPr>
      </w:pPr>
      <w:r>
        <w:rPr>
          <w:sz w:val="22"/>
        </w:rPr>
        <w:t>sous réserve de l’adoption des crédits à l’Assemblée nationale ou des disponibilités financières du PSOC;</w:t>
      </w:r>
    </w:p>
    <w:p>
      <w:pPr>
        <w:pStyle w:val="ListParagraph"/>
        <w:numPr>
          <w:ilvl w:val="0"/>
          <w:numId w:val="115"/>
        </w:numPr>
        <w:tabs>
          <w:tab w:pos="1203" w:val="left" w:leader="none"/>
        </w:tabs>
        <w:spacing w:line="225" w:lineRule="auto" w:before="112" w:after="0"/>
        <w:ind w:left="1203" w:right="625" w:hanging="425"/>
        <w:jc w:val="both"/>
        <w:rPr>
          <w:sz w:val="22"/>
        </w:rPr>
      </w:pPr>
      <w:r>
        <w:rPr>
          <w:sz w:val="22"/>
        </w:rPr>
        <w:t>sous réserve de la transmission par l’Organisme d’une demande annuelle de soutien financier d’un montant équivalent ou supérieur;</w:t>
      </w:r>
    </w:p>
    <w:p>
      <w:pPr>
        <w:spacing w:after="0" w:line="225" w:lineRule="auto"/>
        <w:jc w:val="both"/>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5152">
                <wp:simplePos x="0" y="0"/>
                <wp:positionH relativeFrom="page">
                  <wp:posOffset>701040</wp:posOffset>
                </wp:positionH>
                <wp:positionV relativeFrom="paragraph">
                  <wp:posOffset>202804</wp:posOffset>
                </wp:positionV>
                <wp:extent cx="6090285" cy="635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1328;mso-wrap-distance-left:0;mso-wrap-distance-right:0" id="docshape46"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3"/>
        <w:rPr>
          <w:sz w:val="20"/>
        </w:rPr>
      </w:pPr>
    </w:p>
    <w:p>
      <w:pPr>
        <w:pStyle w:val="ListParagraph"/>
        <w:numPr>
          <w:ilvl w:val="0"/>
          <w:numId w:val="115"/>
        </w:numPr>
        <w:tabs>
          <w:tab w:pos="1204" w:val="left" w:leader="none"/>
        </w:tabs>
        <w:spacing w:line="223" w:lineRule="auto" w:before="0" w:after="0"/>
        <w:ind w:left="1204" w:right="625" w:hanging="425"/>
        <w:jc w:val="left"/>
        <w:rPr>
          <w:sz w:val="22"/>
        </w:rPr>
      </w:pPr>
      <w:r>
        <w:rPr>
          <w:sz w:val="22"/>
        </w:rPr>
        <w:t>sous</w:t>
      </w:r>
      <w:r>
        <w:rPr>
          <w:spacing w:val="29"/>
          <w:sz w:val="22"/>
        </w:rPr>
        <w:t> </w:t>
      </w:r>
      <w:r>
        <w:rPr>
          <w:sz w:val="22"/>
        </w:rPr>
        <w:t>réserve</w:t>
      </w:r>
      <w:r>
        <w:rPr>
          <w:spacing w:val="28"/>
          <w:sz w:val="22"/>
        </w:rPr>
        <w:t> </w:t>
      </w:r>
      <w:r>
        <w:rPr>
          <w:sz w:val="22"/>
        </w:rPr>
        <w:t>que</w:t>
      </w:r>
      <w:r>
        <w:rPr>
          <w:spacing w:val="28"/>
          <w:sz w:val="22"/>
        </w:rPr>
        <w:t> </w:t>
      </w:r>
      <w:r>
        <w:rPr>
          <w:sz w:val="22"/>
        </w:rPr>
        <w:t>l’Organisme</w:t>
      </w:r>
      <w:r>
        <w:rPr>
          <w:spacing w:val="29"/>
          <w:sz w:val="22"/>
        </w:rPr>
        <w:t> </w:t>
      </w:r>
      <w:r>
        <w:rPr>
          <w:sz w:val="22"/>
        </w:rPr>
        <w:t>ait</w:t>
      </w:r>
      <w:r>
        <w:rPr>
          <w:spacing w:val="30"/>
          <w:sz w:val="22"/>
        </w:rPr>
        <w:t> </w:t>
      </w:r>
      <w:r>
        <w:rPr>
          <w:sz w:val="22"/>
        </w:rPr>
        <w:t>transmis</w:t>
      </w:r>
      <w:r>
        <w:rPr>
          <w:spacing w:val="29"/>
          <w:sz w:val="22"/>
        </w:rPr>
        <w:t> </w:t>
      </w:r>
      <w:r>
        <w:rPr>
          <w:sz w:val="22"/>
        </w:rPr>
        <w:t>l’ensemble</w:t>
      </w:r>
      <w:r>
        <w:rPr>
          <w:spacing w:val="28"/>
          <w:sz w:val="22"/>
        </w:rPr>
        <w:t> </w:t>
      </w:r>
      <w:r>
        <w:rPr>
          <w:sz w:val="22"/>
        </w:rPr>
        <w:t>des</w:t>
      </w:r>
      <w:r>
        <w:rPr>
          <w:spacing w:val="29"/>
          <w:sz w:val="22"/>
        </w:rPr>
        <w:t> </w:t>
      </w:r>
      <w:r>
        <w:rPr>
          <w:sz w:val="22"/>
        </w:rPr>
        <w:t>documents</w:t>
      </w:r>
      <w:r>
        <w:rPr>
          <w:spacing w:val="29"/>
          <w:sz w:val="22"/>
        </w:rPr>
        <w:t> </w:t>
      </w:r>
      <w:r>
        <w:rPr>
          <w:sz w:val="22"/>
        </w:rPr>
        <w:t>de</w:t>
      </w:r>
      <w:r>
        <w:rPr>
          <w:spacing w:val="28"/>
          <w:sz w:val="22"/>
        </w:rPr>
        <w:t> </w:t>
      </w:r>
      <w:r>
        <w:rPr>
          <w:sz w:val="22"/>
        </w:rPr>
        <w:t>reddition</w:t>
      </w:r>
      <w:r>
        <w:rPr>
          <w:spacing w:val="28"/>
          <w:sz w:val="22"/>
        </w:rPr>
        <w:t> </w:t>
      </w:r>
      <w:r>
        <w:rPr>
          <w:sz w:val="22"/>
        </w:rPr>
        <w:t>de comptes annuellement;</w:t>
      </w:r>
    </w:p>
    <w:p>
      <w:pPr>
        <w:pStyle w:val="ListParagraph"/>
        <w:numPr>
          <w:ilvl w:val="0"/>
          <w:numId w:val="115"/>
        </w:numPr>
        <w:tabs>
          <w:tab w:pos="1206" w:val="left" w:leader="none"/>
        </w:tabs>
        <w:spacing w:line="223" w:lineRule="auto" w:before="117" w:after="0"/>
        <w:ind w:left="1206" w:right="626" w:hanging="428"/>
        <w:jc w:val="left"/>
        <w:rPr>
          <w:sz w:val="22"/>
        </w:rPr>
      </w:pPr>
      <w:r>
        <w:rPr>
          <w:sz w:val="22"/>
        </w:rPr>
        <w:t>sous</w:t>
      </w:r>
      <w:r>
        <w:rPr>
          <w:spacing w:val="-2"/>
          <w:sz w:val="22"/>
        </w:rPr>
        <w:t> </w:t>
      </w:r>
      <w:r>
        <w:rPr>
          <w:sz w:val="22"/>
        </w:rPr>
        <w:t>réserve</w:t>
      </w:r>
      <w:r>
        <w:rPr>
          <w:spacing w:val="-2"/>
          <w:sz w:val="22"/>
        </w:rPr>
        <w:t> </w:t>
      </w:r>
      <w:r>
        <w:rPr>
          <w:sz w:val="22"/>
        </w:rPr>
        <w:t>des</w:t>
      </w:r>
      <w:r>
        <w:rPr>
          <w:spacing w:val="-2"/>
          <w:sz w:val="22"/>
        </w:rPr>
        <w:t> </w:t>
      </w:r>
      <w:r>
        <w:rPr>
          <w:sz w:val="22"/>
        </w:rPr>
        <w:t>résultats</w:t>
      </w:r>
      <w:r>
        <w:rPr>
          <w:spacing w:val="-2"/>
          <w:sz w:val="22"/>
        </w:rPr>
        <w:t> </w:t>
      </w:r>
      <w:r>
        <w:rPr>
          <w:sz w:val="22"/>
        </w:rPr>
        <w:t>de</w:t>
      </w:r>
      <w:r>
        <w:rPr>
          <w:spacing w:val="-2"/>
          <w:sz w:val="22"/>
        </w:rPr>
        <w:t> </w:t>
      </w:r>
      <w:r>
        <w:rPr>
          <w:sz w:val="22"/>
        </w:rPr>
        <w:t>l’application</w:t>
      </w:r>
      <w:r>
        <w:rPr>
          <w:spacing w:val="-2"/>
          <w:sz w:val="22"/>
        </w:rPr>
        <w:t> </w:t>
      </w:r>
      <w:r>
        <w:rPr>
          <w:sz w:val="22"/>
        </w:rPr>
        <w:t>de</w:t>
      </w:r>
      <w:r>
        <w:rPr>
          <w:spacing w:val="-2"/>
          <w:sz w:val="22"/>
        </w:rPr>
        <w:t> </w:t>
      </w:r>
      <w:r>
        <w:rPr>
          <w:sz w:val="22"/>
        </w:rPr>
        <w:t>l’article</w:t>
      </w:r>
      <w:r>
        <w:rPr>
          <w:spacing w:val="-2"/>
          <w:sz w:val="22"/>
        </w:rPr>
        <w:t> </w:t>
      </w:r>
      <w:r>
        <w:rPr>
          <w:sz w:val="22"/>
        </w:rPr>
        <w:t>4</w:t>
      </w:r>
      <w:r>
        <w:rPr>
          <w:spacing w:val="-2"/>
          <w:sz w:val="22"/>
        </w:rPr>
        <w:t> </w:t>
      </w:r>
      <w:r>
        <w:rPr>
          <w:sz w:val="22"/>
        </w:rPr>
        <w:t>de</w:t>
      </w:r>
      <w:r>
        <w:rPr>
          <w:spacing w:val="-2"/>
          <w:sz w:val="22"/>
        </w:rPr>
        <w:t> </w:t>
      </w:r>
      <w:r>
        <w:rPr>
          <w:sz w:val="22"/>
        </w:rPr>
        <w:t>la</w:t>
      </w:r>
      <w:r>
        <w:rPr>
          <w:spacing w:val="-2"/>
          <w:sz w:val="22"/>
        </w:rPr>
        <w:t> </w:t>
      </w:r>
      <w:r>
        <w:rPr>
          <w:sz w:val="22"/>
        </w:rPr>
        <w:t>présente</w:t>
      </w:r>
      <w:r>
        <w:rPr>
          <w:spacing w:val="-4"/>
          <w:sz w:val="22"/>
        </w:rPr>
        <w:t> </w:t>
      </w:r>
      <w:r>
        <w:rPr>
          <w:sz w:val="22"/>
        </w:rPr>
        <w:t>convention,</w:t>
      </w:r>
      <w:r>
        <w:rPr>
          <w:spacing w:val="-1"/>
          <w:sz w:val="22"/>
        </w:rPr>
        <w:t> </w:t>
      </w:r>
      <w:r>
        <w:rPr>
          <w:sz w:val="22"/>
        </w:rPr>
        <w:t>s’il</w:t>
      </w:r>
      <w:r>
        <w:rPr>
          <w:spacing w:val="-1"/>
          <w:sz w:val="22"/>
        </w:rPr>
        <w:t> </w:t>
      </w:r>
      <w:r>
        <w:rPr>
          <w:sz w:val="22"/>
        </w:rPr>
        <w:t>y</w:t>
      </w:r>
      <w:r>
        <w:rPr>
          <w:spacing w:val="-4"/>
          <w:sz w:val="22"/>
        </w:rPr>
        <w:t> </w:t>
      </w:r>
      <w:r>
        <w:rPr>
          <w:sz w:val="22"/>
        </w:rPr>
        <w:t>a </w:t>
      </w:r>
      <w:r>
        <w:rPr>
          <w:spacing w:val="-2"/>
          <w:sz w:val="22"/>
        </w:rPr>
        <w:t>lieu.</w:t>
      </w:r>
    </w:p>
    <w:p>
      <w:pPr>
        <w:pStyle w:val="BodyText"/>
        <w:spacing w:before="3"/>
      </w:pPr>
    </w:p>
    <w:p>
      <w:pPr>
        <w:pStyle w:val="ListParagraph"/>
        <w:numPr>
          <w:ilvl w:val="1"/>
          <w:numId w:val="116"/>
        </w:numPr>
        <w:tabs>
          <w:tab w:pos="777" w:val="left" w:leader="none"/>
          <w:tab w:pos="779" w:val="left" w:leader="none"/>
        </w:tabs>
        <w:spacing w:line="240" w:lineRule="auto" w:before="1" w:after="0"/>
        <w:ind w:left="779" w:right="622" w:hanging="567"/>
        <w:jc w:val="both"/>
        <w:rPr>
          <w:sz w:val="22"/>
        </w:rPr>
      </w:pPr>
      <w:r>
        <w:rPr>
          <w:sz w:val="22"/>
        </w:rPr>
        <w:t>Verser un montant total minimum de (</w:t>
      </w:r>
      <w:r>
        <w:rPr>
          <w:color w:val="808080"/>
          <w:sz w:val="16"/>
        </w:rPr>
        <w:t>inscrire le montant en mission globale 2015-2016 indexé X 3</w:t>
      </w:r>
      <w:r>
        <w:rPr>
          <w:sz w:val="22"/>
        </w:rPr>
        <w:t>) pour la durée de la présente convention pour assurer une partie des coûts admissibles relatifs à l’accomplissement de la mission de l’Organisme. À cet égard, les coûts admissibles sont les montants nécessaires à son infrastructure de base (par exemple</w:t>
      </w:r>
      <w:r>
        <w:rPr>
          <w:spacing w:val="-3"/>
          <w:sz w:val="22"/>
        </w:rPr>
        <w:t> </w:t>
      </w:r>
      <w:r>
        <w:rPr>
          <w:sz w:val="22"/>
        </w:rPr>
        <w:t>: local, administration, secrétariat, communications, équipements adaptés, le cas échéant, etc.) et les montants nécessaires à l’accomplissement de sa mission (notamment salaires, organisation des services et des activités éducatives, concertation, représentation, mobilisation et vie associative, s’il y</w:t>
      </w:r>
      <w:r>
        <w:rPr>
          <w:spacing w:val="-1"/>
          <w:sz w:val="22"/>
        </w:rPr>
        <w:t> </w:t>
      </w:r>
      <w:r>
        <w:rPr>
          <w:sz w:val="22"/>
        </w:rPr>
        <w:t>a lieu) Référence</w:t>
      </w:r>
      <w:r>
        <w:rPr>
          <w:spacing w:val="-4"/>
          <w:sz w:val="22"/>
        </w:rPr>
        <w:t> </w:t>
      </w:r>
      <w:r>
        <w:rPr>
          <w:sz w:val="22"/>
        </w:rPr>
        <w:t>: </w:t>
      </w:r>
      <w:r>
        <w:rPr>
          <w:i/>
          <w:sz w:val="22"/>
        </w:rPr>
        <w:t>«</w:t>
      </w:r>
      <w:r>
        <w:rPr>
          <w:i/>
          <w:spacing w:val="-2"/>
          <w:sz w:val="22"/>
        </w:rPr>
        <w:t> </w:t>
      </w:r>
      <w:r>
        <w:rPr>
          <w:i/>
          <w:sz w:val="22"/>
        </w:rPr>
        <w:t>Santé</w:t>
      </w:r>
      <w:r>
        <w:rPr>
          <w:i/>
          <w:spacing w:val="-2"/>
          <w:sz w:val="22"/>
        </w:rPr>
        <w:t> </w:t>
      </w:r>
      <w:r>
        <w:rPr>
          <w:i/>
          <w:sz w:val="22"/>
        </w:rPr>
        <w:t>et Services sociaux, Programme</w:t>
      </w:r>
      <w:r>
        <w:rPr>
          <w:i/>
          <w:spacing w:val="-2"/>
          <w:sz w:val="22"/>
        </w:rPr>
        <w:t> </w:t>
      </w:r>
      <w:r>
        <w:rPr>
          <w:i/>
          <w:sz w:val="22"/>
        </w:rPr>
        <w:t>de soutien aux organismes communautaires » </w:t>
      </w:r>
      <w:r>
        <w:rPr>
          <w:sz w:val="22"/>
        </w:rPr>
        <w:t>qui est disponible au </w:t>
      </w:r>
      <w:hyperlink r:id="rId153">
        <w:r>
          <w:rPr>
            <w:color w:val="0562C1"/>
            <w:sz w:val="22"/>
            <w:u w:val="single" w:color="0562C1"/>
          </w:rPr>
          <w:t>www.MSSS.gouv.qc.ca/psoc</w:t>
        </w:r>
        <w:r>
          <w:rPr>
            <w:sz w:val="22"/>
          </w:rPr>
          <w:t>.</w:t>
        </w:r>
      </w:hyperlink>
    </w:p>
    <w:p>
      <w:pPr>
        <w:pStyle w:val="BodyText"/>
        <w:spacing w:before="9"/>
        <w:rPr>
          <w:sz w:val="13"/>
        </w:rPr>
      </w:pPr>
    </w:p>
    <w:p>
      <w:pPr>
        <w:pStyle w:val="ListParagraph"/>
        <w:numPr>
          <w:ilvl w:val="1"/>
          <w:numId w:val="116"/>
        </w:numPr>
        <w:tabs>
          <w:tab w:pos="777" w:val="left" w:leader="none"/>
          <w:tab w:pos="779" w:val="left" w:leader="none"/>
        </w:tabs>
        <w:spacing w:line="240" w:lineRule="auto" w:before="94" w:after="0"/>
        <w:ind w:left="779" w:right="626" w:hanging="567"/>
        <w:jc w:val="both"/>
        <w:rPr>
          <w:sz w:val="22"/>
        </w:rPr>
      </w:pPr>
      <w:r>
        <w:rPr>
          <w:sz w:val="22"/>
        </w:rPr>
        <w:t>Verser un montant minimum de (</w:t>
      </w:r>
      <w:r>
        <w:rPr>
          <w:color w:val="808080"/>
          <w:sz w:val="16"/>
        </w:rPr>
        <w:t>inscrire le montant en mission globale 2015-2016 indexé</w:t>
      </w:r>
      <w:r>
        <w:rPr>
          <w:sz w:val="22"/>
        </w:rPr>
        <w:t>) pour l’exercice financier 2015-2016.</w:t>
      </w:r>
    </w:p>
    <w:p>
      <w:pPr>
        <w:pStyle w:val="BodyText"/>
        <w:spacing w:before="11"/>
        <w:rPr>
          <w:sz w:val="21"/>
        </w:rPr>
      </w:pPr>
    </w:p>
    <w:p>
      <w:pPr>
        <w:pStyle w:val="ListParagraph"/>
        <w:numPr>
          <w:ilvl w:val="1"/>
          <w:numId w:val="116"/>
        </w:numPr>
        <w:tabs>
          <w:tab w:pos="777" w:val="left" w:leader="none"/>
          <w:tab w:pos="779" w:val="left" w:leader="none"/>
        </w:tabs>
        <w:spacing w:line="240" w:lineRule="auto" w:before="0" w:after="0"/>
        <w:ind w:left="779" w:right="626" w:hanging="567"/>
        <w:jc w:val="both"/>
        <w:rPr>
          <w:sz w:val="22"/>
        </w:rPr>
      </w:pPr>
      <w:r>
        <w:rPr>
          <w:sz w:val="22"/>
        </w:rPr>
        <w:t>Verser un montant minimum de (</w:t>
      </w:r>
      <w:r>
        <w:rPr>
          <w:color w:val="808080"/>
          <w:sz w:val="16"/>
        </w:rPr>
        <w:t>inscrire le montant en mission globale 2015-2016 indexé</w:t>
      </w:r>
      <w:r>
        <w:rPr>
          <w:sz w:val="22"/>
        </w:rPr>
        <w:t>) pour l’exercice financier 2016-2017.</w:t>
      </w:r>
    </w:p>
    <w:p>
      <w:pPr>
        <w:pStyle w:val="BodyText"/>
        <w:spacing w:before="1"/>
      </w:pPr>
    </w:p>
    <w:p>
      <w:pPr>
        <w:pStyle w:val="ListParagraph"/>
        <w:numPr>
          <w:ilvl w:val="1"/>
          <w:numId w:val="116"/>
        </w:numPr>
        <w:tabs>
          <w:tab w:pos="777" w:val="left" w:leader="none"/>
          <w:tab w:pos="779" w:val="left" w:leader="none"/>
        </w:tabs>
        <w:spacing w:line="240" w:lineRule="auto" w:before="1" w:after="0"/>
        <w:ind w:left="779" w:right="626" w:hanging="567"/>
        <w:jc w:val="both"/>
        <w:rPr>
          <w:sz w:val="22"/>
        </w:rPr>
      </w:pPr>
      <w:r>
        <w:rPr>
          <w:sz w:val="22"/>
        </w:rPr>
        <w:t>Verser un montant minimum de (</w:t>
      </w:r>
      <w:r>
        <w:rPr>
          <w:color w:val="808080"/>
          <w:sz w:val="16"/>
        </w:rPr>
        <w:t>inscrire le montant en mission globale 2015-2016 indexé</w:t>
      </w:r>
      <w:r>
        <w:rPr>
          <w:sz w:val="22"/>
        </w:rPr>
        <w:t>) pour l’exercice financier 2017-2018.</w:t>
      </w:r>
    </w:p>
    <w:p>
      <w:pPr>
        <w:pStyle w:val="BodyText"/>
        <w:spacing w:before="10"/>
        <w:rPr>
          <w:sz w:val="21"/>
        </w:rPr>
      </w:pPr>
    </w:p>
    <w:p>
      <w:pPr>
        <w:pStyle w:val="ListParagraph"/>
        <w:numPr>
          <w:ilvl w:val="1"/>
          <w:numId w:val="116"/>
        </w:numPr>
        <w:tabs>
          <w:tab w:pos="777" w:val="left" w:leader="none"/>
          <w:tab w:pos="779" w:val="left" w:leader="none"/>
        </w:tabs>
        <w:spacing w:line="240" w:lineRule="auto" w:before="1" w:after="0"/>
        <w:ind w:left="779" w:right="624" w:hanging="567"/>
        <w:jc w:val="both"/>
        <w:rPr>
          <w:sz w:val="22"/>
        </w:rPr>
      </w:pPr>
      <w:r>
        <w:rPr>
          <w:sz w:val="22"/>
        </w:rPr>
        <w:t>Ajuster les montants inscrits aux articles</w:t>
      </w:r>
      <w:r>
        <w:rPr>
          <w:spacing w:val="-1"/>
          <w:sz w:val="22"/>
        </w:rPr>
        <w:t> </w:t>
      </w:r>
      <w:r>
        <w:rPr>
          <w:sz w:val="22"/>
        </w:rPr>
        <w:t>3.3 et 3.4 en tenant compte de l’indexation. Ajuster les montants inscrits aux articles 3.2, 3.3 et 3.4 en tenant compte des crédits de </w:t>
      </w:r>
      <w:r>
        <w:rPr>
          <w:spacing w:val="-2"/>
          <w:sz w:val="22"/>
        </w:rPr>
        <w:t>développement.</w:t>
      </w:r>
    </w:p>
    <w:p>
      <w:pPr>
        <w:pStyle w:val="BodyText"/>
        <w:spacing w:before="10"/>
        <w:rPr>
          <w:sz w:val="21"/>
        </w:rPr>
      </w:pPr>
    </w:p>
    <w:p>
      <w:pPr>
        <w:pStyle w:val="ListParagraph"/>
        <w:numPr>
          <w:ilvl w:val="1"/>
          <w:numId w:val="116"/>
        </w:numPr>
        <w:tabs>
          <w:tab w:pos="777" w:val="left" w:leader="none"/>
          <w:tab w:pos="779" w:val="left" w:leader="none"/>
        </w:tabs>
        <w:spacing w:line="240" w:lineRule="auto" w:before="0" w:after="0"/>
        <w:ind w:left="779" w:right="718" w:hanging="567"/>
        <w:jc w:val="both"/>
        <w:rPr>
          <w:sz w:val="22"/>
        </w:rPr>
      </w:pPr>
      <w:r>
        <w:rPr>
          <w:sz w:val="22"/>
        </w:rPr>
        <w:t>Verser à l’Organisme le soutien financier prévu ci-haut pour chacune des années de la convention, selon les modalités suivantes :</w:t>
      </w:r>
    </w:p>
    <w:p>
      <w:pPr>
        <w:pStyle w:val="BodyText"/>
        <w:spacing w:before="1"/>
      </w:pPr>
    </w:p>
    <w:p>
      <w:pPr>
        <w:pStyle w:val="ListParagraph"/>
        <w:numPr>
          <w:ilvl w:val="2"/>
          <w:numId w:val="116"/>
        </w:numPr>
        <w:tabs>
          <w:tab w:pos="1142" w:val="left" w:leader="none"/>
        </w:tabs>
        <w:spacing w:line="240" w:lineRule="auto" w:before="0" w:after="0"/>
        <w:ind w:left="1142" w:right="0" w:hanging="363"/>
        <w:jc w:val="left"/>
        <w:rPr>
          <w:i/>
          <w:sz w:val="22"/>
        </w:rPr>
      </w:pPr>
      <w:r>
        <w:rPr>
          <w:i/>
          <w:sz w:val="22"/>
          <w:u w:val="single"/>
        </w:rPr>
        <w:t>Pour</w:t>
      </w:r>
      <w:r>
        <w:rPr>
          <w:i/>
          <w:spacing w:val="-6"/>
          <w:sz w:val="22"/>
          <w:u w:val="single"/>
        </w:rPr>
        <w:t> </w:t>
      </w:r>
      <w:r>
        <w:rPr>
          <w:i/>
          <w:sz w:val="22"/>
          <w:u w:val="single"/>
        </w:rPr>
        <w:t>l’exercice</w:t>
      </w:r>
      <w:r>
        <w:rPr>
          <w:i/>
          <w:spacing w:val="-7"/>
          <w:sz w:val="22"/>
          <w:u w:val="single"/>
        </w:rPr>
        <w:t> </w:t>
      </w:r>
      <w:r>
        <w:rPr>
          <w:i/>
          <w:sz w:val="22"/>
          <w:u w:val="single"/>
        </w:rPr>
        <w:t>financier</w:t>
      </w:r>
      <w:r>
        <w:rPr>
          <w:i/>
          <w:spacing w:val="-8"/>
          <w:sz w:val="22"/>
          <w:u w:val="single"/>
        </w:rPr>
        <w:t> </w:t>
      </w:r>
      <w:r>
        <w:rPr>
          <w:i/>
          <w:sz w:val="22"/>
          <w:u w:val="single"/>
        </w:rPr>
        <w:t>2015-</w:t>
      </w:r>
      <w:r>
        <w:rPr>
          <w:i/>
          <w:spacing w:val="-4"/>
          <w:sz w:val="22"/>
          <w:u w:val="single"/>
        </w:rPr>
        <w:t>2016</w:t>
      </w:r>
    </w:p>
    <w:p>
      <w:pPr>
        <w:pStyle w:val="BodyText"/>
        <w:spacing w:before="120"/>
        <w:ind w:left="212"/>
      </w:pPr>
      <w:r>
        <w:rPr/>
        <w:t>Les</w:t>
      </w:r>
      <w:r>
        <w:rPr>
          <w:spacing w:val="-6"/>
        </w:rPr>
        <w:t> </w:t>
      </w:r>
      <w:r>
        <w:rPr/>
        <w:t>organismes</w:t>
      </w:r>
      <w:r>
        <w:rPr>
          <w:spacing w:val="-9"/>
        </w:rPr>
        <w:t> </w:t>
      </w:r>
      <w:r>
        <w:rPr/>
        <w:t>recevront</w:t>
      </w:r>
      <w:r>
        <w:rPr>
          <w:spacing w:val="-6"/>
        </w:rPr>
        <w:t> </w:t>
      </w:r>
      <w:r>
        <w:rPr>
          <w:spacing w:val="-10"/>
        </w:rPr>
        <w:t>:</w:t>
      </w:r>
    </w:p>
    <w:p>
      <w:pPr>
        <w:pStyle w:val="BodyText"/>
        <w:tabs>
          <w:tab w:pos="779" w:val="left" w:leader="none"/>
        </w:tabs>
        <w:spacing w:line="218" w:lineRule="auto" w:before="112"/>
        <w:ind w:left="779" w:right="626" w:hanging="567"/>
      </w:pPr>
      <w:r>
        <w:rPr>
          <w:rFonts w:ascii="AppleGothic" w:hAnsi="AppleGothic"/>
          <w:spacing w:val="-10"/>
        </w:rPr>
        <w:t>⇒</w:t>
      </w:r>
      <w:r>
        <w:rPr>
          <w:rFonts w:ascii="AppleGothic" w:hAnsi="AppleGothic"/>
        </w:rPr>
        <w:tab/>
      </w:r>
      <w:r>
        <w:rPr/>
        <w:t>en</w:t>
      </w:r>
      <w:r>
        <w:rPr>
          <w:spacing w:val="22"/>
        </w:rPr>
        <w:t> </w:t>
      </w:r>
      <w:r>
        <w:rPr/>
        <w:t>avril</w:t>
      </w:r>
      <w:r>
        <w:rPr>
          <w:spacing w:val="22"/>
        </w:rPr>
        <w:t> </w:t>
      </w:r>
      <w:r>
        <w:rPr/>
        <w:t>2015,</w:t>
      </w:r>
      <w:r>
        <w:rPr>
          <w:spacing w:val="24"/>
        </w:rPr>
        <w:t> </w:t>
      </w:r>
      <w:r>
        <w:rPr/>
        <w:t>une</w:t>
      </w:r>
      <w:r>
        <w:rPr>
          <w:spacing w:val="22"/>
        </w:rPr>
        <w:t> </w:t>
      </w:r>
      <w:r>
        <w:rPr/>
        <w:t>avance</w:t>
      </w:r>
      <w:r>
        <w:rPr>
          <w:spacing w:val="22"/>
        </w:rPr>
        <w:t> </w:t>
      </w:r>
      <w:r>
        <w:rPr/>
        <w:t>de</w:t>
      </w:r>
      <w:r>
        <w:rPr>
          <w:spacing w:val="20"/>
        </w:rPr>
        <w:t> </w:t>
      </w:r>
      <w:r>
        <w:rPr/>
        <w:t>fonds</w:t>
      </w:r>
      <w:r>
        <w:rPr>
          <w:spacing w:val="23"/>
        </w:rPr>
        <w:t> </w:t>
      </w:r>
      <w:r>
        <w:rPr/>
        <w:t>correspondant</w:t>
      </w:r>
      <w:r>
        <w:rPr>
          <w:spacing w:val="24"/>
        </w:rPr>
        <w:t> </w:t>
      </w:r>
      <w:r>
        <w:rPr/>
        <w:t>à</w:t>
      </w:r>
      <w:r>
        <w:rPr>
          <w:spacing w:val="22"/>
        </w:rPr>
        <w:t> </w:t>
      </w:r>
      <w:r>
        <w:rPr/>
        <w:t>25</w:t>
      </w:r>
      <w:r>
        <w:rPr>
          <w:spacing w:val="-3"/>
        </w:rPr>
        <w:t> </w:t>
      </w:r>
      <w:r>
        <w:rPr/>
        <w:t>%</w:t>
      </w:r>
      <w:r>
        <w:rPr>
          <w:spacing w:val="23"/>
        </w:rPr>
        <w:t> </w:t>
      </w:r>
      <w:r>
        <w:rPr/>
        <w:t>du</w:t>
      </w:r>
      <w:r>
        <w:rPr>
          <w:spacing w:val="22"/>
        </w:rPr>
        <w:t> </w:t>
      </w:r>
      <w:r>
        <w:rPr/>
        <w:t>soutien</w:t>
      </w:r>
      <w:r>
        <w:rPr>
          <w:spacing w:val="20"/>
        </w:rPr>
        <w:t> </w:t>
      </w:r>
      <w:r>
        <w:rPr/>
        <w:t>financier</w:t>
      </w:r>
      <w:r>
        <w:rPr>
          <w:spacing w:val="24"/>
        </w:rPr>
        <w:t> </w:t>
      </w:r>
      <w:r>
        <w:rPr/>
        <w:t>en</w:t>
      </w:r>
      <w:r>
        <w:rPr>
          <w:spacing w:val="22"/>
        </w:rPr>
        <w:t> </w:t>
      </w:r>
      <w:r>
        <w:rPr/>
        <w:t>mission globale de l’année précédente;</w:t>
      </w:r>
    </w:p>
    <w:p>
      <w:pPr>
        <w:pStyle w:val="BodyText"/>
        <w:tabs>
          <w:tab w:pos="778" w:val="left" w:leader="none"/>
        </w:tabs>
        <w:spacing w:line="218" w:lineRule="auto" w:before="116"/>
        <w:ind w:left="778" w:right="626" w:hanging="567"/>
      </w:pPr>
      <w:r>
        <w:rPr>
          <w:rFonts w:ascii="AppleGothic" w:hAnsi="AppleGothic"/>
          <w:spacing w:val="-10"/>
        </w:rPr>
        <w:t>⇒</w:t>
      </w:r>
      <w:r>
        <w:rPr>
          <w:rFonts w:ascii="AppleGothic" w:hAnsi="AppleGothic"/>
        </w:rPr>
        <w:tab/>
      </w:r>
      <w:r>
        <w:rPr/>
        <w:t>en</w:t>
      </w:r>
      <w:r>
        <w:rPr>
          <w:spacing w:val="-7"/>
        </w:rPr>
        <w:t> </w:t>
      </w:r>
      <w:r>
        <w:rPr/>
        <w:t>juillet</w:t>
      </w:r>
      <w:r>
        <w:rPr>
          <w:spacing w:val="-6"/>
        </w:rPr>
        <w:t> </w:t>
      </w:r>
      <w:r>
        <w:rPr/>
        <w:t>2015,</w:t>
      </w:r>
      <w:r>
        <w:rPr>
          <w:spacing w:val="-6"/>
        </w:rPr>
        <w:t> </w:t>
      </w:r>
      <w:r>
        <w:rPr/>
        <w:t>un</w:t>
      </w:r>
      <w:r>
        <w:rPr>
          <w:spacing w:val="-7"/>
        </w:rPr>
        <w:t> </w:t>
      </w:r>
      <w:r>
        <w:rPr/>
        <w:t>deuxième</w:t>
      </w:r>
      <w:r>
        <w:rPr>
          <w:spacing w:val="-7"/>
        </w:rPr>
        <w:t> </w:t>
      </w:r>
      <w:r>
        <w:rPr/>
        <w:t>versement</w:t>
      </w:r>
      <w:r>
        <w:rPr>
          <w:spacing w:val="-6"/>
        </w:rPr>
        <w:t> </w:t>
      </w:r>
      <w:r>
        <w:rPr/>
        <w:t>correspondant</w:t>
      </w:r>
      <w:r>
        <w:rPr>
          <w:spacing w:val="-6"/>
        </w:rPr>
        <w:t> </w:t>
      </w:r>
      <w:r>
        <w:rPr/>
        <w:t>à</w:t>
      </w:r>
      <w:r>
        <w:rPr>
          <w:spacing w:val="-7"/>
        </w:rPr>
        <w:t> </w:t>
      </w:r>
      <w:r>
        <w:rPr/>
        <w:t>25</w:t>
      </w:r>
      <w:r>
        <w:rPr>
          <w:spacing w:val="-4"/>
        </w:rPr>
        <w:t> </w:t>
      </w:r>
      <w:r>
        <w:rPr/>
        <w:t>%</w:t>
      </w:r>
      <w:r>
        <w:rPr>
          <w:spacing w:val="-7"/>
        </w:rPr>
        <w:t> </w:t>
      </w:r>
      <w:r>
        <w:rPr/>
        <w:t>du</w:t>
      </w:r>
      <w:r>
        <w:rPr>
          <w:spacing w:val="-10"/>
        </w:rPr>
        <w:t> </w:t>
      </w:r>
      <w:r>
        <w:rPr/>
        <w:t>soutien</w:t>
      </w:r>
      <w:r>
        <w:rPr>
          <w:spacing w:val="-10"/>
        </w:rPr>
        <w:t> </w:t>
      </w:r>
      <w:r>
        <w:rPr/>
        <w:t>financier</w:t>
      </w:r>
      <w:r>
        <w:rPr>
          <w:spacing w:val="-6"/>
        </w:rPr>
        <w:t> </w:t>
      </w:r>
      <w:r>
        <w:rPr/>
        <w:t>en</w:t>
      </w:r>
      <w:r>
        <w:rPr>
          <w:spacing w:val="-7"/>
        </w:rPr>
        <w:t> </w:t>
      </w:r>
      <w:r>
        <w:rPr/>
        <w:t>mission globale de l’année précédente;</w:t>
      </w:r>
    </w:p>
    <w:p>
      <w:pPr>
        <w:pStyle w:val="BodyText"/>
        <w:tabs>
          <w:tab w:pos="778" w:val="left" w:leader="none"/>
        </w:tabs>
        <w:spacing w:line="218" w:lineRule="auto" w:before="116"/>
        <w:ind w:left="778" w:right="626" w:hanging="567"/>
      </w:pPr>
      <w:r>
        <w:rPr>
          <w:rFonts w:ascii="AppleGothic" w:hAnsi="AppleGothic"/>
          <w:spacing w:val="-10"/>
        </w:rPr>
        <w:t>⇒</w:t>
      </w:r>
      <w:r>
        <w:rPr>
          <w:rFonts w:ascii="AppleGothic" w:hAnsi="AppleGothic"/>
        </w:rPr>
        <w:tab/>
      </w:r>
      <w:r>
        <w:rPr/>
        <w:t>en</w:t>
      </w:r>
      <w:r>
        <w:rPr>
          <w:spacing w:val="-2"/>
        </w:rPr>
        <w:t> </w:t>
      </w:r>
      <w:r>
        <w:rPr/>
        <w:t>octobre</w:t>
      </w:r>
      <w:r>
        <w:rPr>
          <w:spacing w:val="-2"/>
        </w:rPr>
        <w:t> </w:t>
      </w:r>
      <w:r>
        <w:rPr/>
        <w:t>2015,</w:t>
      </w:r>
      <w:r>
        <w:rPr>
          <w:spacing w:val="-2"/>
        </w:rPr>
        <w:t> </w:t>
      </w:r>
      <w:r>
        <w:rPr/>
        <w:t>un</w:t>
      </w:r>
      <w:r>
        <w:rPr>
          <w:spacing w:val="-4"/>
        </w:rPr>
        <w:t> </w:t>
      </w:r>
      <w:r>
        <w:rPr/>
        <w:t>troisième</w:t>
      </w:r>
      <w:r>
        <w:rPr>
          <w:spacing w:val="-2"/>
        </w:rPr>
        <w:t> </w:t>
      </w:r>
      <w:r>
        <w:rPr/>
        <w:t>versement</w:t>
      </w:r>
      <w:r>
        <w:rPr>
          <w:spacing w:val="-2"/>
        </w:rPr>
        <w:t> </w:t>
      </w:r>
      <w:r>
        <w:rPr/>
        <w:t>correspondant à</w:t>
      </w:r>
      <w:r>
        <w:rPr>
          <w:spacing w:val="-4"/>
        </w:rPr>
        <w:t> </w:t>
      </w:r>
      <w:r>
        <w:rPr/>
        <w:t>50</w:t>
      </w:r>
      <w:r>
        <w:rPr>
          <w:spacing w:val="-4"/>
        </w:rPr>
        <w:t> </w:t>
      </w:r>
      <w:r>
        <w:rPr/>
        <w:t>%</w:t>
      </w:r>
      <w:r>
        <w:rPr>
          <w:spacing w:val="-3"/>
        </w:rPr>
        <w:t> </w:t>
      </w:r>
      <w:r>
        <w:rPr/>
        <w:t>du</w:t>
      </w:r>
      <w:r>
        <w:rPr>
          <w:spacing w:val="-2"/>
        </w:rPr>
        <w:t> </w:t>
      </w:r>
      <w:r>
        <w:rPr/>
        <w:t>solde</w:t>
      </w:r>
      <w:r>
        <w:rPr>
          <w:spacing w:val="-6"/>
        </w:rPr>
        <w:t> </w:t>
      </w:r>
      <w:r>
        <w:rPr/>
        <w:t>du</w:t>
      </w:r>
      <w:r>
        <w:rPr>
          <w:spacing w:val="-2"/>
        </w:rPr>
        <w:t> </w:t>
      </w:r>
      <w:r>
        <w:rPr/>
        <w:t>soutien</w:t>
      </w:r>
      <w:r>
        <w:rPr>
          <w:spacing w:val="-6"/>
        </w:rPr>
        <w:t> </w:t>
      </w:r>
      <w:r>
        <w:rPr/>
        <w:t>financier en mission globale;</w:t>
      </w:r>
    </w:p>
    <w:p>
      <w:pPr>
        <w:pStyle w:val="BodyText"/>
        <w:tabs>
          <w:tab w:pos="778" w:val="left" w:leader="none"/>
        </w:tabs>
        <w:spacing w:before="93"/>
        <w:ind w:left="212"/>
      </w:pPr>
      <w:r>
        <w:rPr>
          <w:rFonts w:ascii="AppleGothic" w:hAnsi="AppleGothic"/>
          <w:spacing w:val="-10"/>
        </w:rPr>
        <w:t>⇒</w:t>
      </w:r>
      <w:r>
        <w:rPr>
          <w:rFonts w:ascii="AppleGothic" w:hAnsi="AppleGothic"/>
        </w:rPr>
        <w:tab/>
      </w:r>
      <w:r>
        <w:rPr/>
        <w:t>en</w:t>
      </w:r>
      <w:r>
        <w:rPr>
          <w:spacing w:val="-7"/>
        </w:rPr>
        <w:t> </w:t>
      </w:r>
      <w:r>
        <w:rPr/>
        <w:t>janvier</w:t>
      </w:r>
      <w:r>
        <w:rPr>
          <w:spacing w:val="-3"/>
        </w:rPr>
        <w:t> </w:t>
      </w:r>
      <w:r>
        <w:rPr/>
        <w:t>2016,</w:t>
      </w:r>
      <w:r>
        <w:rPr>
          <w:spacing w:val="-3"/>
        </w:rPr>
        <w:t> </w:t>
      </w:r>
      <w:r>
        <w:rPr/>
        <w:t>un</w:t>
      </w:r>
      <w:r>
        <w:rPr>
          <w:spacing w:val="-9"/>
        </w:rPr>
        <w:t> </w:t>
      </w:r>
      <w:r>
        <w:rPr/>
        <w:t>quatrième</w:t>
      </w:r>
      <w:r>
        <w:rPr>
          <w:spacing w:val="-4"/>
        </w:rPr>
        <w:t> </w:t>
      </w:r>
      <w:r>
        <w:rPr/>
        <w:t>versement</w:t>
      </w:r>
      <w:r>
        <w:rPr>
          <w:spacing w:val="-6"/>
        </w:rPr>
        <w:t> </w:t>
      </w:r>
      <w:r>
        <w:rPr/>
        <w:t>correspondant</w:t>
      </w:r>
      <w:r>
        <w:rPr>
          <w:spacing w:val="-3"/>
        </w:rPr>
        <w:t> </w:t>
      </w:r>
      <w:r>
        <w:rPr/>
        <w:t>au</w:t>
      </w:r>
      <w:r>
        <w:rPr>
          <w:spacing w:val="-7"/>
        </w:rPr>
        <w:t> </w:t>
      </w:r>
      <w:r>
        <w:rPr/>
        <w:t>solde</w:t>
      </w:r>
      <w:r>
        <w:rPr>
          <w:spacing w:val="-4"/>
        </w:rPr>
        <w:t> </w:t>
      </w:r>
      <w:r>
        <w:rPr/>
        <w:t>du</w:t>
      </w:r>
      <w:r>
        <w:rPr>
          <w:spacing w:val="-7"/>
        </w:rPr>
        <w:t> </w:t>
      </w:r>
      <w:r>
        <w:rPr/>
        <w:t>montant</w:t>
      </w:r>
      <w:r>
        <w:rPr>
          <w:spacing w:val="-3"/>
        </w:rPr>
        <w:t> </w:t>
      </w:r>
      <w:r>
        <w:rPr/>
        <w:t>à</w:t>
      </w:r>
      <w:r>
        <w:rPr>
          <w:spacing w:val="-6"/>
        </w:rPr>
        <w:t> </w:t>
      </w:r>
      <w:r>
        <w:rPr>
          <w:spacing w:val="-2"/>
        </w:rPr>
        <w:t>verser.</w:t>
      </w:r>
    </w:p>
    <w:p>
      <w:pPr>
        <w:pStyle w:val="BodyText"/>
        <w:spacing w:before="6"/>
        <w:rPr>
          <w:sz w:val="21"/>
        </w:rPr>
      </w:pPr>
    </w:p>
    <w:p>
      <w:pPr>
        <w:pStyle w:val="ListParagraph"/>
        <w:numPr>
          <w:ilvl w:val="2"/>
          <w:numId w:val="116"/>
        </w:numPr>
        <w:tabs>
          <w:tab w:pos="1141" w:val="left" w:leader="none"/>
        </w:tabs>
        <w:spacing w:line="240" w:lineRule="auto" w:before="0" w:after="0"/>
        <w:ind w:left="1141" w:right="0" w:hanging="363"/>
        <w:jc w:val="left"/>
        <w:rPr>
          <w:i/>
          <w:sz w:val="22"/>
        </w:rPr>
      </w:pPr>
      <w:r>
        <w:rPr>
          <w:i/>
          <w:sz w:val="22"/>
          <w:u w:val="single"/>
        </w:rPr>
        <w:t>Pour</w:t>
      </w:r>
      <w:r>
        <w:rPr>
          <w:i/>
          <w:spacing w:val="-5"/>
          <w:sz w:val="22"/>
          <w:u w:val="single"/>
        </w:rPr>
        <w:t> </w:t>
      </w:r>
      <w:r>
        <w:rPr>
          <w:i/>
          <w:sz w:val="22"/>
          <w:u w:val="single"/>
        </w:rPr>
        <w:t>les</w:t>
      </w:r>
      <w:r>
        <w:rPr>
          <w:i/>
          <w:spacing w:val="-5"/>
          <w:sz w:val="22"/>
          <w:u w:val="single"/>
        </w:rPr>
        <w:t> </w:t>
      </w:r>
      <w:r>
        <w:rPr>
          <w:i/>
          <w:sz w:val="22"/>
          <w:u w:val="single"/>
        </w:rPr>
        <w:t>exercices</w:t>
      </w:r>
      <w:r>
        <w:rPr>
          <w:i/>
          <w:spacing w:val="-9"/>
          <w:sz w:val="22"/>
          <w:u w:val="single"/>
        </w:rPr>
        <w:t> </w:t>
      </w:r>
      <w:r>
        <w:rPr>
          <w:i/>
          <w:sz w:val="22"/>
          <w:u w:val="single"/>
        </w:rPr>
        <w:t>financiers</w:t>
      </w:r>
      <w:r>
        <w:rPr>
          <w:i/>
          <w:spacing w:val="-5"/>
          <w:sz w:val="22"/>
          <w:u w:val="single"/>
        </w:rPr>
        <w:t> </w:t>
      </w:r>
      <w:r>
        <w:rPr>
          <w:i/>
          <w:sz w:val="22"/>
          <w:u w:val="single"/>
        </w:rPr>
        <w:t>2016-2017</w:t>
      </w:r>
      <w:r>
        <w:rPr>
          <w:i/>
          <w:spacing w:val="-8"/>
          <w:sz w:val="22"/>
          <w:u w:val="single"/>
        </w:rPr>
        <w:t> </w:t>
      </w:r>
      <w:r>
        <w:rPr>
          <w:i/>
          <w:sz w:val="22"/>
          <w:u w:val="single"/>
        </w:rPr>
        <w:t>et</w:t>
      </w:r>
      <w:r>
        <w:rPr>
          <w:i/>
          <w:spacing w:val="-6"/>
          <w:sz w:val="22"/>
          <w:u w:val="single"/>
        </w:rPr>
        <w:t> </w:t>
      </w:r>
      <w:r>
        <w:rPr>
          <w:i/>
          <w:sz w:val="22"/>
          <w:u w:val="single"/>
        </w:rPr>
        <w:t>2017-</w:t>
      </w:r>
      <w:r>
        <w:rPr>
          <w:i/>
          <w:spacing w:val="-4"/>
          <w:sz w:val="22"/>
          <w:u w:val="single"/>
        </w:rPr>
        <w:t>2018</w:t>
      </w:r>
    </w:p>
    <w:p>
      <w:pPr>
        <w:pStyle w:val="BodyText"/>
        <w:spacing w:before="6"/>
        <w:rPr>
          <w:i/>
          <w:sz w:val="15"/>
        </w:rPr>
      </w:pPr>
    </w:p>
    <w:p>
      <w:pPr>
        <w:pStyle w:val="BodyText"/>
        <w:spacing w:before="94"/>
        <w:ind w:left="212"/>
      </w:pPr>
      <w:r>
        <w:rPr/>
        <w:t>Les</w:t>
      </w:r>
      <w:r>
        <w:rPr>
          <w:spacing w:val="-6"/>
        </w:rPr>
        <w:t> </w:t>
      </w:r>
      <w:r>
        <w:rPr/>
        <w:t>organismes</w:t>
      </w:r>
      <w:r>
        <w:rPr>
          <w:spacing w:val="-9"/>
        </w:rPr>
        <w:t> </w:t>
      </w:r>
      <w:r>
        <w:rPr/>
        <w:t>recevront</w:t>
      </w:r>
      <w:r>
        <w:rPr>
          <w:spacing w:val="-6"/>
        </w:rPr>
        <w:t> </w:t>
      </w:r>
      <w:r>
        <w:rPr>
          <w:spacing w:val="-10"/>
        </w:rPr>
        <w:t>:</w:t>
      </w:r>
    </w:p>
    <w:p>
      <w:pPr>
        <w:pStyle w:val="BodyText"/>
        <w:tabs>
          <w:tab w:pos="779" w:val="left" w:leader="none"/>
        </w:tabs>
        <w:spacing w:line="218" w:lineRule="auto" w:before="113"/>
        <w:ind w:left="779" w:right="626" w:hanging="567"/>
      </w:pPr>
      <w:r>
        <w:rPr>
          <w:rFonts w:ascii="AppleGothic" w:hAnsi="AppleGothic"/>
          <w:spacing w:val="-10"/>
        </w:rPr>
        <w:t>⇒</w:t>
      </w:r>
      <w:r>
        <w:rPr>
          <w:rFonts w:ascii="AppleGothic" w:hAnsi="AppleGothic"/>
        </w:rPr>
        <w:tab/>
      </w:r>
      <w:r>
        <w:rPr/>
        <w:t>en</w:t>
      </w:r>
      <w:r>
        <w:rPr>
          <w:spacing w:val="-16"/>
        </w:rPr>
        <w:t> </w:t>
      </w:r>
      <w:r>
        <w:rPr/>
        <w:t>avril</w:t>
      </w:r>
      <w:r>
        <w:rPr>
          <w:spacing w:val="-15"/>
        </w:rPr>
        <w:t> </w:t>
      </w:r>
      <w:r>
        <w:rPr/>
        <w:t>2016</w:t>
      </w:r>
      <w:r>
        <w:rPr>
          <w:spacing w:val="-15"/>
        </w:rPr>
        <w:t> </w:t>
      </w:r>
      <w:r>
        <w:rPr/>
        <w:t>et</w:t>
      </w:r>
      <w:r>
        <w:rPr>
          <w:spacing w:val="-16"/>
        </w:rPr>
        <w:t> </w:t>
      </w:r>
      <w:r>
        <w:rPr/>
        <w:t>en</w:t>
      </w:r>
      <w:r>
        <w:rPr>
          <w:spacing w:val="-15"/>
        </w:rPr>
        <w:t> </w:t>
      </w:r>
      <w:r>
        <w:rPr/>
        <w:t>avril</w:t>
      </w:r>
      <w:r>
        <w:rPr>
          <w:spacing w:val="-15"/>
        </w:rPr>
        <w:t> </w:t>
      </w:r>
      <w:r>
        <w:rPr/>
        <w:t>2017,</w:t>
      </w:r>
      <w:r>
        <w:rPr>
          <w:spacing w:val="-15"/>
        </w:rPr>
        <w:t> </w:t>
      </w:r>
      <w:r>
        <w:rPr/>
        <w:t>un</w:t>
      </w:r>
      <w:r>
        <w:rPr>
          <w:spacing w:val="-16"/>
        </w:rPr>
        <w:t> </w:t>
      </w:r>
      <w:r>
        <w:rPr/>
        <w:t>premier</w:t>
      </w:r>
      <w:r>
        <w:rPr>
          <w:spacing w:val="-15"/>
        </w:rPr>
        <w:t> </w:t>
      </w:r>
      <w:r>
        <w:rPr/>
        <w:t>versement</w:t>
      </w:r>
      <w:r>
        <w:rPr>
          <w:spacing w:val="-15"/>
        </w:rPr>
        <w:t> </w:t>
      </w:r>
      <w:r>
        <w:rPr/>
        <w:t>correspondant</w:t>
      </w:r>
      <w:r>
        <w:rPr>
          <w:spacing w:val="-16"/>
        </w:rPr>
        <w:t> </w:t>
      </w:r>
      <w:r>
        <w:rPr/>
        <w:t>à</w:t>
      </w:r>
      <w:r>
        <w:rPr>
          <w:spacing w:val="-15"/>
        </w:rPr>
        <w:t> </w:t>
      </w:r>
      <w:r>
        <w:rPr/>
        <w:t>25</w:t>
      </w:r>
      <w:r>
        <w:rPr>
          <w:spacing w:val="-6"/>
        </w:rPr>
        <w:t> </w:t>
      </w:r>
      <w:r>
        <w:rPr/>
        <w:t>%</w:t>
      </w:r>
      <w:r>
        <w:rPr>
          <w:spacing w:val="-16"/>
        </w:rPr>
        <w:t> </w:t>
      </w:r>
      <w:r>
        <w:rPr/>
        <w:t>du</w:t>
      </w:r>
      <w:r>
        <w:rPr>
          <w:spacing w:val="-14"/>
        </w:rPr>
        <w:t> </w:t>
      </w:r>
      <w:r>
        <w:rPr/>
        <w:t>soutien</w:t>
      </w:r>
      <w:r>
        <w:rPr>
          <w:spacing w:val="-16"/>
        </w:rPr>
        <w:t> </w:t>
      </w:r>
      <w:r>
        <w:rPr/>
        <w:t>financier en mission globale de l’année précédente;</w:t>
      </w:r>
    </w:p>
    <w:p>
      <w:pPr>
        <w:spacing w:after="0" w:line="218" w:lineRule="auto"/>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5664">
                <wp:simplePos x="0" y="0"/>
                <wp:positionH relativeFrom="page">
                  <wp:posOffset>701040</wp:posOffset>
                </wp:positionH>
                <wp:positionV relativeFrom="paragraph">
                  <wp:posOffset>202804</wp:posOffset>
                </wp:positionV>
                <wp:extent cx="6090285" cy="635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0816;mso-wrap-distance-left:0;mso-wrap-distance-right:0" id="docshape47"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3"/>
        <w:rPr>
          <w:sz w:val="20"/>
        </w:rPr>
      </w:pPr>
    </w:p>
    <w:p>
      <w:pPr>
        <w:pStyle w:val="BodyText"/>
        <w:tabs>
          <w:tab w:pos="779" w:val="left" w:leader="none"/>
        </w:tabs>
        <w:spacing w:line="218" w:lineRule="auto" w:before="1"/>
        <w:ind w:left="779" w:right="626" w:hanging="567"/>
      </w:pPr>
      <w:r>
        <w:rPr>
          <w:rFonts w:ascii="AppleGothic" w:hAnsi="AppleGothic"/>
          <w:spacing w:val="-10"/>
        </w:rPr>
        <w:t>⇒</w:t>
      </w:r>
      <w:r>
        <w:rPr>
          <w:rFonts w:ascii="AppleGothic" w:hAnsi="AppleGothic"/>
        </w:rPr>
        <w:tab/>
      </w:r>
      <w:r>
        <w:rPr/>
        <w:t>en juillet 2016 et en juillet 2017, un deuxième versement correspondant à 25</w:t>
      </w:r>
      <w:r>
        <w:rPr>
          <w:spacing w:val="-2"/>
        </w:rPr>
        <w:t> </w:t>
      </w:r>
      <w:r>
        <w:rPr/>
        <w:t>% du soutien</w:t>
      </w:r>
      <w:r>
        <w:rPr>
          <w:spacing w:val="40"/>
        </w:rPr>
        <w:t> </w:t>
      </w:r>
      <w:r>
        <w:rPr/>
        <w:t>financier en mission globale de l’année précédente;</w:t>
      </w:r>
    </w:p>
    <w:p>
      <w:pPr>
        <w:pStyle w:val="BodyText"/>
        <w:tabs>
          <w:tab w:pos="779" w:val="left" w:leader="none"/>
        </w:tabs>
        <w:spacing w:line="218" w:lineRule="auto" w:before="55"/>
        <w:ind w:left="779" w:right="626" w:hanging="567"/>
      </w:pPr>
      <w:r>
        <w:rPr>
          <w:rFonts w:ascii="AppleGothic" w:hAnsi="AppleGothic"/>
          <w:spacing w:val="-10"/>
        </w:rPr>
        <w:t>⇒</w:t>
      </w:r>
      <w:r>
        <w:rPr>
          <w:rFonts w:ascii="AppleGothic" w:hAnsi="AppleGothic"/>
        </w:rPr>
        <w:tab/>
      </w:r>
      <w:r>
        <w:rPr/>
        <w:t>en octobre 2016 et en octobre 2017, un troisième versement correspondant à 50</w:t>
      </w:r>
      <w:r>
        <w:rPr>
          <w:spacing w:val="-2"/>
        </w:rPr>
        <w:t> </w:t>
      </w:r>
      <w:r>
        <w:rPr/>
        <w:t>% du solde du soutien financier en mission globale;</w:t>
      </w:r>
    </w:p>
    <w:p>
      <w:pPr>
        <w:pStyle w:val="BodyText"/>
        <w:tabs>
          <w:tab w:pos="779" w:val="left" w:leader="none"/>
        </w:tabs>
        <w:spacing w:line="218" w:lineRule="auto"/>
        <w:ind w:left="779" w:right="626" w:hanging="567"/>
      </w:pPr>
      <w:r>
        <w:rPr>
          <w:rFonts w:ascii="AppleGothic" w:hAnsi="AppleGothic"/>
          <w:spacing w:val="-10"/>
        </w:rPr>
        <w:t>⇒</w:t>
      </w:r>
      <w:r>
        <w:rPr>
          <w:rFonts w:ascii="AppleGothic" w:hAnsi="AppleGothic"/>
        </w:rPr>
        <w:tab/>
      </w:r>
      <w:r>
        <w:rPr/>
        <w:t>en</w:t>
      </w:r>
      <w:r>
        <w:rPr>
          <w:spacing w:val="40"/>
        </w:rPr>
        <w:t> </w:t>
      </w:r>
      <w:r>
        <w:rPr/>
        <w:t>janvier 2017</w:t>
      </w:r>
      <w:r>
        <w:rPr>
          <w:spacing w:val="40"/>
        </w:rPr>
        <w:t> </w:t>
      </w:r>
      <w:r>
        <w:rPr/>
        <w:t>et</w:t>
      </w:r>
      <w:r>
        <w:rPr>
          <w:spacing w:val="40"/>
        </w:rPr>
        <w:t> </w:t>
      </w:r>
      <w:r>
        <w:rPr/>
        <w:t>en</w:t>
      </w:r>
      <w:r>
        <w:rPr>
          <w:spacing w:val="40"/>
        </w:rPr>
        <w:t> </w:t>
      </w:r>
      <w:r>
        <w:rPr/>
        <w:t>janvier</w:t>
      </w:r>
      <w:r>
        <w:rPr>
          <w:spacing w:val="40"/>
        </w:rPr>
        <w:t> </w:t>
      </w:r>
      <w:r>
        <w:rPr/>
        <w:t>2018,</w:t>
      </w:r>
      <w:r>
        <w:rPr>
          <w:spacing w:val="40"/>
        </w:rPr>
        <w:t> </w:t>
      </w:r>
      <w:r>
        <w:rPr/>
        <w:t>un</w:t>
      </w:r>
      <w:r>
        <w:rPr>
          <w:spacing w:val="40"/>
        </w:rPr>
        <w:t> </w:t>
      </w:r>
      <w:r>
        <w:rPr/>
        <w:t>quatrième</w:t>
      </w:r>
      <w:r>
        <w:rPr>
          <w:spacing w:val="40"/>
        </w:rPr>
        <w:t> </w:t>
      </w:r>
      <w:r>
        <w:rPr/>
        <w:t>versement</w:t>
      </w:r>
      <w:r>
        <w:rPr>
          <w:spacing w:val="40"/>
        </w:rPr>
        <w:t> </w:t>
      </w:r>
      <w:r>
        <w:rPr/>
        <w:t>correspondant</w:t>
      </w:r>
      <w:r>
        <w:rPr>
          <w:spacing w:val="40"/>
        </w:rPr>
        <w:t> </w:t>
      </w:r>
      <w:r>
        <w:rPr/>
        <w:t>au</w:t>
      </w:r>
      <w:r>
        <w:rPr>
          <w:spacing w:val="40"/>
        </w:rPr>
        <w:t> </w:t>
      </w:r>
      <w:r>
        <w:rPr/>
        <w:t>solde</w:t>
      </w:r>
      <w:r>
        <w:rPr>
          <w:spacing w:val="40"/>
        </w:rPr>
        <w:t> </w:t>
      </w:r>
      <w:r>
        <w:rPr/>
        <w:t>du montant à verser.</w:t>
      </w:r>
    </w:p>
    <w:p>
      <w:pPr>
        <w:pStyle w:val="BodyText"/>
        <w:spacing w:before="8"/>
        <w:rPr>
          <w:sz w:val="21"/>
        </w:rPr>
      </w:pPr>
    </w:p>
    <w:p>
      <w:pPr>
        <w:pStyle w:val="ListParagraph"/>
        <w:numPr>
          <w:ilvl w:val="1"/>
          <w:numId w:val="116"/>
        </w:numPr>
        <w:tabs>
          <w:tab w:pos="777" w:val="left" w:leader="none"/>
          <w:tab w:pos="779" w:val="left" w:leader="none"/>
        </w:tabs>
        <w:spacing w:line="240" w:lineRule="auto" w:before="1" w:after="0"/>
        <w:ind w:left="779" w:right="624" w:hanging="567"/>
        <w:jc w:val="both"/>
        <w:rPr>
          <w:sz w:val="22"/>
        </w:rPr>
      </w:pPr>
      <w:r>
        <w:rPr>
          <w:sz w:val="22"/>
        </w:rPr>
        <w:t>Pour</w:t>
      </w:r>
      <w:r>
        <w:rPr>
          <w:spacing w:val="-8"/>
          <w:sz w:val="22"/>
        </w:rPr>
        <w:t> </w:t>
      </w:r>
      <w:r>
        <w:rPr>
          <w:sz w:val="22"/>
        </w:rPr>
        <w:t>l’Organisme</w:t>
      </w:r>
      <w:r>
        <w:rPr>
          <w:spacing w:val="-11"/>
          <w:sz w:val="22"/>
        </w:rPr>
        <w:t> </w:t>
      </w:r>
      <w:r>
        <w:rPr>
          <w:sz w:val="22"/>
        </w:rPr>
        <w:t>dont</w:t>
      </w:r>
      <w:r>
        <w:rPr>
          <w:spacing w:val="-8"/>
          <w:sz w:val="22"/>
        </w:rPr>
        <w:t> </w:t>
      </w:r>
      <w:r>
        <w:rPr>
          <w:sz w:val="22"/>
        </w:rPr>
        <w:t>le</w:t>
      </w:r>
      <w:r>
        <w:rPr>
          <w:spacing w:val="-14"/>
          <w:sz w:val="22"/>
        </w:rPr>
        <w:t> </w:t>
      </w:r>
      <w:r>
        <w:rPr>
          <w:sz w:val="22"/>
        </w:rPr>
        <w:t>premier</w:t>
      </w:r>
      <w:r>
        <w:rPr>
          <w:spacing w:val="-11"/>
          <w:sz w:val="22"/>
        </w:rPr>
        <w:t> </w:t>
      </w:r>
      <w:r>
        <w:rPr>
          <w:sz w:val="22"/>
        </w:rPr>
        <w:t>versement</w:t>
      </w:r>
      <w:r>
        <w:rPr>
          <w:spacing w:val="-11"/>
          <w:sz w:val="22"/>
        </w:rPr>
        <w:t> </w:t>
      </w:r>
      <w:r>
        <w:rPr>
          <w:sz w:val="22"/>
        </w:rPr>
        <w:t>du</w:t>
      </w:r>
      <w:r>
        <w:rPr>
          <w:spacing w:val="-11"/>
          <w:sz w:val="22"/>
        </w:rPr>
        <w:t> </w:t>
      </w:r>
      <w:r>
        <w:rPr>
          <w:sz w:val="22"/>
        </w:rPr>
        <w:t>soutien</w:t>
      </w:r>
      <w:r>
        <w:rPr>
          <w:spacing w:val="-11"/>
          <w:sz w:val="22"/>
        </w:rPr>
        <w:t> </w:t>
      </w:r>
      <w:r>
        <w:rPr>
          <w:sz w:val="22"/>
        </w:rPr>
        <w:t>financier</w:t>
      </w:r>
      <w:r>
        <w:rPr>
          <w:spacing w:val="-9"/>
          <w:sz w:val="22"/>
        </w:rPr>
        <w:t> </w:t>
      </w:r>
      <w:r>
        <w:rPr>
          <w:sz w:val="22"/>
        </w:rPr>
        <w:t>en</w:t>
      </w:r>
      <w:r>
        <w:rPr>
          <w:spacing w:val="-11"/>
          <w:sz w:val="22"/>
        </w:rPr>
        <w:t> </w:t>
      </w:r>
      <w:r>
        <w:rPr>
          <w:sz w:val="22"/>
        </w:rPr>
        <w:t>appui</w:t>
      </w:r>
      <w:r>
        <w:rPr>
          <w:spacing w:val="-12"/>
          <w:sz w:val="22"/>
        </w:rPr>
        <w:t> </w:t>
      </w:r>
      <w:r>
        <w:rPr>
          <w:sz w:val="22"/>
        </w:rPr>
        <w:t>à</w:t>
      </w:r>
      <w:r>
        <w:rPr>
          <w:spacing w:val="-11"/>
          <w:sz w:val="22"/>
        </w:rPr>
        <w:t> </w:t>
      </w:r>
      <w:r>
        <w:rPr>
          <w:sz w:val="22"/>
        </w:rPr>
        <w:t>la</w:t>
      </w:r>
      <w:r>
        <w:rPr>
          <w:spacing w:val="-11"/>
          <w:sz w:val="22"/>
        </w:rPr>
        <w:t> </w:t>
      </w:r>
      <w:r>
        <w:rPr>
          <w:sz w:val="22"/>
        </w:rPr>
        <w:t>mission</w:t>
      </w:r>
      <w:r>
        <w:rPr>
          <w:spacing w:val="-11"/>
          <w:sz w:val="22"/>
        </w:rPr>
        <w:t> </w:t>
      </w:r>
      <w:r>
        <w:rPr>
          <w:sz w:val="22"/>
        </w:rPr>
        <w:t>globale est</w:t>
      </w:r>
      <w:r>
        <w:rPr>
          <w:spacing w:val="-2"/>
          <w:sz w:val="22"/>
        </w:rPr>
        <w:t> </w:t>
      </w:r>
      <w:r>
        <w:rPr>
          <w:sz w:val="22"/>
        </w:rPr>
        <w:t>prévu</w:t>
      </w:r>
      <w:r>
        <w:rPr>
          <w:spacing w:val="-2"/>
          <w:sz w:val="22"/>
        </w:rPr>
        <w:t> </w:t>
      </w:r>
      <w:r>
        <w:rPr>
          <w:sz w:val="22"/>
        </w:rPr>
        <w:t>à</w:t>
      </w:r>
      <w:r>
        <w:rPr>
          <w:spacing w:val="-4"/>
          <w:sz w:val="22"/>
        </w:rPr>
        <w:t> </w:t>
      </w:r>
      <w:r>
        <w:rPr>
          <w:sz w:val="22"/>
        </w:rPr>
        <w:t>un</w:t>
      </w:r>
      <w:r>
        <w:rPr>
          <w:spacing w:val="-6"/>
          <w:sz w:val="22"/>
        </w:rPr>
        <w:t> </w:t>
      </w:r>
      <w:r>
        <w:rPr>
          <w:sz w:val="22"/>
        </w:rPr>
        <w:t>moment</w:t>
      </w:r>
      <w:r>
        <w:rPr>
          <w:spacing w:val="-2"/>
          <w:sz w:val="22"/>
        </w:rPr>
        <w:t> </w:t>
      </w:r>
      <w:r>
        <w:rPr>
          <w:sz w:val="22"/>
        </w:rPr>
        <w:t>autre</w:t>
      </w:r>
      <w:r>
        <w:rPr>
          <w:spacing w:val="-6"/>
          <w:sz w:val="22"/>
        </w:rPr>
        <w:t> </w:t>
      </w:r>
      <w:r>
        <w:rPr>
          <w:sz w:val="22"/>
        </w:rPr>
        <w:t>que</w:t>
      </w:r>
      <w:r>
        <w:rPr>
          <w:spacing w:val="-4"/>
          <w:sz w:val="22"/>
        </w:rPr>
        <w:t> </w:t>
      </w:r>
      <w:r>
        <w:rPr>
          <w:sz w:val="22"/>
        </w:rPr>
        <w:t>le</w:t>
      </w:r>
      <w:r>
        <w:rPr>
          <w:spacing w:val="-4"/>
          <w:sz w:val="22"/>
        </w:rPr>
        <w:t> </w:t>
      </w:r>
      <w:r>
        <w:rPr>
          <w:sz w:val="22"/>
        </w:rPr>
        <w:t>mois</w:t>
      </w:r>
      <w:r>
        <w:rPr>
          <w:spacing w:val="-3"/>
          <w:sz w:val="22"/>
        </w:rPr>
        <w:t> </w:t>
      </w:r>
      <w:r>
        <w:rPr>
          <w:sz w:val="22"/>
        </w:rPr>
        <w:t>d’avril</w:t>
      </w:r>
      <w:r>
        <w:rPr>
          <w:spacing w:val="-2"/>
          <w:sz w:val="22"/>
        </w:rPr>
        <w:t> </w:t>
      </w:r>
      <w:r>
        <w:rPr>
          <w:sz w:val="22"/>
        </w:rPr>
        <w:t>de</w:t>
      </w:r>
      <w:r>
        <w:rPr>
          <w:spacing w:val="-2"/>
          <w:sz w:val="22"/>
        </w:rPr>
        <w:t> </w:t>
      </w:r>
      <w:r>
        <w:rPr>
          <w:sz w:val="22"/>
        </w:rPr>
        <w:t>l’une</w:t>
      </w:r>
      <w:r>
        <w:rPr>
          <w:spacing w:val="-2"/>
          <w:sz w:val="22"/>
        </w:rPr>
        <w:t> </w:t>
      </w:r>
      <w:r>
        <w:rPr>
          <w:sz w:val="22"/>
        </w:rPr>
        <w:t>ou</w:t>
      </w:r>
      <w:r>
        <w:rPr>
          <w:spacing w:val="-4"/>
          <w:sz w:val="22"/>
        </w:rPr>
        <w:t> </w:t>
      </w:r>
      <w:r>
        <w:rPr>
          <w:sz w:val="22"/>
        </w:rPr>
        <w:t>l’autre</w:t>
      </w:r>
      <w:r>
        <w:rPr>
          <w:spacing w:val="-4"/>
          <w:sz w:val="22"/>
        </w:rPr>
        <w:t> </w:t>
      </w:r>
      <w:r>
        <w:rPr>
          <w:sz w:val="22"/>
        </w:rPr>
        <w:t>des</w:t>
      </w:r>
      <w:r>
        <w:rPr>
          <w:spacing w:val="-4"/>
          <w:sz w:val="22"/>
        </w:rPr>
        <w:t> </w:t>
      </w:r>
      <w:r>
        <w:rPr>
          <w:sz w:val="22"/>
        </w:rPr>
        <w:t>années</w:t>
      </w:r>
      <w:r>
        <w:rPr>
          <w:spacing w:val="-1"/>
          <w:sz w:val="22"/>
        </w:rPr>
        <w:t> </w:t>
      </w:r>
      <w:r>
        <w:rPr>
          <w:sz w:val="22"/>
        </w:rPr>
        <w:t>de</w:t>
      </w:r>
      <w:r>
        <w:rPr>
          <w:spacing w:val="-4"/>
          <w:sz w:val="22"/>
        </w:rPr>
        <w:t> </w:t>
      </w:r>
      <w:r>
        <w:rPr>
          <w:sz w:val="22"/>
        </w:rPr>
        <w:t>la</w:t>
      </w:r>
      <w:r>
        <w:rPr>
          <w:spacing w:val="-2"/>
          <w:sz w:val="22"/>
        </w:rPr>
        <w:t> </w:t>
      </w:r>
      <w:r>
        <w:rPr>
          <w:sz w:val="22"/>
        </w:rPr>
        <w:t>présente convention, transmettre à l’Organisme un calendrier de versements de son soutien financier.</w:t>
      </w:r>
    </w:p>
    <w:p>
      <w:pPr>
        <w:pStyle w:val="BodyText"/>
      </w:pPr>
    </w:p>
    <w:p>
      <w:pPr>
        <w:pStyle w:val="ListParagraph"/>
        <w:numPr>
          <w:ilvl w:val="1"/>
          <w:numId w:val="116"/>
        </w:numPr>
        <w:tabs>
          <w:tab w:pos="777" w:val="left" w:leader="none"/>
          <w:tab w:pos="779" w:val="left" w:leader="none"/>
        </w:tabs>
        <w:spacing w:line="240" w:lineRule="auto" w:before="0" w:after="0"/>
        <w:ind w:left="779" w:right="626" w:hanging="567"/>
        <w:jc w:val="both"/>
        <w:rPr>
          <w:sz w:val="22"/>
        </w:rPr>
      </w:pPr>
      <w:r>
        <w:rPr>
          <w:sz w:val="22"/>
        </w:rPr>
        <w:t>Se conformer au processus de reddition de comptes prescrit dans la publication </w:t>
      </w:r>
      <w:r>
        <w:rPr>
          <w:i/>
          <w:sz w:val="22"/>
        </w:rPr>
        <w:t>La reddition de comptes dans le cadre du soutien à la mission globale </w:t>
      </w:r>
      <w:r>
        <w:rPr>
          <w:spacing w:val="-2"/>
          <w:sz w:val="22"/>
        </w:rPr>
        <w:t>(</w:t>
      </w:r>
      <w:hyperlink r:id="rId156">
        <w:r>
          <w:rPr>
            <w:color w:val="0562C1"/>
            <w:spacing w:val="-2"/>
            <w:sz w:val="22"/>
            <w:u w:val="single" w:color="0562C1"/>
          </w:rPr>
          <w:t>http://publications.msss.gouv.qc.ca/msss/document-000556/</w:t>
        </w:r>
      </w:hyperlink>
      <w:r>
        <w:rPr>
          <w:spacing w:val="-2"/>
          <w:sz w:val="22"/>
        </w:rPr>
        <w:t>).</w:t>
      </w:r>
    </w:p>
    <w:p>
      <w:pPr>
        <w:pStyle w:val="BodyText"/>
        <w:rPr>
          <w:sz w:val="20"/>
        </w:rPr>
      </w:pPr>
    </w:p>
    <w:p>
      <w:pPr>
        <w:pStyle w:val="BodyText"/>
        <w:spacing w:before="11"/>
        <w:rPr>
          <w:sz w:val="15"/>
        </w:rPr>
      </w:pPr>
    </w:p>
    <w:p>
      <w:pPr>
        <w:pStyle w:val="Heading5"/>
        <w:numPr>
          <w:ilvl w:val="0"/>
          <w:numId w:val="110"/>
        </w:numPr>
        <w:tabs>
          <w:tab w:pos="779" w:val="left" w:leader="none"/>
        </w:tabs>
        <w:spacing w:line="240" w:lineRule="auto" w:before="93" w:after="0"/>
        <w:ind w:left="779" w:right="0" w:hanging="567"/>
        <w:jc w:val="left"/>
      </w:pPr>
      <w:r>
        <w:rPr/>
        <w:t>GESTION</w:t>
      </w:r>
      <w:r>
        <w:rPr>
          <w:spacing w:val="-5"/>
        </w:rPr>
        <w:t> </w:t>
      </w:r>
      <w:r>
        <w:rPr/>
        <w:t>DES</w:t>
      </w:r>
      <w:r>
        <w:rPr>
          <w:spacing w:val="-4"/>
        </w:rPr>
        <w:t> </w:t>
      </w:r>
      <w:r>
        <w:rPr/>
        <w:t>SITUATIONS</w:t>
      </w:r>
      <w:r>
        <w:rPr>
          <w:spacing w:val="-4"/>
        </w:rPr>
        <w:t> </w:t>
      </w:r>
      <w:r>
        <w:rPr>
          <w:spacing w:val="-2"/>
        </w:rPr>
        <w:t>PARTICULIÈRES</w:t>
      </w:r>
    </w:p>
    <w:p>
      <w:pPr>
        <w:pStyle w:val="BodyText"/>
        <w:rPr>
          <w:b/>
        </w:rPr>
      </w:pPr>
    </w:p>
    <w:p>
      <w:pPr>
        <w:pStyle w:val="ListParagraph"/>
        <w:numPr>
          <w:ilvl w:val="1"/>
          <w:numId w:val="117"/>
        </w:numPr>
        <w:tabs>
          <w:tab w:pos="779" w:val="left" w:leader="none"/>
        </w:tabs>
        <w:spacing w:line="240" w:lineRule="auto" w:before="1" w:after="0"/>
        <w:ind w:left="779" w:right="0" w:hanging="567"/>
        <w:jc w:val="left"/>
        <w:rPr>
          <w:sz w:val="22"/>
        </w:rPr>
      </w:pPr>
      <w:r>
        <w:rPr>
          <w:sz w:val="22"/>
        </w:rPr>
        <w:t>Le</w:t>
      </w:r>
      <w:r>
        <w:rPr>
          <w:spacing w:val="-4"/>
          <w:sz w:val="22"/>
        </w:rPr>
        <w:t> </w:t>
      </w:r>
      <w:r>
        <w:rPr>
          <w:sz w:val="22"/>
        </w:rPr>
        <w:t>CISSS</w:t>
      </w:r>
      <w:r>
        <w:rPr>
          <w:spacing w:val="-3"/>
          <w:sz w:val="22"/>
        </w:rPr>
        <w:t> </w:t>
      </w:r>
      <w:r>
        <w:rPr>
          <w:sz w:val="22"/>
        </w:rPr>
        <w:t>peut</w:t>
      </w:r>
      <w:r>
        <w:rPr>
          <w:spacing w:val="-3"/>
          <w:sz w:val="22"/>
        </w:rPr>
        <w:t> </w:t>
      </w:r>
      <w:bookmarkStart w:name="_bookmark94" w:id="160"/>
      <w:bookmarkEnd w:id="160"/>
      <w:r>
        <w:rPr>
          <w:spacing w:val="-10"/>
          <w:sz w:val="22"/>
        </w:rPr>
        <w:t>:</w:t>
      </w:r>
    </w:p>
    <w:p>
      <w:pPr>
        <w:pStyle w:val="ListParagraph"/>
        <w:numPr>
          <w:ilvl w:val="2"/>
          <w:numId w:val="117"/>
        </w:numPr>
        <w:tabs>
          <w:tab w:pos="776" w:val="left" w:leader="none"/>
          <w:tab w:pos="779" w:val="left" w:leader="none"/>
        </w:tabs>
        <w:spacing w:line="240" w:lineRule="auto" w:before="119" w:after="0"/>
        <w:ind w:left="779" w:right="488" w:hanging="426"/>
        <w:jc w:val="both"/>
        <w:rPr>
          <w:sz w:val="22"/>
        </w:rPr>
      </w:pPr>
      <w:r>
        <w:rPr>
          <w:sz w:val="22"/>
        </w:rPr>
        <w:t>offrir son soutien dans la mesure où l’Organisme le demande ou y consent si, à court terme, l’Organisme</w:t>
      </w:r>
      <w:r>
        <w:rPr>
          <w:spacing w:val="-2"/>
          <w:sz w:val="22"/>
        </w:rPr>
        <w:t> </w:t>
      </w:r>
      <w:r>
        <w:rPr>
          <w:sz w:val="22"/>
        </w:rPr>
        <w:t>n’est</w:t>
      </w:r>
      <w:r>
        <w:rPr>
          <w:spacing w:val="-2"/>
          <w:sz w:val="22"/>
        </w:rPr>
        <w:t> </w:t>
      </w:r>
      <w:r>
        <w:rPr>
          <w:sz w:val="22"/>
        </w:rPr>
        <w:t>plus</w:t>
      </w:r>
      <w:r>
        <w:rPr>
          <w:spacing w:val="-1"/>
          <w:sz w:val="22"/>
        </w:rPr>
        <w:t> </w:t>
      </w:r>
      <w:r>
        <w:rPr>
          <w:sz w:val="22"/>
        </w:rPr>
        <w:t>ou</w:t>
      </w:r>
      <w:r>
        <w:rPr>
          <w:spacing w:val="-2"/>
          <w:sz w:val="22"/>
        </w:rPr>
        <w:t> </w:t>
      </w:r>
      <w:r>
        <w:rPr>
          <w:sz w:val="22"/>
        </w:rPr>
        <w:t>ne</w:t>
      </w:r>
      <w:r>
        <w:rPr>
          <w:spacing w:val="-2"/>
          <w:sz w:val="22"/>
        </w:rPr>
        <w:t> </w:t>
      </w:r>
      <w:r>
        <w:rPr>
          <w:sz w:val="22"/>
        </w:rPr>
        <w:t>sera</w:t>
      </w:r>
      <w:r>
        <w:rPr>
          <w:spacing w:val="-2"/>
          <w:sz w:val="22"/>
        </w:rPr>
        <w:t> </w:t>
      </w:r>
      <w:r>
        <w:rPr>
          <w:sz w:val="22"/>
        </w:rPr>
        <w:t>plus</w:t>
      </w:r>
      <w:r>
        <w:rPr>
          <w:spacing w:val="-1"/>
          <w:sz w:val="22"/>
        </w:rPr>
        <w:t> </w:t>
      </w:r>
      <w:r>
        <w:rPr>
          <w:sz w:val="22"/>
        </w:rPr>
        <w:t>en</w:t>
      </w:r>
      <w:r>
        <w:rPr>
          <w:spacing w:val="-4"/>
          <w:sz w:val="22"/>
        </w:rPr>
        <w:t> </w:t>
      </w:r>
      <w:r>
        <w:rPr>
          <w:sz w:val="22"/>
        </w:rPr>
        <w:t>mesure</w:t>
      </w:r>
      <w:r>
        <w:rPr>
          <w:spacing w:val="-2"/>
          <w:sz w:val="22"/>
        </w:rPr>
        <w:t> </w:t>
      </w:r>
      <w:r>
        <w:rPr>
          <w:sz w:val="22"/>
        </w:rPr>
        <w:t>de</w:t>
      </w:r>
      <w:r>
        <w:rPr>
          <w:spacing w:val="-2"/>
          <w:sz w:val="22"/>
        </w:rPr>
        <w:t> </w:t>
      </w:r>
      <w:r>
        <w:rPr>
          <w:sz w:val="22"/>
        </w:rPr>
        <w:t>réaliser sa</w:t>
      </w:r>
      <w:r>
        <w:rPr>
          <w:spacing w:val="-4"/>
          <w:sz w:val="22"/>
        </w:rPr>
        <w:t> </w:t>
      </w:r>
      <w:r>
        <w:rPr>
          <w:sz w:val="22"/>
        </w:rPr>
        <w:t>mission</w:t>
      </w:r>
      <w:r>
        <w:rPr>
          <w:spacing w:val="-4"/>
          <w:sz w:val="22"/>
        </w:rPr>
        <w:t> </w:t>
      </w:r>
      <w:r>
        <w:rPr>
          <w:sz w:val="22"/>
        </w:rPr>
        <w:t>pour des</w:t>
      </w:r>
      <w:r>
        <w:rPr>
          <w:spacing w:val="-4"/>
          <w:sz w:val="22"/>
        </w:rPr>
        <w:t> </w:t>
      </w:r>
      <w:r>
        <w:rPr>
          <w:sz w:val="22"/>
        </w:rPr>
        <w:t>raisons</w:t>
      </w:r>
      <w:r>
        <w:rPr>
          <w:spacing w:val="-1"/>
          <w:sz w:val="22"/>
        </w:rPr>
        <w:t> </w:t>
      </w:r>
      <w:r>
        <w:rPr>
          <w:sz w:val="22"/>
        </w:rPr>
        <w:t>hors de son contrôle;</w:t>
      </w:r>
    </w:p>
    <w:p>
      <w:pPr>
        <w:pStyle w:val="ListParagraph"/>
        <w:numPr>
          <w:ilvl w:val="2"/>
          <w:numId w:val="117"/>
        </w:numPr>
        <w:tabs>
          <w:tab w:pos="777" w:val="left" w:leader="none"/>
          <w:tab w:pos="779" w:val="left" w:leader="none"/>
        </w:tabs>
        <w:spacing w:line="240" w:lineRule="auto" w:before="122" w:after="0"/>
        <w:ind w:left="779" w:right="509" w:hanging="425"/>
        <w:jc w:val="both"/>
        <w:rPr>
          <w:sz w:val="22"/>
        </w:rPr>
      </w:pPr>
      <w:r>
        <w:rPr>
          <w:sz w:val="22"/>
        </w:rPr>
        <w:t>retenir un ou plusieurs versements, diminuer le mont</w:t>
      </w:r>
      <w:bookmarkStart w:name="_bookmark95" w:id="161"/>
      <w:bookmarkEnd w:id="161"/>
      <w:r>
        <w:rPr>
          <w:sz w:val="22"/>
        </w:rPr>
        <w:t>a</w:t>
      </w:r>
      <w:r>
        <w:rPr>
          <w:sz w:val="22"/>
        </w:rPr>
        <w:t>nt annuel de la subvention ou révoquer le soutien financier dans l’une des situations suivantes :</w:t>
      </w:r>
    </w:p>
    <w:p>
      <w:pPr>
        <w:pStyle w:val="ListParagraph"/>
        <w:numPr>
          <w:ilvl w:val="3"/>
          <w:numId w:val="117"/>
        </w:numPr>
        <w:tabs>
          <w:tab w:pos="1233" w:val="left" w:leader="none"/>
        </w:tabs>
        <w:spacing w:line="240" w:lineRule="auto" w:before="118" w:after="0"/>
        <w:ind w:left="1233" w:right="0" w:hanging="454"/>
        <w:jc w:val="both"/>
        <w:rPr>
          <w:sz w:val="22"/>
        </w:rPr>
      </w:pPr>
      <w:r>
        <w:rPr>
          <w:sz w:val="22"/>
        </w:rPr>
        <w:t>l’Organisme</w:t>
      </w:r>
      <w:r>
        <w:rPr>
          <w:spacing w:val="-4"/>
          <w:sz w:val="22"/>
        </w:rPr>
        <w:t> </w:t>
      </w:r>
      <w:r>
        <w:rPr>
          <w:sz w:val="22"/>
        </w:rPr>
        <w:t>n’agit</w:t>
      </w:r>
      <w:r>
        <w:rPr>
          <w:spacing w:val="-4"/>
          <w:sz w:val="22"/>
        </w:rPr>
        <w:t> </w:t>
      </w:r>
      <w:r>
        <w:rPr>
          <w:sz w:val="22"/>
        </w:rPr>
        <w:t>plus</w:t>
      </w:r>
      <w:r>
        <w:rPr>
          <w:spacing w:val="-4"/>
          <w:sz w:val="22"/>
        </w:rPr>
        <w:t> </w:t>
      </w:r>
      <w:r>
        <w:rPr>
          <w:sz w:val="22"/>
        </w:rPr>
        <w:t>en</w:t>
      </w:r>
      <w:r>
        <w:rPr>
          <w:spacing w:val="-4"/>
          <w:sz w:val="22"/>
        </w:rPr>
        <w:t> </w:t>
      </w:r>
      <w:r>
        <w:rPr>
          <w:sz w:val="22"/>
        </w:rPr>
        <w:t>lien</w:t>
      </w:r>
      <w:r>
        <w:rPr>
          <w:spacing w:val="-5"/>
          <w:sz w:val="22"/>
        </w:rPr>
        <w:t> </w:t>
      </w:r>
      <w:r>
        <w:rPr>
          <w:sz w:val="22"/>
        </w:rPr>
        <w:t>avec</w:t>
      </w:r>
      <w:r>
        <w:rPr>
          <w:spacing w:val="-3"/>
          <w:sz w:val="22"/>
        </w:rPr>
        <w:t> </w:t>
      </w:r>
      <w:r>
        <w:rPr>
          <w:sz w:val="22"/>
        </w:rPr>
        <w:t>sa</w:t>
      </w:r>
      <w:r>
        <w:rPr>
          <w:spacing w:val="-6"/>
          <w:sz w:val="22"/>
        </w:rPr>
        <w:t> </w:t>
      </w:r>
      <w:r>
        <w:rPr>
          <w:spacing w:val="-2"/>
          <w:sz w:val="22"/>
        </w:rPr>
        <w:t>mission;</w:t>
      </w:r>
    </w:p>
    <w:p>
      <w:pPr>
        <w:pStyle w:val="ListParagraph"/>
        <w:numPr>
          <w:ilvl w:val="3"/>
          <w:numId w:val="117"/>
        </w:numPr>
        <w:tabs>
          <w:tab w:pos="1232" w:val="left" w:leader="none"/>
          <w:tab w:pos="1234" w:val="left" w:leader="none"/>
        </w:tabs>
        <w:spacing w:line="240" w:lineRule="auto" w:before="121" w:after="0"/>
        <w:ind w:left="1234" w:right="504" w:hanging="456"/>
        <w:jc w:val="both"/>
        <w:rPr>
          <w:sz w:val="22"/>
        </w:rPr>
      </w:pPr>
      <w:r>
        <w:rPr>
          <w:sz w:val="22"/>
        </w:rPr>
        <w:t>l’Organisme ne se conforme plus aux critères d’admissibilité et d’analyse du PSOC (Référence</w:t>
      </w:r>
      <w:r>
        <w:rPr>
          <w:spacing w:val="-4"/>
          <w:sz w:val="22"/>
        </w:rPr>
        <w:t> </w:t>
      </w:r>
      <w:r>
        <w:rPr>
          <w:sz w:val="22"/>
        </w:rPr>
        <w:t>: </w:t>
      </w:r>
      <w:r>
        <w:rPr>
          <w:i/>
          <w:sz w:val="22"/>
        </w:rPr>
        <w:t>Santé et Services sociaux, Programme de soutien aux organismes </w:t>
      </w:r>
      <w:r>
        <w:rPr>
          <w:i/>
          <w:spacing w:val="-2"/>
          <w:sz w:val="22"/>
        </w:rPr>
        <w:t>communautaires</w:t>
      </w:r>
      <w:r>
        <w:rPr>
          <w:spacing w:val="-2"/>
          <w:sz w:val="22"/>
        </w:rPr>
        <w:t>);</w:t>
      </w:r>
    </w:p>
    <w:p>
      <w:pPr>
        <w:pStyle w:val="ListParagraph"/>
        <w:numPr>
          <w:ilvl w:val="3"/>
          <w:numId w:val="117"/>
        </w:numPr>
        <w:tabs>
          <w:tab w:pos="1232" w:val="left" w:leader="none"/>
          <w:tab w:pos="1235" w:val="left" w:leader="none"/>
        </w:tabs>
        <w:spacing w:line="240" w:lineRule="auto" w:before="120" w:after="0"/>
        <w:ind w:left="1235" w:right="622" w:hanging="457"/>
        <w:jc w:val="both"/>
        <w:rPr>
          <w:sz w:val="22"/>
        </w:rPr>
      </w:pPr>
      <w:r>
        <w:rPr>
          <w:sz w:val="22"/>
        </w:rPr>
        <w:t>l’Organisme</w:t>
      </w:r>
      <w:r>
        <w:rPr>
          <w:spacing w:val="-9"/>
          <w:sz w:val="22"/>
        </w:rPr>
        <w:t> </w:t>
      </w:r>
      <w:r>
        <w:rPr>
          <w:sz w:val="22"/>
        </w:rPr>
        <w:t>ne</w:t>
      </w:r>
      <w:r>
        <w:rPr>
          <w:spacing w:val="-9"/>
          <w:sz w:val="22"/>
        </w:rPr>
        <w:t> </w:t>
      </w:r>
      <w:r>
        <w:rPr>
          <w:sz w:val="22"/>
        </w:rPr>
        <w:t>s’est</w:t>
      </w:r>
      <w:r>
        <w:rPr>
          <w:spacing w:val="-10"/>
          <w:sz w:val="22"/>
        </w:rPr>
        <w:t> </w:t>
      </w:r>
      <w:r>
        <w:rPr>
          <w:sz w:val="22"/>
        </w:rPr>
        <w:t>pas</w:t>
      </w:r>
      <w:r>
        <w:rPr>
          <w:spacing w:val="-11"/>
          <w:sz w:val="22"/>
        </w:rPr>
        <w:t> </w:t>
      </w:r>
      <w:r>
        <w:rPr>
          <w:sz w:val="22"/>
        </w:rPr>
        <w:t>conformé</w:t>
      </w:r>
      <w:r>
        <w:rPr>
          <w:spacing w:val="-9"/>
          <w:sz w:val="22"/>
        </w:rPr>
        <w:t> </w:t>
      </w:r>
      <w:r>
        <w:rPr>
          <w:sz w:val="22"/>
        </w:rPr>
        <w:t>à</w:t>
      </w:r>
      <w:r>
        <w:rPr>
          <w:spacing w:val="-9"/>
          <w:sz w:val="22"/>
        </w:rPr>
        <w:t> </w:t>
      </w:r>
      <w:r>
        <w:rPr>
          <w:sz w:val="22"/>
        </w:rPr>
        <w:t>la</w:t>
      </w:r>
      <w:r>
        <w:rPr>
          <w:spacing w:val="-9"/>
          <w:sz w:val="22"/>
        </w:rPr>
        <w:t> </w:t>
      </w:r>
      <w:r>
        <w:rPr>
          <w:sz w:val="22"/>
        </w:rPr>
        <w:t>reddition</w:t>
      </w:r>
      <w:r>
        <w:rPr>
          <w:spacing w:val="-9"/>
          <w:sz w:val="22"/>
        </w:rPr>
        <w:t> </w:t>
      </w:r>
      <w:r>
        <w:rPr>
          <w:sz w:val="22"/>
        </w:rPr>
        <w:t>de</w:t>
      </w:r>
      <w:r>
        <w:rPr>
          <w:spacing w:val="-6"/>
          <w:sz w:val="22"/>
        </w:rPr>
        <w:t> </w:t>
      </w:r>
      <w:r>
        <w:rPr>
          <w:sz w:val="22"/>
        </w:rPr>
        <w:t>comptes</w:t>
      </w:r>
      <w:r>
        <w:rPr>
          <w:spacing w:val="-8"/>
          <w:sz w:val="22"/>
        </w:rPr>
        <w:t> </w:t>
      </w:r>
      <w:r>
        <w:rPr>
          <w:sz w:val="22"/>
        </w:rPr>
        <w:t>(Référence</w:t>
      </w:r>
      <w:r>
        <w:rPr>
          <w:spacing w:val="-3"/>
          <w:sz w:val="22"/>
        </w:rPr>
        <w:t> </w:t>
      </w:r>
      <w:r>
        <w:rPr>
          <w:sz w:val="22"/>
        </w:rPr>
        <w:t>:</w:t>
      </w:r>
      <w:r>
        <w:rPr>
          <w:spacing w:val="-7"/>
          <w:sz w:val="22"/>
        </w:rPr>
        <w:t> </w:t>
      </w:r>
      <w:r>
        <w:rPr>
          <w:i/>
          <w:sz w:val="22"/>
        </w:rPr>
        <w:t>La</w:t>
      </w:r>
      <w:r>
        <w:rPr>
          <w:i/>
          <w:spacing w:val="-9"/>
          <w:sz w:val="22"/>
        </w:rPr>
        <w:t> </w:t>
      </w:r>
      <w:r>
        <w:rPr>
          <w:i/>
          <w:sz w:val="22"/>
        </w:rPr>
        <w:t>reddition</w:t>
      </w:r>
      <w:r>
        <w:rPr>
          <w:i/>
          <w:spacing w:val="-6"/>
          <w:sz w:val="22"/>
        </w:rPr>
        <w:t> </w:t>
      </w:r>
      <w:r>
        <w:rPr>
          <w:i/>
          <w:sz w:val="22"/>
        </w:rPr>
        <w:t>de comptes dans le cadre du soutien à la mission globale</w:t>
      </w:r>
      <w:r>
        <w:rPr>
          <w:sz w:val="22"/>
        </w:rPr>
        <w:t>);</w:t>
      </w:r>
    </w:p>
    <w:p>
      <w:pPr>
        <w:pStyle w:val="ListParagraph"/>
        <w:numPr>
          <w:ilvl w:val="3"/>
          <w:numId w:val="117"/>
        </w:numPr>
        <w:tabs>
          <w:tab w:pos="1233" w:val="left" w:leader="none"/>
          <w:tab w:pos="1235" w:val="left" w:leader="none"/>
        </w:tabs>
        <w:spacing w:line="240" w:lineRule="auto" w:before="120" w:after="0"/>
        <w:ind w:left="1235" w:right="621" w:hanging="456"/>
        <w:jc w:val="both"/>
        <w:rPr>
          <w:sz w:val="22"/>
        </w:rPr>
      </w:pPr>
      <w:r>
        <w:rPr>
          <w:sz w:val="22"/>
        </w:rPr>
        <w:t>l’Organisme présente un excédent financier accumulé non affecté supérieur à 25</w:t>
      </w:r>
      <w:r>
        <w:rPr>
          <w:spacing w:val="-3"/>
          <w:sz w:val="22"/>
        </w:rPr>
        <w:t> </w:t>
      </w:r>
      <w:r>
        <w:rPr>
          <w:sz w:val="22"/>
        </w:rPr>
        <w:t>% de ses</w:t>
      </w:r>
      <w:r>
        <w:rPr>
          <w:spacing w:val="-9"/>
          <w:sz w:val="22"/>
        </w:rPr>
        <w:t> </w:t>
      </w:r>
      <w:r>
        <w:rPr>
          <w:sz w:val="22"/>
        </w:rPr>
        <w:t>dépenses</w:t>
      </w:r>
      <w:r>
        <w:rPr>
          <w:spacing w:val="-9"/>
          <w:sz w:val="22"/>
        </w:rPr>
        <w:t> </w:t>
      </w:r>
      <w:r>
        <w:rPr>
          <w:sz w:val="22"/>
        </w:rPr>
        <w:t>annuelles.</w:t>
      </w:r>
      <w:r>
        <w:rPr>
          <w:spacing w:val="-11"/>
          <w:sz w:val="22"/>
        </w:rPr>
        <w:t> </w:t>
      </w:r>
      <w:r>
        <w:rPr>
          <w:sz w:val="22"/>
        </w:rPr>
        <w:t>La</w:t>
      </w:r>
      <w:r>
        <w:rPr>
          <w:spacing w:val="-10"/>
          <w:sz w:val="22"/>
        </w:rPr>
        <w:t> </w:t>
      </w:r>
      <w:r>
        <w:rPr>
          <w:sz w:val="22"/>
        </w:rPr>
        <w:t>portion</w:t>
      </w:r>
      <w:r>
        <w:rPr>
          <w:spacing w:val="-10"/>
          <w:sz w:val="22"/>
        </w:rPr>
        <w:t> </w:t>
      </w:r>
      <w:r>
        <w:rPr>
          <w:sz w:val="22"/>
        </w:rPr>
        <w:t>des</w:t>
      </w:r>
      <w:r>
        <w:rPr>
          <w:spacing w:val="-9"/>
          <w:sz w:val="22"/>
        </w:rPr>
        <w:t> </w:t>
      </w:r>
      <w:r>
        <w:rPr>
          <w:sz w:val="22"/>
        </w:rPr>
        <w:t>surplus</w:t>
      </w:r>
      <w:r>
        <w:rPr>
          <w:spacing w:val="-9"/>
          <w:sz w:val="22"/>
        </w:rPr>
        <w:t> </w:t>
      </w:r>
      <w:r>
        <w:rPr>
          <w:sz w:val="22"/>
        </w:rPr>
        <w:t>non</w:t>
      </w:r>
      <w:r>
        <w:rPr>
          <w:spacing w:val="-10"/>
          <w:sz w:val="22"/>
        </w:rPr>
        <w:t> </w:t>
      </w:r>
      <w:r>
        <w:rPr>
          <w:sz w:val="22"/>
        </w:rPr>
        <w:t>affectés</w:t>
      </w:r>
      <w:r>
        <w:rPr>
          <w:spacing w:val="-9"/>
          <w:sz w:val="22"/>
        </w:rPr>
        <w:t> </w:t>
      </w:r>
      <w:r>
        <w:rPr>
          <w:sz w:val="22"/>
        </w:rPr>
        <w:t>dépassant</w:t>
      </w:r>
      <w:r>
        <w:rPr>
          <w:spacing w:val="-8"/>
          <w:sz w:val="22"/>
        </w:rPr>
        <w:t> </w:t>
      </w:r>
      <w:r>
        <w:rPr>
          <w:sz w:val="22"/>
        </w:rPr>
        <w:t>ce</w:t>
      </w:r>
      <w:r>
        <w:rPr>
          <w:spacing w:val="-12"/>
          <w:sz w:val="22"/>
        </w:rPr>
        <w:t> </w:t>
      </w:r>
      <w:r>
        <w:rPr>
          <w:sz w:val="22"/>
        </w:rPr>
        <w:t>25</w:t>
      </w:r>
      <w:r>
        <w:rPr>
          <w:spacing w:val="-1"/>
          <w:sz w:val="22"/>
        </w:rPr>
        <w:t> </w:t>
      </w:r>
      <w:r>
        <w:rPr>
          <w:sz w:val="22"/>
        </w:rPr>
        <w:t>%</w:t>
      </w:r>
      <w:r>
        <w:rPr>
          <w:spacing w:val="-9"/>
          <w:sz w:val="22"/>
        </w:rPr>
        <w:t> </w:t>
      </w:r>
      <w:r>
        <w:rPr>
          <w:sz w:val="22"/>
        </w:rPr>
        <w:t>doit</w:t>
      </w:r>
      <w:r>
        <w:rPr>
          <w:spacing w:val="-8"/>
          <w:sz w:val="22"/>
        </w:rPr>
        <w:t> </w:t>
      </w:r>
      <w:r>
        <w:rPr>
          <w:sz w:val="22"/>
        </w:rPr>
        <w:t>être appréciée</w:t>
      </w:r>
      <w:r>
        <w:rPr>
          <w:spacing w:val="-1"/>
          <w:sz w:val="22"/>
        </w:rPr>
        <w:t> </w:t>
      </w:r>
      <w:r>
        <w:rPr>
          <w:sz w:val="22"/>
        </w:rPr>
        <w:t>en</w:t>
      </w:r>
      <w:r>
        <w:rPr>
          <w:spacing w:val="-4"/>
          <w:sz w:val="22"/>
        </w:rPr>
        <w:t> </w:t>
      </w:r>
      <w:r>
        <w:rPr>
          <w:sz w:val="22"/>
        </w:rPr>
        <w:t>tenant</w:t>
      </w:r>
      <w:r>
        <w:rPr>
          <w:spacing w:val="-2"/>
          <w:sz w:val="22"/>
        </w:rPr>
        <w:t> </w:t>
      </w:r>
      <w:r>
        <w:rPr>
          <w:sz w:val="22"/>
        </w:rPr>
        <w:t>compte</w:t>
      </w:r>
      <w:r>
        <w:rPr>
          <w:spacing w:val="-1"/>
          <w:sz w:val="22"/>
        </w:rPr>
        <w:t> </w:t>
      </w:r>
      <w:r>
        <w:rPr>
          <w:sz w:val="22"/>
        </w:rPr>
        <w:t>de</w:t>
      </w:r>
      <w:r>
        <w:rPr>
          <w:spacing w:val="-4"/>
          <w:sz w:val="22"/>
        </w:rPr>
        <w:t> </w:t>
      </w:r>
      <w:r>
        <w:rPr>
          <w:sz w:val="22"/>
        </w:rPr>
        <w:t>différents</w:t>
      </w:r>
      <w:r>
        <w:rPr>
          <w:spacing w:val="-3"/>
          <w:sz w:val="22"/>
        </w:rPr>
        <w:t> </w:t>
      </w:r>
      <w:r>
        <w:rPr>
          <w:sz w:val="22"/>
        </w:rPr>
        <w:t>éléments, notamment</w:t>
      </w:r>
      <w:r>
        <w:rPr>
          <w:spacing w:val="-2"/>
          <w:sz w:val="22"/>
        </w:rPr>
        <w:t> </w:t>
      </w:r>
      <w:r>
        <w:rPr>
          <w:sz w:val="22"/>
        </w:rPr>
        <w:t>la</w:t>
      </w:r>
      <w:r>
        <w:rPr>
          <w:spacing w:val="-4"/>
          <w:sz w:val="22"/>
        </w:rPr>
        <w:t> </w:t>
      </w:r>
      <w:r>
        <w:rPr>
          <w:sz w:val="22"/>
        </w:rPr>
        <w:t>justification</w:t>
      </w:r>
      <w:r>
        <w:rPr>
          <w:spacing w:val="-1"/>
          <w:sz w:val="22"/>
        </w:rPr>
        <w:t> </w:t>
      </w:r>
      <w:r>
        <w:rPr>
          <w:sz w:val="22"/>
        </w:rPr>
        <w:t>présentée par l’Organisme, la proportion du PSOC sur les revenus totaux, l’évolution et la nature des surplus non affectés (situation récurrente ou ponctuelle);</w:t>
      </w:r>
    </w:p>
    <w:p>
      <w:pPr>
        <w:pStyle w:val="ListParagraph"/>
        <w:numPr>
          <w:ilvl w:val="3"/>
          <w:numId w:val="117"/>
        </w:numPr>
        <w:tabs>
          <w:tab w:pos="1233" w:val="left" w:leader="none"/>
        </w:tabs>
        <w:spacing w:line="240" w:lineRule="auto" w:before="120" w:after="0"/>
        <w:ind w:left="1233" w:right="0" w:hanging="454"/>
        <w:jc w:val="both"/>
        <w:rPr>
          <w:sz w:val="22"/>
        </w:rPr>
      </w:pPr>
      <w:r>
        <w:rPr>
          <w:sz w:val="22"/>
        </w:rPr>
        <w:t>l’Organisme</w:t>
      </w:r>
      <w:r>
        <w:rPr>
          <w:spacing w:val="-7"/>
          <w:sz w:val="22"/>
        </w:rPr>
        <w:t> </w:t>
      </w:r>
      <w:r>
        <w:rPr>
          <w:sz w:val="22"/>
        </w:rPr>
        <w:t>n’a</w:t>
      </w:r>
      <w:r>
        <w:rPr>
          <w:spacing w:val="-6"/>
          <w:sz w:val="22"/>
        </w:rPr>
        <w:t> </w:t>
      </w:r>
      <w:r>
        <w:rPr>
          <w:sz w:val="22"/>
        </w:rPr>
        <w:t>pas</w:t>
      </w:r>
      <w:r>
        <w:rPr>
          <w:spacing w:val="-3"/>
          <w:sz w:val="22"/>
        </w:rPr>
        <w:t> </w:t>
      </w:r>
      <w:r>
        <w:rPr>
          <w:sz w:val="22"/>
        </w:rPr>
        <w:t>présenté</w:t>
      </w:r>
      <w:r>
        <w:rPr>
          <w:spacing w:val="-4"/>
          <w:sz w:val="22"/>
        </w:rPr>
        <w:t> </w:t>
      </w:r>
      <w:r>
        <w:rPr>
          <w:sz w:val="22"/>
        </w:rPr>
        <w:t>sa</w:t>
      </w:r>
      <w:r>
        <w:rPr>
          <w:spacing w:val="-6"/>
          <w:sz w:val="22"/>
        </w:rPr>
        <w:t> </w:t>
      </w:r>
      <w:r>
        <w:rPr>
          <w:sz w:val="22"/>
        </w:rPr>
        <w:t>demande</w:t>
      </w:r>
      <w:r>
        <w:rPr>
          <w:spacing w:val="-4"/>
          <w:sz w:val="22"/>
        </w:rPr>
        <w:t> </w:t>
      </w:r>
      <w:r>
        <w:rPr>
          <w:sz w:val="22"/>
        </w:rPr>
        <w:t>de</w:t>
      </w:r>
      <w:r>
        <w:rPr>
          <w:spacing w:val="-6"/>
          <w:sz w:val="22"/>
        </w:rPr>
        <w:t> </w:t>
      </w:r>
      <w:r>
        <w:rPr>
          <w:spacing w:val="-2"/>
          <w:sz w:val="22"/>
        </w:rPr>
        <w:t>subvention.</w:t>
      </w:r>
    </w:p>
    <w:p>
      <w:pPr>
        <w:pStyle w:val="BodyText"/>
        <w:spacing w:before="8"/>
        <w:rPr>
          <w:sz w:val="23"/>
        </w:rPr>
      </w:pPr>
    </w:p>
    <w:p>
      <w:pPr>
        <w:pStyle w:val="ListParagraph"/>
        <w:numPr>
          <w:ilvl w:val="1"/>
          <w:numId w:val="117"/>
        </w:numPr>
        <w:tabs>
          <w:tab w:pos="779" w:val="left" w:leader="none"/>
        </w:tabs>
        <w:spacing w:line="240" w:lineRule="auto" w:before="0" w:after="0"/>
        <w:ind w:left="779" w:right="624" w:hanging="567"/>
        <w:jc w:val="left"/>
        <w:rPr>
          <w:sz w:val="22"/>
        </w:rPr>
      </w:pPr>
      <w:r>
        <w:rPr>
          <w:sz w:val="22"/>
        </w:rPr>
        <w:t>La</w:t>
      </w:r>
      <w:r>
        <w:rPr>
          <w:spacing w:val="40"/>
          <w:sz w:val="22"/>
        </w:rPr>
        <w:t> </w:t>
      </w:r>
      <w:r>
        <w:rPr>
          <w:sz w:val="22"/>
        </w:rPr>
        <w:t>retenue</w:t>
      </w:r>
      <w:r>
        <w:rPr>
          <w:spacing w:val="40"/>
          <w:sz w:val="22"/>
        </w:rPr>
        <w:t> </w:t>
      </w:r>
      <w:r>
        <w:rPr>
          <w:sz w:val="22"/>
        </w:rPr>
        <w:t>sur</w:t>
      </w:r>
      <w:r>
        <w:rPr>
          <w:spacing w:val="40"/>
          <w:sz w:val="22"/>
        </w:rPr>
        <w:t> </w:t>
      </w:r>
      <w:r>
        <w:rPr>
          <w:sz w:val="22"/>
        </w:rPr>
        <w:t>les</w:t>
      </w:r>
      <w:r>
        <w:rPr>
          <w:spacing w:val="40"/>
          <w:sz w:val="22"/>
        </w:rPr>
        <w:t> </w:t>
      </w:r>
      <w:r>
        <w:rPr>
          <w:sz w:val="22"/>
        </w:rPr>
        <w:t>versements</w:t>
      </w:r>
      <w:r>
        <w:rPr>
          <w:spacing w:val="40"/>
          <w:sz w:val="22"/>
        </w:rPr>
        <w:t> </w:t>
      </w:r>
      <w:r>
        <w:rPr>
          <w:sz w:val="22"/>
        </w:rPr>
        <w:t>suit</w:t>
      </w:r>
      <w:r>
        <w:rPr>
          <w:spacing w:val="40"/>
          <w:sz w:val="22"/>
        </w:rPr>
        <w:t> </w:t>
      </w:r>
      <w:r>
        <w:rPr>
          <w:sz w:val="22"/>
        </w:rPr>
        <w:t>la</w:t>
      </w:r>
      <w:r>
        <w:rPr>
          <w:spacing w:val="40"/>
          <w:sz w:val="22"/>
        </w:rPr>
        <w:t> </w:t>
      </w:r>
      <w:r>
        <w:rPr>
          <w:sz w:val="22"/>
        </w:rPr>
        <w:t>démarche</w:t>
      </w:r>
      <w:r>
        <w:rPr>
          <w:spacing w:val="40"/>
          <w:sz w:val="22"/>
        </w:rPr>
        <w:t> </w:t>
      </w:r>
      <w:r>
        <w:rPr>
          <w:sz w:val="22"/>
        </w:rPr>
        <w:t>suivante.</w:t>
      </w:r>
      <w:r>
        <w:rPr>
          <w:spacing w:val="40"/>
          <w:sz w:val="22"/>
        </w:rPr>
        <w:t> </w:t>
      </w:r>
      <w:r>
        <w:rPr>
          <w:sz w:val="22"/>
        </w:rPr>
        <w:t>Une</w:t>
      </w:r>
      <w:r>
        <w:rPr>
          <w:spacing w:val="40"/>
          <w:sz w:val="22"/>
        </w:rPr>
        <w:t> </w:t>
      </w:r>
      <w:r>
        <w:rPr>
          <w:sz w:val="22"/>
        </w:rPr>
        <w:t>communication</w:t>
      </w:r>
      <w:r>
        <w:rPr>
          <w:spacing w:val="40"/>
          <w:sz w:val="22"/>
        </w:rPr>
        <w:t> </w:t>
      </w:r>
      <w:r>
        <w:rPr>
          <w:sz w:val="22"/>
        </w:rPr>
        <w:t>écrite</w:t>
      </w:r>
      <w:r>
        <w:rPr>
          <w:spacing w:val="40"/>
          <w:sz w:val="22"/>
        </w:rPr>
        <w:t> </w:t>
      </w:r>
      <w:r>
        <w:rPr>
          <w:sz w:val="22"/>
        </w:rPr>
        <w:t>est transmise par le CISSS à l’Organisme pour :</w:t>
      </w:r>
    </w:p>
    <w:p>
      <w:pPr>
        <w:pStyle w:val="ListParagraph"/>
        <w:numPr>
          <w:ilvl w:val="0"/>
          <w:numId w:val="118"/>
        </w:numPr>
        <w:tabs>
          <w:tab w:pos="1206" w:val="left" w:leader="none"/>
        </w:tabs>
        <w:spacing w:line="240" w:lineRule="auto" w:before="120" w:after="0"/>
        <w:ind w:left="1206" w:right="622" w:hanging="428"/>
        <w:jc w:val="left"/>
        <w:rPr>
          <w:sz w:val="22"/>
        </w:rPr>
      </w:pPr>
      <w:r>
        <w:rPr>
          <w:sz w:val="22"/>
        </w:rPr>
        <w:t>faire</w:t>
      </w:r>
      <w:r>
        <w:rPr>
          <w:spacing w:val="-3"/>
          <w:sz w:val="22"/>
        </w:rPr>
        <w:t> </w:t>
      </w:r>
      <w:r>
        <w:rPr>
          <w:sz w:val="22"/>
        </w:rPr>
        <w:t>état</w:t>
      </w:r>
      <w:r>
        <w:rPr>
          <w:spacing w:val="-3"/>
          <w:sz w:val="22"/>
        </w:rPr>
        <w:t> </w:t>
      </w:r>
      <w:r>
        <w:rPr>
          <w:sz w:val="22"/>
        </w:rPr>
        <w:t>des</w:t>
      </w:r>
      <w:r>
        <w:rPr>
          <w:spacing w:val="-5"/>
          <w:sz w:val="22"/>
        </w:rPr>
        <w:t> </w:t>
      </w:r>
      <w:r>
        <w:rPr>
          <w:sz w:val="22"/>
        </w:rPr>
        <w:t>éléments</w:t>
      </w:r>
      <w:r>
        <w:rPr>
          <w:spacing w:val="-2"/>
          <w:sz w:val="22"/>
        </w:rPr>
        <w:t> </w:t>
      </w:r>
      <w:r>
        <w:rPr>
          <w:sz w:val="22"/>
        </w:rPr>
        <w:t>de</w:t>
      </w:r>
      <w:r>
        <w:rPr>
          <w:spacing w:val="-3"/>
          <w:sz w:val="22"/>
        </w:rPr>
        <w:t> </w:t>
      </w:r>
      <w:r>
        <w:rPr>
          <w:sz w:val="22"/>
        </w:rPr>
        <w:t>non-conformité</w:t>
      </w:r>
      <w:r>
        <w:rPr>
          <w:spacing w:val="-5"/>
          <w:sz w:val="22"/>
        </w:rPr>
        <w:t> </w:t>
      </w:r>
      <w:r>
        <w:rPr>
          <w:sz w:val="22"/>
        </w:rPr>
        <w:t>ou</w:t>
      </w:r>
      <w:r>
        <w:rPr>
          <w:spacing w:val="-3"/>
          <w:sz w:val="22"/>
        </w:rPr>
        <w:t> </w:t>
      </w:r>
      <w:r>
        <w:rPr>
          <w:sz w:val="22"/>
        </w:rPr>
        <w:t>de</w:t>
      </w:r>
      <w:r>
        <w:rPr>
          <w:spacing w:val="-5"/>
          <w:sz w:val="22"/>
        </w:rPr>
        <w:t> </w:t>
      </w:r>
      <w:r>
        <w:rPr>
          <w:sz w:val="22"/>
        </w:rPr>
        <w:t>non-respect</w:t>
      </w:r>
      <w:r>
        <w:rPr>
          <w:spacing w:val="-1"/>
          <w:sz w:val="22"/>
        </w:rPr>
        <w:t> </w:t>
      </w:r>
      <w:r>
        <w:rPr>
          <w:sz w:val="22"/>
        </w:rPr>
        <w:t>des</w:t>
      </w:r>
      <w:r>
        <w:rPr>
          <w:spacing w:val="-2"/>
          <w:sz w:val="22"/>
        </w:rPr>
        <w:t> </w:t>
      </w:r>
      <w:r>
        <w:rPr>
          <w:sz w:val="22"/>
        </w:rPr>
        <w:t>situations</w:t>
      </w:r>
      <w:r>
        <w:rPr>
          <w:spacing w:val="-5"/>
          <w:sz w:val="22"/>
        </w:rPr>
        <w:t> </w:t>
      </w:r>
      <w:r>
        <w:rPr>
          <w:sz w:val="22"/>
        </w:rPr>
        <w:t>énumérées</w:t>
      </w:r>
      <w:r>
        <w:rPr>
          <w:spacing w:val="-2"/>
          <w:sz w:val="22"/>
        </w:rPr>
        <w:t> </w:t>
      </w:r>
      <w:r>
        <w:rPr>
          <w:sz w:val="22"/>
        </w:rPr>
        <w:t>à l’article 4.1 b);</w:t>
      </w:r>
    </w:p>
    <w:p>
      <w:pPr>
        <w:pStyle w:val="ListParagraph"/>
        <w:numPr>
          <w:ilvl w:val="0"/>
          <w:numId w:val="118"/>
        </w:numPr>
        <w:tabs>
          <w:tab w:pos="1206" w:val="left" w:leader="none"/>
        </w:tabs>
        <w:spacing w:line="240" w:lineRule="auto" w:before="121" w:after="0"/>
        <w:ind w:left="1206" w:right="625" w:hanging="428"/>
        <w:jc w:val="left"/>
        <w:rPr>
          <w:sz w:val="22"/>
        </w:rPr>
      </w:pPr>
      <w:r>
        <w:rPr>
          <w:sz w:val="22"/>
        </w:rPr>
        <w:t>indiquer à partir de quel moment le CISSS procédera à une retenue de ses versements </w:t>
      </w:r>
      <w:r>
        <w:rPr>
          <w:spacing w:val="-2"/>
          <w:sz w:val="22"/>
        </w:rPr>
        <w:t>trimestriels;</w:t>
      </w:r>
    </w:p>
    <w:p>
      <w:pPr>
        <w:pStyle w:val="ListParagraph"/>
        <w:numPr>
          <w:ilvl w:val="0"/>
          <w:numId w:val="118"/>
        </w:numPr>
        <w:tabs>
          <w:tab w:pos="1205" w:val="left" w:leader="none"/>
        </w:tabs>
        <w:spacing w:line="240" w:lineRule="auto" w:before="118" w:after="0"/>
        <w:ind w:left="1205" w:right="624" w:hanging="428"/>
        <w:jc w:val="left"/>
        <w:rPr>
          <w:sz w:val="22"/>
        </w:rPr>
      </w:pPr>
      <w:r>
        <w:rPr>
          <w:sz w:val="22"/>
        </w:rPr>
        <w:t>informer l’Organisme</w:t>
      </w:r>
      <w:r>
        <w:rPr>
          <w:spacing w:val="-2"/>
          <w:sz w:val="22"/>
        </w:rPr>
        <w:t> </w:t>
      </w:r>
      <w:r>
        <w:rPr>
          <w:sz w:val="22"/>
        </w:rPr>
        <w:t>que la retenue</w:t>
      </w:r>
      <w:r>
        <w:rPr>
          <w:spacing w:val="-2"/>
          <w:sz w:val="22"/>
        </w:rPr>
        <w:t> </w:t>
      </w:r>
      <w:r>
        <w:rPr>
          <w:sz w:val="22"/>
        </w:rPr>
        <w:t>sur les versements</w:t>
      </w:r>
      <w:r>
        <w:rPr>
          <w:spacing w:val="-1"/>
          <w:sz w:val="22"/>
        </w:rPr>
        <w:t> </w:t>
      </w:r>
      <w:r>
        <w:rPr>
          <w:sz w:val="22"/>
        </w:rPr>
        <w:t>prend</w:t>
      </w:r>
      <w:r>
        <w:rPr>
          <w:spacing w:val="-2"/>
          <w:sz w:val="22"/>
        </w:rPr>
        <w:t> </w:t>
      </w:r>
      <w:r>
        <w:rPr>
          <w:sz w:val="22"/>
        </w:rPr>
        <w:t>fin lorsque</w:t>
      </w:r>
      <w:r>
        <w:rPr>
          <w:spacing w:val="-2"/>
          <w:sz w:val="22"/>
        </w:rPr>
        <w:t> </w:t>
      </w:r>
      <w:r>
        <w:rPr>
          <w:sz w:val="22"/>
        </w:rPr>
        <w:t>celui-ci répond adéquatement</w:t>
      </w:r>
      <w:r>
        <w:rPr>
          <w:spacing w:val="-4"/>
          <w:sz w:val="22"/>
        </w:rPr>
        <w:t> </w:t>
      </w:r>
      <w:r>
        <w:rPr>
          <w:sz w:val="22"/>
        </w:rPr>
        <w:t>à</w:t>
      </w:r>
      <w:r>
        <w:rPr>
          <w:spacing w:val="-7"/>
          <w:sz w:val="22"/>
        </w:rPr>
        <w:t> </w:t>
      </w:r>
      <w:r>
        <w:rPr>
          <w:sz w:val="22"/>
        </w:rPr>
        <w:t>la</w:t>
      </w:r>
      <w:r>
        <w:rPr>
          <w:spacing w:val="-5"/>
          <w:sz w:val="22"/>
        </w:rPr>
        <w:t> </w:t>
      </w:r>
      <w:r>
        <w:rPr>
          <w:sz w:val="22"/>
        </w:rPr>
        <w:t>demande</w:t>
      </w:r>
      <w:r>
        <w:rPr>
          <w:spacing w:val="-5"/>
          <w:sz w:val="22"/>
        </w:rPr>
        <w:t> </w:t>
      </w:r>
      <w:r>
        <w:rPr>
          <w:sz w:val="22"/>
        </w:rPr>
        <w:t>du</w:t>
      </w:r>
      <w:r>
        <w:rPr>
          <w:spacing w:val="-5"/>
          <w:sz w:val="22"/>
        </w:rPr>
        <w:t> </w:t>
      </w:r>
      <w:r>
        <w:rPr>
          <w:sz w:val="22"/>
        </w:rPr>
        <w:t>CISSS</w:t>
      </w:r>
      <w:r>
        <w:rPr>
          <w:spacing w:val="-5"/>
          <w:sz w:val="22"/>
        </w:rPr>
        <w:t> </w:t>
      </w:r>
      <w:r>
        <w:rPr>
          <w:sz w:val="22"/>
        </w:rPr>
        <w:t>dans</w:t>
      </w:r>
      <w:r>
        <w:rPr>
          <w:spacing w:val="-7"/>
          <w:sz w:val="22"/>
        </w:rPr>
        <w:t> </w:t>
      </w:r>
      <w:r>
        <w:rPr>
          <w:sz w:val="22"/>
        </w:rPr>
        <w:t>les</w:t>
      </w:r>
      <w:r>
        <w:rPr>
          <w:spacing w:val="-5"/>
          <w:sz w:val="22"/>
        </w:rPr>
        <w:t> </w:t>
      </w:r>
      <w:r>
        <w:rPr>
          <w:sz w:val="22"/>
        </w:rPr>
        <w:t>délais</w:t>
      </w:r>
      <w:r>
        <w:rPr>
          <w:spacing w:val="-5"/>
          <w:sz w:val="22"/>
        </w:rPr>
        <w:t> </w:t>
      </w:r>
      <w:r>
        <w:rPr>
          <w:sz w:val="22"/>
        </w:rPr>
        <w:t>annoncés</w:t>
      </w:r>
      <w:r>
        <w:rPr>
          <w:spacing w:val="-5"/>
          <w:sz w:val="22"/>
        </w:rPr>
        <w:t> </w:t>
      </w:r>
      <w:r>
        <w:rPr>
          <w:sz w:val="22"/>
        </w:rPr>
        <w:t>dans</w:t>
      </w:r>
      <w:r>
        <w:rPr>
          <w:spacing w:val="-5"/>
          <w:sz w:val="22"/>
        </w:rPr>
        <w:t> </w:t>
      </w:r>
      <w:r>
        <w:rPr>
          <w:sz w:val="22"/>
        </w:rPr>
        <w:t>la</w:t>
      </w:r>
      <w:r>
        <w:rPr>
          <w:spacing w:val="-7"/>
          <w:sz w:val="22"/>
        </w:rPr>
        <w:t> </w:t>
      </w:r>
      <w:r>
        <w:rPr>
          <w:sz w:val="22"/>
        </w:rPr>
        <w:t>communication</w:t>
      </w:r>
    </w:p>
    <w:p>
      <w:pPr>
        <w:spacing w:after="0" w:line="240" w:lineRule="auto"/>
        <w:jc w:val="left"/>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6176">
                <wp:simplePos x="0" y="0"/>
                <wp:positionH relativeFrom="page">
                  <wp:posOffset>701040</wp:posOffset>
                </wp:positionH>
                <wp:positionV relativeFrom="paragraph">
                  <wp:posOffset>202804</wp:posOffset>
                </wp:positionV>
                <wp:extent cx="6090285" cy="635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50304;mso-wrap-distance-left:0;mso-wrap-distance-right:0" id="docshape48"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BodyText"/>
        <w:ind w:left="1206" w:right="624"/>
        <w:jc w:val="both"/>
      </w:pPr>
      <w:r>
        <w:rPr/>
        <w:t>écrite. Ainsi, l’Organisme récupère les montants retenus et revient à la séquence habituelle des versements trimestriels;</w:t>
      </w:r>
    </w:p>
    <w:p>
      <w:pPr>
        <w:pStyle w:val="ListParagraph"/>
        <w:numPr>
          <w:ilvl w:val="0"/>
          <w:numId w:val="118"/>
        </w:numPr>
        <w:tabs>
          <w:tab w:pos="1203" w:val="left" w:leader="none"/>
          <w:tab w:pos="1205" w:val="left" w:leader="none"/>
        </w:tabs>
        <w:spacing w:line="240" w:lineRule="auto" w:before="121" w:after="0"/>
        <w:ind w:left="1205" w:right="625" w:hanging="427"/>
        <w:jc w:val="both"/>
        <w:rPr>
          <w:sz w:val="22"/>
        </w:rPr>
      </w:pPr>
      <w:r>
        <w:rPr>
          <w:sz w:val="22"/>
        </w:rPr>
        <w:t>préciser que des conséquences supplémentaires peuvent s’ajouter, en cas de réponse insatisfaisante ou inexistante de l’Organisme, comme la diminution ou la révocation de son financement.</w:t>
      </w:r>
    </w:p>
    <w:p>
      <w:pPr>
        <w:pStyle w:val="BodyText"/>
        <w:spacing w:before="3"/>
        <w:rPr>
          <w:sz w:val="32"/>
        </w:rPr>
      </w:pPr>
    </w:p>
    <w:p>
      <w:pPr>
        <w:pStyle w:val="ListParagraph"/>
        <w:numPr>
          <w:ilvl w:val="1"/>
          <w:numId w:val="117"/>
        </w:numPr>
        <w:tabs>
          <w:tab w:pos="778" w:val="left" w:leader="none"/>
        </w:tabs>
        <w:spacing w:line="240" w:lineRule="auto" w:before="0" w:after="0"/>
        <w:ind w:left="778" w:right="623" w:hanging="566"/>
        <w:jc w:val="both"/>
        <w:rPr>
          <w:sz w:val="22"/>
        </w:rPr>
      </w:pPr>
      <w:r>
        <w:rPr>
          <w:sz w:val="22"/>
        </w:rPr>
        <w:t>La diminution du montant annuel de la subvention ou la révocation du soutien financier d’un organisme s’inscrit dans un processus. Lorsque l’Organisme corrige la situation à la satisfaction du CISSS, la démarche est terminée et l’Organisme conserve son financement intégral. Dans le cas contraire, les étapes du processus sont les suivantes :</w:t>
      </w:r>
    </w:p>
    <w:p>
      <w:pPr>
        <w:pStyle w:val="ListParagraph"/>
        <w:numPr>
          <w:ilvl w:val="0"/>
          <w:numId w:val="119"/>
        </w:numPr>
        <w:tabs>
          <w:tab w:pos="1202" w:val="left" w:leader="none"/>
          <w:tab w:pos="1205" w:val="left" w:leader="none"/>
        </w:tabs>
        <w:spacing w:line="240" w:lineRule="auto" w:before="121" w:after="0"/>
        <w:ind w:left="1205" w:right="623" w:hanging="428"/>
        <w:jc w:val="both"/>
        <w:rPr>
          <w:sz w:val="22"/>
        </w:rPr>
      </w:pPr>
      <w:r>
        <w:rPr>
          <w:sz w:val="22"/>
        </w:rPr>
        <w:t>Une communication écrite est transmise par le CISSS à l’Organisme pour faire état des éléments de non-conformité ou de non-respect des situations énumérées</w:t>
      </w:r>
      <w:r>
        <w:rPr>
          <w:spacing w:val="-2"/>
          <w:sz w:val="22"/>
        </w:rPr>
        <w:t> </w:t>
      </w:r>
      <w:r>
        <w:rPr>
          <w:sz w:val="22"/>
        </w:rPr>
        <w:t>à l’article 4.1b. Cette</w:t>
      </w:r>
      <w:r>
        <w:rPr>
          <w:spacing w:val="-6"/>
          <w:sz w:val="22"/>
        </w:rPr>
        <w:t> </w:t>
      </w:r>
      <w:r>
        <w:rPr>
          <w:sz w:val="22"/>
        </w:rPr>
        <w:t>communication</w:t>
      </w:r>
      <w:r>
        <w:rPr>
          <w:spacing w:val="-6"/>
          <w:sz w:val="22"/>
        </w:rPr>
        <w:t> </w:t>
      </w:r>
      <w:r>
        <w:rPr>
          <w:sz w:val="22"/>
        </w:rPr>
        <w:t>écrite</w:t>
      </w:r>
      <w:r>
        <w:rPr>
          <w:spacing w:val="-3"/>
          <w:sz w:val="22"/>
        </w:rPr>
        <w:t> </w:t>
      </w:r>
      <w:r>
        <w:rPr>
          <w:sz w:val="22"/>
        </w:rPr>
        <w:t>indique</w:t>
      </w:r>
      <w:r>
        <w:rPr>
          <w:spacing w:val="-6"/>
          <w:sz w:val="22"/>
        </w:rPr>
        <w:t> </w:t>
      </w:r>
      <w:r>
        <w:rPr>
          <w:sz w:val="22"/>
        </w:rPr>
        <w:t>également</w:t>
      </w:r>
      <w:r>
        <w:rPr>
          <w:spacing w:val="-5"/>
          <w:sz w:val="22"/>
        </w:rPr>
        <w:t> </w:t>
      </w:r>
      <w:r>
        <w:rPr>
          <w:sz w:val="22"/>
        </w:rPr>
        <w:t>les</w:t>
      </w:r>
      <w:r>
        <w:rPr>
          <w:spacing w:val="-8"/>
          <w:sz w:val="22"/>
        </w:rPr>
        <w:t> </w:t>
      </w:r>
      <w:r>
        <w:rPr>
          <w:sz w:val="22"/>
        </w:rPr>
        <w:t>délais</w:t>
      </w:r>
      <w:r>
        <w:rPr>
          <w:spacing w:val="-3"/>
          <w:sz w:val="22"/>
        </w:rPr>
        <w:t> </w:t>
      </w:r>
      <w:r>
        <w:rPr>
          <w:sz w:val="22"/>
        </w:rPr>
        <w:t>raisonnables</w:t>
      </w:r>
      <w:r>
        <w:rPr>
          <w:spacing w:val="-6"/>
          <w:sz w:val="22"/>
        </w:rPr>
        <w:t> </w:t>
      </w:r>
      <w:r>
        <w:rPr>
          <w:sz w:val="22"/>
        </w:rPr>
        <w:t>pour</w:t>
      </w:r>
      <w:r>
        <w:rPr>
          <w:spacing w:val="-5"/>
          <w:sz w:val="22"/>
        </w:rPr>
        <w:t> </w:t>
      </w:r>
      <w:r>
        <w:rPr>
          <w:sz w:val="22"/>
        </w:rPr>
        <w:t>se</w:t>
      </w:r>
      <w:r>
        <w:rPr>
          <w:spacing w:val="-6"/>
          <w:sz w:val="22"/>
        </w:rPr>
        <w:t> </w:t>
      </w:r>
      <w:r>
        <w:rPr>
          <w:sz w:val="22"/>
        </w:rPr>
        <w:t>conformer et annonce le</w:t>
      </w:r>
      <w:r>
        <w:rPr>
          <w:spacing w:val="-3"/>
          <w:sz w:val="22"/>
        </w:rPr>
        <w:t> </w:t>
      </w:r>
      <w:r>
        <w:rPr>
          <w:sz w:val="22"/>
        </w:rPr>
        <w:t>processus</w:t>
      </w:r>
      <w:r>
        <w:rPr>
          <w:spacing w:val="-2"/>
          <w:sz w:val="22"/>
        </w:rPr>
        <w:t> </w:t>
      </w:r>
      <w:r>
        <w:rPr>
          <w:sz w:val="22"/>
        </w:rPr>
        <w:t>prévu en cas</w:t>
      </w:r>
      <w:r>
        <w:rPr>
          <w:spacing w:val="-2"/>
          <w:sz w:val="22"/>
        </w:rPr>
        <w:t> </w:t>
      </w:r>
      <w:r>
        <w:rPr>
          <w:sz w:val="22"/>
        </w:rPr>
        <w:t>de</w:t>
      </w:r>
      <w:r>
        <w:rPr>
          <w:spacing w:val="-3"/>
          <w:sz w:val="22"/>
        </w:rPr>
        <w:t> </w:t>
      </w:r>
      <w:r>
        <w:rPr>
          <w:sz w:val="22"/>
        </w:rPr>
        <w:t>réponse</w:t>
      </w:r>
      <w:r>
        <w:rPr>
          <w:spacing w:val="-3"/>
          <w:sz w:val="22"/>
        </w:rPr>
        <w:t> </w:t>
      </w:r>
      <w:r>
        <w:rPr>
          <w:sz w:val="22"/>
        </w:rPr>
        <w:t>insatisfaisante ou inexistante,</w:t>
      </w:r>
      <w:r>
        <w:rPr>
          <w:spacing w:val="-1"/>
          <w:sz w:val="22"/>
        </w:rPr>
        <w:t> </w:t>
      </w:r>
      <w:r>
        <w:rPr>
          <w:sz w:val="22"/>
        </w:rPr>
        <w:t>incluant les conséquences;</w:t>
      </w:r>
    </w:p>
    <w:p>
      <w:pPr>
        <w:pStyle w:val="ListParagraph"/>
        <w:numPr>
          <w:ilvl w:val="0"/>
          <w:numId w:val="119"/>
        </w:numPr>
        <w:tabs>
          <w:tab w:pos="1203" w:val="left" w:leader="none"/>
          <w:tab w:pos="1205" w:val="left" w:leader="none"/>
        </w:tabs>
        <w:spacing w:line="240" w:lineRule="auto" w:before="120" w:after="0"/>
        <w:ind w:left="1205" w:right="623" w:hanging="427"/>
        <w:jc w:val="both"/>
        <w:rPr>
          <w:sz w:val="22"/>
        </w:rPr>
      </w:pPr>
      <w:r>
        <w:rPr>
          <w:sz w:val="22"/>
        </w:rPr>
        <w:t>Une rencontre entre les parties impliquées, soit des représentants-représentantes du CISSS</w:t>
      </w:r>
      <w:r>
        <w:rPr>
          <w:spacing w:val="-8"/>
          <w:sz w:val="22"/>
        </w:rPr>
        <w:t> </w:t>
      </w:r>
      <w:r>
        <w:rPr>
          <w:sz w:val="22"/>
        </w:rPr>
        <w:t>et</w:t>
      </w:r>
      <w:r>
        <w:rPr>
          <w:spacing w:val="-6"/>
          <w:sz w:val="22"/>
        </w:rPr>
        <w:t> </w:t>
      </w:r>
      <w:r>
        <w:rPr>
          <w:sz w:val="22"/>
        </w:rPr>
        <w:t>de</w:t>
      </w:r>
      <w:r>
        <w:rPr>
          <w:spacing w:val="-10"/>
          <w:sz w:val="22"/>
        </w:rPr>
        <w:t> </w:t>
      </w:r>
      <w:r>
        <w:rPr>
          <w:sz w:val="22"/>
        </w:rPr>
        <w:t>l’organisme</w:t>
      </w:r>
      <w:r>
        <w:rPr>
          <w:spacing w:val="-12"/>
          <w:sz w:val="22"/>
        </w:rPr>
        <w:t> </w:t>
      </w:r>
      <w:r>
        <w:rPr>
          <w:sz w:val="22"/>
        </w:rPr>
        <w:t>concerné,</w:t>
      </w:r>
      <w:r>
        <w:rPr>
          <w:spacing w:val="-8"/>
          <w:sz w:val="22"/>
        </w:rPr>
        <w:t> </w:t>
      </w:r>
      <w:r>
        <w:rPr>
          <w:sz w:val="22"/>
        </w:rPr>
        <w:t>est</w:t>
      </w:r>
      <w:r>
        <w:rPr>
          <w:spacing w:val="-6"/>
          <w:sz w:val="22"/>
        </w:rPr>
        <w:t> </w:t>
      </w:r>
      <w:r>
        <w:rPr>
          <w:sz w:val="22"/>
        </w:rPr>
        <w:t>convoquée</w:t>
      </w:r>
      <w:r>
        <w:rPr>
          <w:spacing w:val="-10"/>
          <w:sz w:val="22"/>
        </w:rPr>
        <w:t> </w:t>
      </w:r>
      <w:r>
        <w:rPr>
          <w:sz w:val="22"/>
        </w:rPr>
        <w:t>par</w:t>
      </w:r>
      <w:r>
        <w:rPr>
          <w:spacing w:val="-6"/>
          <w:sz w:val="22"/>
        </w:rPr>
        <w:t> </w:t>
      </w:r>
      <w:r>
        <w:rPr>
          <w:sz w:val="22"/>
        </w:rPr>
        <w:t>le</w:t>
      </w:r>
      <w:r>
        <w:rPr>
          <w:spacing w:val="-10"/>
          <w:sz w:val="22"/>
        </w:rPr>
        <w:t> </w:t>
      </w:r>
      <w:r>
        <w:rPr>
          <w:sz w:val="22"/>
        </w:rPr>
        <w:t>CISSS.</w:t>
      </w:r>
      <w:r>
        <w:rPr>
          <w:spacing w:val="-6"/>
          <w:sz w:val="22"/>
        </w:rPr>
        <w:t> </w:t>
      </w:r>
      <w:r>
        <w:rPr>
          <w:sz w:val="22"/>
        </w:rPr>
        <w:t>Dans</w:t>
      </w:r>
      <w:r>
        <w:rPr>
          <w:spacing w:val="-9"/>
          <w:sz w:val="22"/>
        </w:rPr>
        <w:t> </w:t>
      </w:r>
      <w:r>
        <w:rPr>
          <w:sz w:val="22"/>
        </w:rPr>
        <w:t>l’exercice</w:t>
      </w:r>
      <w:r>
        <w:rPr>
          <w:spacing w:val="-7"/>
          <w:sz w:val="22"/>
        </w:rPr>
        <w:t> </w:t>
      </w:r>
      <w:r>
        <w:rPr>
          <w:sz w:val="22"/>
        </w:rPr>
        <w:t>de</w:t>
      </w:r>
      <w:r>
        <w:rPr>
          <w:spacing w:val="-7"/>
          <w:sz w:val="22"/>
        </w:rPr>
        <w:t> </w:t>
      </w:r>
      <w:r>
        <w:rPr>
          <w:sz w:val="22"/>
        </w:rPr>
        <w:t>leurs fonctions,</w:t>
      </w:r>
      <w:r>
        <w:rPr>
          <w:spacing w:val="-1"/>
          <w:sz w:val="22"/>
        </w:rPr>
        <w:t> </w:t>
      </w:r>
      <w:r>
        <w:rPr>
          <w:sz w:val="22"/>
        </w:rPr>
        <w:t>les</w:t>
      </w:r>
      <w:r>
        <w:rPr>
          <w:spacing w:val="-5"/>
          <w:sz w:val="22"/>
        </w:rPr>
        <w:t> </w:t>
      </w:r>
      <w:r>
        <w:rPr>
          <w:sz w:val="22"/>
        </w:rPr>
        <w:t>personnes</w:t>
      </w:r>
      <w:r>
        <w:rPr>
          <w:spacing w:val="-7"/>
          <w:sz w:val="22"/>
        </w:rPr>
        <w:t> </w:t>
      </w:r>
      <w:r>
        <w:rPr>
          <w:sz w:val="22"/>
        </w:rPr>
        <w:t>mandatées</w:t>
      </w:r>
      <w:r>
        <w:rPr>
          <w:spacing w:val="-5"/>
          <w:sz w:val="22"/>
        </w:rPr>
        <w:t> </w:t>
      </w:r>
      <w:r>
        <w:rPr>
          <w:sz w:val="22"/>
        </w:rPr>
        <w:t>par</w:t>
      </w:r>
      <w:r>
        <w:rPr>
          <w:spacing w:val="-4"/>
          <w:sz w:val="22"/>
        </w:rPr>
        <w:t> </w:t>
      </w:r>
      <w:r>
        <w:rPr>
          <w:sz w:val="22"/>
        </w:rPr>
        <w:t>le</w:t>
      </w:r>
      <w:r>
        <w:rPr>
          <w:spacing w:val="-3"/>
          <w:sz w:val="22"/>
        </w:rPr>
        <w:t> </w:t>
      </w:r>
      <w:r>
        <w:rPr>
          <w:sz w:val="22"/>
        </w:rPr>
        <w:t>CISSS</w:t>
      </w:r>
      <w:r>
        <w:rPr>
          <w:spacing w:val="-5"/>
          <w:sz w:val="22"/>
        </w:rPr>
        <w:t> </w:t>
      </w:r>
      <w:r>
        <w:rPr>
          <w:sz w:val="22"/>
        </w:rPr>
        <w:t>peuvent</w:t>
      </w:r>
      <w:r>
        <w:rPr>
          <w:spacing w:val="-1"/>
          <w:sz w:val="22"/>
        </w:rPr>
        <w:t> </w:t>
      </w:r>
      <w:r>
        <w:rPr>
          <w:sz w:val="22"/>
        </w:rPr>
        <w:t>se</w:t>
      </w:r>
      <w:r>
        <w:rPr>
          <w:spacing w:val="-5"/>
          <w:sz w:val="22"/>
        </w:rPr>
        <w:t> </w:t>
      </w:r>
      <w:r>
        <w:rPr>
          <w:sz w:val="22"/>
        </w:rPr>
        <w:t>présenter,</w:t>
      </w:r>
      <w:r>
        <w:rPr>
          <w:spacing w:val="-1"/>
          <w:sz w:val="22"/>
        </w:rPr>
        <w:t> </w:t>
      </w:r>
      <w:r>
        <w:rPr>
          <w:sz w:val="22"/>
        </w:rPr>
        <w:t>avec</w:t>
      </w:r>
      <w:r>
        <w:rPr>
          <w:spacing w:val="-2"/>
          <w:sz w:val="22"/>
        </w:rPr>
        <w:t> </w:t>
      </w:r>
      <w:r>
        <w:rPr>
          <w:sz w:val="22"/>
        </w:rPr>
        <w:t>un</w:t>
      </w:r>
      <w:r>
        <w:rPr>
          <w:spacing w:val="-3"/>
          <w:sz w:val="22"/>
        </w:rPr>
        <w:t> </w:t>
      </w:r>
      <w:r>
        <w:rPr>
          <w:sz w:val="22"/>
        </w:rPr>
        <w:t>préavis de cinq (5) jours ouvrables minimum, dans un organisme. Ce préavis, verbal ou écrit, indiquera tout renseignement ainsi que tout document en lien avec la problématique soulevée que l’Organisme devra fournir, et ce, dans le respect des règles de </w:t>
      </w:r>
      <w:r>
        <w:rPr>
          <w:spacing w:val="-2"/>
          <w:sz w:val="22"/>
        </w:rPr>
        <w:t>confidentialité;</w:t>
      </w:r>
    </w:p>
    <w:p>
      <w:pPr>
        <w:pStyle w:val="ListParagraph"/>
        <w:numPr>
          <w:ilvl w:val="0"/>
          <w:numId w:val="119"/>
        </w:numPr>
        <w:tabs>
          <w:tab w:pos="1202" w:val="left" w:leader="none"/>
          <w:tab w:pos="1205" w:val="left" w:leader="none"/>
        </w:tabs>
        <w:spacing w:line="240" w:lineRule="auto" w:before="120" w:after="0"/>
        <w:ind w:left="1205" w:right="623" w:hanging="428"/>
        <w:jc w:val="both"/>
        <w:rPr>
          <w:sz w:val="22"/>
        </w:rPr>
      </w:pPr>
      <w:r>
        <w:rPr>
          <w:sz w:val="22"/>
        </w:rPr>
        <w:t>À la suite de cette rencontre et à la transmission par écrit des attentes du CISSS dans une deuxième communication écrite, l’Organisme bénéficie d’un délai raisonnable en fonction des éléments soulevés pour redresser sa situation et en faire état au CISSS. Si le redressement est conforme aux demandes du CISSS, le processus se termine ici et l’Organisme continue de recevoir son financement;</w:t>
      </w:r>
    </w:p>
    <w:p>
      <w:pPr>
        <w:pStyle w:val="ListParagraph"/>
        <w:numPr>
          <w:ilvl w:val="0"/>
          <w:numId w:val="119"/>
        </w:numPr>
        <w:tabs>
          <w:tab w:pos="1202" w:val="left" w:leader="none"/>
          <w:tab w:pos="1204" w:val="left" w:leader="none"/>
        </w:tabs>
        <w:spacing w:line="240" w:lineRule="auto" w:before="119" w:after="0"/>
        <w:ind w:left="1204" w:right="627" w:hanging="427"/>
        <w:jc w:val="both"/>
        <w:rPr>
          <w:sz w:val="22"/>
        </w:rPr>
      </w:pPr>
      <w:r>
        <w:rPr>
          <w:sz w:val="22"/>
        </w:rPr>
        <w:t>Si l’Organisme ne procède pas aux changements et aux redressements demandés, le CISSS poursuit le processus pouvant mener à la diminution ou la révocation du soutien </w:t>
      </w:r>
      <w:r>
        <w:rPr>
          <w:spacing w:val="-2"/>
          <w:sz w:val="22"/>
        </w:rPr>
        <w:t>financier;</w:t>
      </w:r>
    </w:p>
    <w:p>
      <w:pPr>
        <w:pStyle w:val="ListParagraph"/>
        <w:numPr>
          <w:ilvl w:val="0"/>
          <w:numId w:val="119"/>
        </w:numPr>
        <w:tabs>
          <w:tab w:pos="1201" w:val="left" w:leader="none"/>
          <w:tab w:pos="1204" w:val="left" w:leader="none"/>
        </w:tabs>
        <w:spacing w:line="240" w:lineRule="auto" w:before="120" w:after="0"/>
        <w:ind w:left="1204" w:right="626" w:hanging="428"/>
        <w:jc w:val="both"/>
        <w:rPr>
          <w:sz w:val="22"/>
        </w:rPr>
      </w:pPr>
      <w:r>
        <w:rPr>
          <w:sz w:val="22"/>
        </w:rPr>
        <w:t>Le CISSS transmet une troisième communication écrite à l’Organisme, une fois le délai expiré,</w:t>
      </w:r>
      <w:r>
        <w:rPr>
          <w:spacing w:val="-1"/>
          <w:sz w:val="22"/>
        </w:rPr>
        <w:t> </w:t>
      </w:r>
      <w:r>
        <w:rPr>
          <w:sz w:val="22"/>
        </w:rPr>
        <w:t>pour</w:t>
      </w:r>
      <w:r>
        <w:rPr>
          <w:spacing w:val="-4"/>
          <w:sz w:val="22"/>
        </w:rPr>
        <w:t> </w:t>
      </w:r>
      <w:r>
        <w:rPr>
          <w:sz w:val="22"/>
        </w:rPr>
        <w:t>lui</w:t>
      </w:r>
      <w:r>
        <w:rPr>
          <w:spacing w:val="-3"/>
          <w:sz w:val="22"/>
        </w:rPr>
        <w:t> </w:t>
      </w:r>
      <w:r>
        <w:rPr>
          <w:sz w:val="22"/>
        </w:rPr>
        <w:t>signifier</w:t>
      </w:r>
      <w:r>
        <w:rPr>
          <w:spacing w:val="-6"/>
          <w:sz w:val="22"/>
        </w:rPr>
        <w:t> </w:t>
      </w:r>
      <w:r>
        <w:rPr>
          <w:sz w:val="22"/>
        </w:rPr>
        <w:t>qu’il</w:t>
      </w:r>
      <w:r>
        <w:rPr>
          <w:spacing w:val="-3"/>
          <w:sz w:val="22"/>
        </w:rPr>
        <w:t> </w:t>
      </w:r>
      <w:r>
        <w:rPr>
          <w:sz w:val="22"/>
        </w:rPr>
        <w:t>prévoit</w:t>
      </w:r>
      <w:r>
        <w:rPr>
          <w:spacing w:val="-1"/>
          <w:sz w:val="22"/>
        </w:rPr>
        <w:t> </w:t>
      </w:r>
      <w:r>
        <w:rPr>
          <w:sz w:val="22"/>
        </w:rPr>
        <w:t>diminuer</w:t>
      </w:r>
      <w:r>
        <w:rPr>
          <w:spacing w:val="-4"/>
          <w:sz w:val="22"/>
        </w:rPr>
        <w:t> </w:t>
      </w:r>
      <w:r>
        <w:rPr>
          <w:sz w:val="22"/>
        </w:rPr>
        <w:t>ou</w:t>
      </w:r>
      <w:r>
        <w:rPr>
          <w:spacing w:val="-5"/>
          <w:sz w:val="22"/>
        </w:rPr>
        <w:t> </w:t>
      </w:r>
      <w:r>
        <w:rPr>
          <w:sz w:val="22"/>
        </w:rPr>
        <w:t>révoquer</w:t>
      </w:r>
      <w:r>
        <w:rPr>
          <w:spacing w:val="-4"/>
          <w:sz w:val="22"/>
        </w:rPr>
        <w:t> </w:t>
      </w:r>
      <w:r>
        <w:rPr>
          <w:sz w:val="22"/>
        </w:rPr>
        <w:t>son</w:t>
      </w:r>
      <w:r>
        <w:rPr>
          <w:spacing w:val="-7"/>
          <w:sz w:val="22"/>
        </w:rPr>
        <w:t> </w:t>
      </w:r>
      <w:r>
        <w:rPr>
          <w:sz w:val="22"/>
        </w:rPr>
        <w:t>financement,</w:t>
      </w:r>
      <w:r>
        <w:rPr>
          <w:spacing w:val="-3"/>
          <w:sz w:val="22"/>
        </w:rPr>
        <w:t> </w:t>
      </w:r>
      <w:r>
        <w:rPr>
          <w:sz w:val="22"/>
        </w:rPr>
        <w:t>en</w:t>
      </w:r>
      <w:r>
        <w:rPr>
          <w:spacing w:val="-5"/>
          <w:sz w:val="22"/>
        </w:rPr>
        <w:t> </w:t>
      </w:r>
      <w:r>
        <w:rPr>
          <w:sz w:val="22"/>
        </w:rPr>
        <w:t>tout</w:t>
      </w:r>
      <w:r>
        <w:rPr>
          <w:spacing w:val="-3"/>
          <w:sz w:val="22"/>
        </w:rPr>
        <w:t> </w:t>
      </w:r>
      <w:r>
        <w:rPr>
          <w:sz w:val="22"/>
        </w:rPr>
        <w:t>ou</w:t>
      </w:r>
      <w:r>
        <w:rPr>
          <w:spacing w:val="-5"/>
          <w:sz w:val="22"/>
        </w:rPr>
        <w:t> </w:t>
      </w:r>
      <w:r>
        <w:rPr>
          <w:sz w:val="22"/>
        </w:rPr>
        <w:t>en partie, et en explique les motifs;</w:t>
      </w:r>
    </w:p>
    <w:p>
      <w:pPr>
        <w:pStyle w:val="ListParagraph"/>
        <w:numPr>
          <w:ilvl w:val="0"/>
          <w:numId w:val="119"/>
        </w:numPr>
        <w:tabs>
          <w:tab w:pos="1201" w:val="left" w:leader="none"/>
          <w:tab w:pos="1204" w:val="left" w:leader="none"/>
        </w:tabs>
        <w:spacing w:line="240" w:lineRule="auto" w:before="119" w:after="0"/>
        <w:ind w:left="1204" w:right="626" w:hanging="428"/>
        <w:jc w:val="both"/>
        <w:rPr>
          <w:sz w:val="22"/>
        </w:rPr>
      </w:pPr>
      <w:r>
        <w:rPr>
          <w:sz w:val="22"/>
        </w:rPr>
        <w:t>Avant</w:t>
      </w:r>
      <w:r>
        <w:rPr>
          <w:spacing w:val="30"/>
          <w:sz w:val="22"/>
        </w:rPr>
        <w:t> </w:t>
      </w:r>
      <w:r>
        <w:rPr>
          <w:sz w:val="22"/>
        </w:rPr>
        <w:t>que</w:t>
      </w:r>
      <w:r>
        <w:rPr>
          <w:spacing w:val="26"/>
          <w:sz w:val="22"/>
        </w:rPr>
        <w:t> </w:t>
      </w:r>
      <w:r>
        <w:rPr>
          <w:sz w:val="22"/>
        </w:rPr>
        <w:t>la</w:t>
      </w:r>
      <w:r>
        <w:rPr>
          <w:spacing w:val="26"/>
          <w:sz w:val="22"/>
        </w:rPr>
        <w:t> </w:t>
      </w:r>
      <w:r>
        <w:rPr>
          <w:sz w:val="22"/>
        </w:rPr>
        <w:t>décision</w:t>
      </w:r>
      <w:r>
        <w:rPr>
          <w:spacing w:val="28"/>
          <w:sz w:val="22"/>
        </w:rPr>
        <w:t> </w:t>
      </w:r>
      <w:r>
        <w:rPr>
          <w:sz w:val="22"/>
        </w:rPr>
        <w:t>ne</w:t>
      </w:r>
      <w:r>
        <w:rPr>
          <w:spacing w:val="28"/>
          <w:sz w:val="22"/>
        </w:rPr>
        <w:t> </w:t>
      </w:r>
      <w:r>
        <w:rPr>
          <w:sz w:val="22"/>
        </w:rPr>
        <w:t>soit</w:t>
      </w:r>
      <w:r>
        <w:rPr>
          <w:spacing w:val="28"/>
          <w:sz w:val="22"/>
        </w:rPr>
        <w:t> </w:t>
      </w:r>
      <w:r>
        <w:rPr>
          <w:sz w:val="22"/>
        </w:rPr>
        <w:t>exécutoire,</w:t>
      </w:r>
      <w:r>
        <w:rPr>
          <w:spacing w:val="30"/>
          <w:sz w:val="22"/>
        </w:rPr>
        <w:t> </w:t>
      </w:r>
      <w:r>
        <w:rPr>
          <w:sz w:val="22"/>
        </w:rPr>
        <w:t>l’Organisme</w:t>
      </w:r>
      <w:r>
        <w:rPr>
          <w:spacing w:val="29"/>
          <w:sz w:val="22"/>
        </w:rPr>
        <w:t> </w:t>
      </w:r>
      <w:r>
        <w:rPr>
          <w:sz w:val="22"/>
        </w:rPr>
        <w:t>a</w:t>
      </w:r>
      <w:r>
        <w:rPr>
          <w:spacing w:val="26"/>
          <w:sz w:val="22"/>
        </w:rPr>
        <w:t> </w:t>
      </w:r>
      <w:r>
        <w:rPr>
          <w:sz w:val="22"/>
        </w:rPr>
        <w:t>un</w:t>
      </w:r>
      <w:r>
        <w:rPr>
          <w:spacing w:val="26"/>
          <w:sz w:val="22"/>
        </w:rPr>
        <w:t> </w:t>
      </w:r>
      <w:r>
        <w:rPr>
          <w:sz w:val="22"/>
        </w:rPr>
        <w:t>droit</w:t>
      </w:r>
      <w:r>
        <w:rPr>
          <w:spacing w:val="30"/>
          <w:sz w:val="22"/>
        </w:rPr>
        <w:t> </w:t>
      </w:r>
      <w:r>
        <w:rPr>
          <w:sz w:val="22"/>
        </w:rPr>
        <w:t>de</w:t>
      </w:r>
      <w:r>
        <w:rPr>
          <w:spacing w:val="24"/>
          <w:sz w:val="22"/>
        </w:rPr>
        <w:t> </w:t>
      </w:r>
      <w:r>
        <w:rPr>
          <w:sz w:val="22"/>
        </w:rPr>
        <w:t>révision,</w:t>
      </w:r>
      <w:r>
        <w:rPr>
          <w:spacing w:val="30"/>
          <w:sz w:val="22"/>
        </w:rPr>
        <w:t> </w:t>
      </w:r>
      <w:r>
        <w:rPr>
          <w:sz w:val="22"/>
        </w:rPr>
        <w:t>dans</w:t>
      </w:r>
      <w:r>
        <w:rPr>
          <w:spacing w:val="27"/>
          <w:sz w:val="22"/>
        </w:rPr>
        <w:t> </w:t>
      </w:r>
      <w:r>
        <w:rPr>
          <w:sz w:val="22"/>
        </w:rPr>
        <w:t>les 30</w:t>
      </w:r>
      <w:r>
        <w:rPr>
          <w:spacing w:val="-2"/>
          <w:sz w:val="22"/>
        </w:rPr>
        <w:t> </w:t>
      </w:r>
      <w:r>
        <w:rPr>
          <w:sz w:val="22"/>
        </w:rPr>
        <w:t>jours</w:t>
      </w:r>
      <w:r>
        <w:rPr>
          <w:spacing w:val="-1"/>
          <w:sz w:val="22"/>
        </w:rPr>
        <w:t> </w:t>
      </w:r>
      <w:r>
        <w:rPr>
          <w:sz w:val="22"/>
        </w:rPr>
        <w:t>suivant la date</w:t>
      </w:r>
      <w:r>
        <w:rPr>
          <w:spacing w:val="-2"/>
          <w:sz w:val="22"/>
        </w:rPr>
        <w:t> </w:t>
      </w:r>
      <w:r>
        <w:rPr>
          <w:sz w:val="22"/>
        </w:rPr>
        <w:t>inscrite</w:t>
      </w:r>
      <w:r>
        <w:rPr>
          <w:spacing w:val="-2"/>
          <w:sz w:val="22"/>
        </w:rPr>
        <w:t> </w:t>
      </w:r>
      <w:r>
        <w:rPr>
          <w:sz w:val="22"/>
        </w:rPr>
        <w:t>sur la lettre</w:t>
      </w:r>
      <w:r>
        <w:rPr>
          <w:spacing w:val="-2"/>
          <w:sz w:val="22"/>
        </w:rPr>
        <w:t> </w:t>
      </w:r>
      <w:r>
        <w:rPr>
          <w:sz w:val="22"/>
        </w:rPr>
        <w:t>du CISSS. Pour ce</w:t>
      </w:r>
      <w:r>
        <w:rPr>
          <w:spacing w:val="-2"/>
          <w:sz w:val="22"/>
        </w:rPr>
        <w:t> </w:t>
      </w:r>
      <w:r>
        <w:rPr>
          <w:sz w:val="22"/>
        </w:rPr>
        <w:t>faire, il adresse une</w:t>
      </w:r>
      <w:r>
        <w:rPr>
          <w:spacing w:val="-2"/>
          <w:sz w:val="22"/>
        </w:rPr>
        <w:t> </w:t>
      </w:r>
      <w:r>
        <w:rPr>
          <w:sz w:val="22"/>
        </w:rPr>
        <w:t>lettre au CISSS expliquant les motifs constituant sa défense;</w:t>
      </w:r>
    </w:p>
    <w:p>
      <w:pPr>
        <w:pStyle w:val="ListParagraph"/>
        <w:numPr>
          <w:ilvl w:val="0"/>
          <w:numId w:val="119"/>
        </w:numPr>
        <w:tabs>
          <w:tab w:pos="1199" w:val="left" w:leader="none"/>
          <w:tab w:pos="1201" w:val="left" w:leader="none"/>
        </w:tabs>
        <w:spacing w:line="240" w:lineRule="auto" w:before="122" w:after="0"/>
        <w:ind w:left="1201" w:right="624" w:hanging="425"/>
        <w:jc w:val="both"/>
        <w:rPr>
          <w:sz w:val="22"/>
        </w:rPr>
      </w:pPr>
      <w:r>
        <w:rPr>
          <w:sz w:val="22"/>
        </w:rPr>
        <w:t>La révision demandée par l’Organisme est analysée par un comité formé d’un nombre équivalent de représentantes et représentants du CISSS et de représentantes et représentants du milieu communautaire reconnus par le CISSS;</w:t>
      </w:r>
    </w:p>
    <w:p>
      <w:pPr>
        <w:pStyle w:val="ListParagraph"/>
        <w:numPr>
          <w:ilvl w:val="0"/>
          <w:numId w:val="119"/>
        </w:numPr>
        <w:tabs>
          <w:tab w:pos="1200" w:val="left" w:leader="none"/>
          <w:tab w:pos="1203" w:val="left" w:leader="none"/>
        </w:tabs>
        <w:spacing w:line="240" w:lineRule="auto" w:before="119" w:after="0"/>
        <w:ind w:left="1203" w:right="626" w:hanging="428"/>
        <w:jc w:val="both"/>
        <w:rPr>
          <w:sz w:val="22"/>
        </w:rPr>
      </w:pPr>
      <w:r>
        <w:rPr>
          <w:sz w:val="22"/>
        </w:rPr>
        <w:t>Le</w:t>
      </w:r>
      <w:r>
        <w:rPr>
          <w:spacing w:val="-11"/>
          <w:sz w:val="22"/>
        </w:rPr>
        <w:t> </w:t>
      </w:r>
      <w:r>
        <w:rPr>
          <w:sz w:val="22"/>
        </w:rPr>
        <w:t>CISSS</w:t>
      </w:r>
      <w:r>
        <w:rPr>
          <w:spacing w:val="-12"/>
          <w:sz w:val="22"/>
        </w:rPr>
        <w:t> </w:t>
      </w:r>
      <w:r>
        <w:rPr>
          <w:sz w:val="22"/>
        </w:rPr>
        <w:t>rend</w:t>
      </w:r>
      <w:r>
        <w:rPr>
          <w:spacing w:val="-11"/>
          <w:sz w:val="22"/>
        </w:rPr>
        <w:t> </w:t>
      </w:r>
      <w:r>
        <w:rPr>
          <w:sz w:val="22"/>
        </w:rPr>
        <w:t>une</w:t>
      </w:r>
      <w:r>
        <w:rPr>
          <w:spacing w:val="-14"/>
          <w:sz w:val="22"/>
        </w:rPr>
        <w:t> </w:t>
      </w:r>
      <w:r>
        <w:rPr>
          <w:sz w:val="22"/>
        </w:rPr>
        <w:t>décision</w:t>
      </w:r>
      <w:r>
        <w:rPr>
          <w:spacing w:val="-14"/>
          <w:sz w:val="22"/>
        </w:rPr>
        <w:t> </w:t>
      </w:r>
      <w:r>
        <w:rPr>
          <w:sz w:val="22"/>
        </w:rPr>
        <w:t>finale</w:t>
      </w:r>
      <w:r>
        <w:rPr>
          <w:spacing w:val="-11"/>
          <w:sz w:val="22"/>
        </w:rPr>
        <w:t> </w:t>
      </w:r>
      <w:r>
        <w:rPr>
          <w:sz w:val="22"/>
        </w:rPr>
        <w:t>transmise</w:t>
      </w:r>
      <w:r>
        <w:rPr>
          <w:spacing w:val="-11"/>
          <w:sz w:val="22"/>
        </w:rPr>
        <w:t> </w:t>
      </w:r>
      <w:r>
        <w:rPr>
          <w:sz w:val="22"/>
        </w:rPr>
        <w:t>par</w:t>
      </w:r>
      <w:r>
        <w:rPr>
          <w:spacing w:val="-11"/>
          <w:sz w:val="22"/>
        </w:rPr>
        <w:t> </w:t>
      </w:r>
      <w:r>
        <w:rPr>
          <w:sz w:val="22"/>
        </w:rPr>
        <w:t>écrit,</w:t>
      </w:r>
      <w:r>
        <w:rPr>
          <w:spacing w:val="-12"/>
          <w:sz w:val="22"/>
        </w:rPr>
        <w:t> </w:t>
      </w:r>
      <w:r>
        <w:rPr>
          <w:sz w:val="22"/>
        </w:rPr>
        <w:t>la</w:t>
      </w:r>
      <w:r>
        <w:rPr>
          <w:spacing w:val="-14"/>
          <w:sz w:val="22"/>
        </w:rPr>
        <w:t> </w:t>
      </w:r>
      <w:r>
        <w:rPr>
          <w:sz w:val="22"/>
        </w:rPr>
        <w:t>quatrième</w:t>
      </w:r>
      <w:r>
        <w:rPr>
          <w:spacing w:val="-11"/>
          <w:sz w:val="22"/>
        </w:rPr>
        <w:t> </w:t>
      </w:r>
      <w:r>
        <w:rPr>
          <w:sz w:val="22"/>
        </w:rPr>
        <w:t>communication</w:t>
      </w:r>
      <w:r>
        <w:rPr>
          <w:spacing w:val="-11"/>
          <w:sz w:val="22"/>
        </w:rPr>
        <w:t> </w:t>
      </w:r>
      <w:r>
        <w:rPr>
          <w:sz w:val="22"/>
        </w:rPr>
        <w:t>écrite, à l’organisme. Le CISSS en informe son interlocuteur reconnu pour représenter les organismes communautaires de sa région.</w:t>
      </w:r>
    </w:p>
    <w:p>
      <w:pPr>
        <w:spacing w:after="0" w:line="240" w:lineRule="auto"/>
        <w:jc w:val="both"/>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6688">
                <wp:simplePos x="0" y="0"/>
                <wp:positionH relativeFrom="page">
                  <wp:posOffset>701040</wp:posOffset>
                </wp:positionH>
                <wp:positionV relativeFrom="paragraph">
                  <wp:posOffset>202804</wp:posOffset>
                </wp:positionV>
                <wp:extent cx="6090285" cy="635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49792;mso-wrap-distance-left:0;mso-wrap-distance-right:0" id="docshape49"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ListParagraph"/>
        <w:numPr>
          <w:ilvl w:val="1"/>
          <w:numId w:val="117"/>
        </w:numPr>
        <w:tabs>
          <w:tab w:pos="777" w:val="left" w:leader="none"/>
          <w:tab w:pos="779" w:val="left" w:leader="none"/>
        </w:tabs>
        <w:spacing w:line="240" w:lineRule="auto" w:before="0" w:after="0"/>
        <w:ind w:left="779" w:right="623" w:hanging="567"/>
        <w:jc w:val="both"/>
        <w:rPr>
          <w:sz w:val="22"/>
        </w:rPr>
      </w:pPr>
      <w:r>
        <w:rPr>
          <w:sz w:val="22"/>
        </w:rPr>
        <w:t>Le CISSS peut retenir immédiatement le financement d’un Organisme dans les situations extraordinaires et évidentes qui nécessitent de procéder rapidement et efficacement, pour protéger les fonds publics ou les personnes vulnérables. Le CISSS en informe son interlocuteur reconnu pour représenter les organismes communautaires de sa région.</w:t>
      </w:r>
    </w:p>
    <w:p>
      <w:pPr>
        <w:pStyle w:val="BodyText"/>
      </w:pPr>
    </w:p>
    <w:p>
      <w:pPr>
        <w:pStyle w:val="Heading5"/>
        <w:numPr>
          <w:ilvl w:val="0"/>
          <w:numId w:val="110"/>
        </w:numPr>
        <w:tabs>
          <w:tab w:pos="779" w:val="left" w:leader="none"/>
        </w:tabs>
        <w:spacing w:line="252" w:lineRule="exact" w:before="0" w:after="0"/>
        <w:ind w:left="779" w:right="0" w:hanging="567"/>
        <w:jc w:val="left"/>
      </w:pPr>
      <w:r>
        <w:rPr/>
        <w:t>DURÉE</w:t>
      </w:r>
      <w:r>
        <w:rPr>
          <w:spacing w:val="-7"/>
        </w:rPr>
        <w:t> </w:t>
      </w:r>
      <w:r>
        <w:rPr/>
        <w:t>ET</w:t>
      </w:r>
      <w:r>
        <w:rPr>
          <w:spacing w:val="-6"/>
        </w:rPr>
        <w:t> </w:t>
      </w:r>
      <w:r>
        <w:rPr/>
        <w:t>RENOUVELLEMENT</w:t>
      </w:r>
      <w:r>
        <w:rPr>
          <w:spacing w:val="-6"/>
        </w:rPr>
        <w:t> </w:t>
      </w:r>
      <w:r>
        <w:rPr/>
        <w:t>DE</w:t>
      </w:r>
      <w:r>
        <w:rPr>
          <w:spacing w:val="-5"/>
        </w:rPr>
        <w:t> </w:t>
      </w:r>
      <w:r>
        <w:rPr/>
        <w:t>LA</w:t>
      </w:r>
      <w:r>
        <w:rPr>
          <w:spacing w:val="-9"/>
        </w:rPr>
        <w:t> </w:t>
      </w:r>
      <w:r>
        <w:rPr/>
        <w:t>CONVENTION</w:t>
      </w:r>
      <w:r>
        <w:rPr>
          <w:spacing w:val="-4"/>
        </w:rPr>
        <w:t> </w:t>
      </w:r>
      <w:r>
        <w:rPr/>
        <w:t>DE</w:t>
      </w:r>
      <w:r>
        <w:rPr>
          <w:spacing w:val="-4"/>
        </w:rPr>
        <w:t> </w:t>
      </w:r>
      <w:r>
        <w:rPr/>
        <w:t>SOUTIEN</w:t>
      </w:r>
      <w:r>
        <w:rPr>
          <w:spacing w:val="-4"/>
        </w:rPr>
        <w:t> </w:t>
      </w:r>
      <w:r>
        <w:rPr>
          <w:spacing w:val="-2"/>
        </w:rPr>
        <w:t>FINANCIER</w:t>
      </w:r>
    </w:p>
    <w:p>
      <w:pPr>
        <w:pStyle w:val="BodyText"/>
        <w:ind w:left="779" w:right="626"/>
        <w:jc w:val="both"/>
      </w:pPr>
      <w:r>
        <w:rPr/>
        <w:t>Cette</w:t>
      </w:r>
      <w:r>
        <w:rPr>
          <w:spacing w:val="40"/>
        </w:rPr>
        <w:t> </w:t>
      </w:r>
      <w:r>
        <w:rPr/>
        <w:t>convention</w:t>
      </w:r>
      <w:r>
        <w:rPr>
          <w:spacing w:val="40"/>
        </w:rPr>
        <w:t> </w:t>
      </w:r>
      <w:r>
        <w:rPr/>
        <w:t>est</w:t>
      </w:r>
      <w:r>
        <w:rPr>
          <w:spacing w:val="40"/>
        </w:rPr>
        <w:t> </w:t>
      </w:r>
      <w:r>
        <w:rPr/>
        <w:t>en</w:t>
      </w:r>
      <w:r>
        <w:rPr>
          <w:spacing w:val="40"/>
        </w:rPr>
        <w:t> </w:t>
      </w:r>
      <w:r>
        <w:rPr/>
        <w:t>vigueur</w:t>
      </w:r>
      <w:r>
        <w:rPr>
          <w:spacing w:val="40"/>
        </w:rPr>
        <w:t> </w:t>
      </w:r>
      <w:r>
        <w:rPr/>
        <w:t>à</w:t>
      </w:r>
      <w:r>
        <w:rPr>
          <w:spacing w:val="40"/>
        </w:rPr>
        <w:t> </w:t>
      </w:r>
      <w:r>
        <w:rPr/>
        <w:t>la</w:t>
      </w:r>
      <w:r>
        <w:rPr>
          <w:spacing w:val="40"/>
        </w:rPr>
        <w:t> </w:t>
      </w:r>
      <w:r>
        <w:rPr/>
        <w:t>date</w:t>
      </w:r>
      <w:r>
        <w:rPr>
          <w:spacing w:val="40"/>
        </w:rPr>
        <w:t> </w:t>
      </w:r>
      <w:r>
        <w:rPr/>
        <w:t>de</w:t>
      </w:r>
      <w:r>
        <w:rPr>
          <w:spacing w:val="40"/>
        </w:rPr>
        <w:t> </w:t>
      </w:r>
      <w:r>
        <w:rPr/>
        <w:t>la</w:t>
      </w:r>
      <w:r>
        <w:rPr>
          <w:spacing w:val="40"/>
        </w:rPr>
        <w:t> </w:t>
      </w:r>
      <w:r>
        <w:rPr/>
        <w:t>signature</w:t>
      </w:r>
      <w:r>
        <w:rPr>
          <w:spacing w:val="40"/>
        </w:rPr>
        <w:t> </w:t>
      </w:r>
      <w:r>
        <w:rPr/>
        <w:t>par</w:t>
      </w:r>
      <w:r>
        <w:rPr>
          <w:spacing w:val="40"/>
        </w:rPr>
        <w:t> </w:t>
      </w:r>
      <w:r>
        <w:rPr/>
        <w:t>les</w:t>
      </w:r>
      <w:r>
        <w:rPr>
          <w:spacing w:val="40"/>
        </w:rPr>
        <w:t> </w:t>
      </w:r>
      <w:r>
        <w:rPr/>
        <w:t>deux</w:t>
      </w:r>
      <w:r>
        <w:rPr>
          <w:spacing w:val="40"/>
        </w:rPr>
        <w:t> </w:t>
      </w:r>
      <w:r>
        <w:rPr/>
        <w:t>parties</w:t>
      </w:r>
      <w:r>
        <w:rPr>
          <w:spacing w:val="40"/>
        </w:rPr>
        <w:t> </w:t>
      </w:r>
      <w:r>
        <w:rPr/>
        <w:t>jusqu’au 31</w:t>
      </w:r>
      <w:r>
        <w:rPr>
          <w:spacing w:val="-2"/>
        </w:rPr>
        <w:t> </w:t>
      </w:r>
      <w:r>
        <w:rPr/>
        <w:t>mars</w:t>
      </w:r>
      <w:r>
        <w:rPr>
          <w:spacing w:val="-1"/>
        </w:rPr>
        <w:t> </w:t>
      </w:r>
      <w:r>
        <w:rPr/>
        <w:t>2018</w:t>
      </w:r>
      <w:r>
        <w:rPr>
          <w:spacing w:val="-6"/>
        </w:rPr>
        <w:t> </w:t>
      </w:r>
      <w:r>
        <w:rPr/>
        <w:t>ou</w:t>
      </w:r>
      <w:r>
        <w:rPr>
          <w:spacing w:val="-9"/>
        </w:rPr>
        <w:t> </w:t>
      </w:r>
      <w:r>
        <w:rPr/>
        <w:t>jusqu’à</w:t>
      </w:r>
      <w:r>
        <w:rPr>
          <w:spacing w:val="-6"/>
        </w:rPr>
        <w:t> </w:t>
      </w:r>
      <w:r>
        <w:rPr/>
        <w:t>la</w:t>
      </w:r>
      <w:r>
        <w:rPr>
          <w:spacing w:val="-4"/>
        </w:rPr>
        <w:t> </w:t>
      </w:r>
      <w:r>
        <w:rPr/>
        <w:t>signature</w:t>
      </w:r>
      <w:r>
        <w:rPr>
          <w:spacing w:val="-6"/>
        </w:rPr>
        <w:t> </w:t>
      </w:r>
      <w:r>
        <w:rPr/>
        <w:t>de</w:t>
      </w:r>
      <w:r>
        <w:rPr>
          <w:spacing w:val="-6"/>
        </w:rPr>
        <w:t> </w:t>
      </w:r>
      <w:r>
        <w:rPr/>
        <w:t>la</w:t>
      </w:r>
      <w:r>
        <w:rPr>
          <w:spacing w:val="-4"/>
        </w:rPr>
        <w:t> </w:t>
      </w:r>
      <w:r>
        <w:rPr/>
        <w:t>prochaine</w:t>
      </w:r>
      <w:r>
        <w:rPr>
          <w:spacing w:val="-4"/>
        </w:rPr>
        <w:t> </w:t>
      </w:r>
      <w:r>
        <w:rPr/>
        <w:t>convention,</w:t>
      </w:r>
      <w:r>
        <w:rPr>
          <w:spacing w:val="-3"/>
        </w:rPr>
        <w:t> </w:t>
      </w:r>
      <w:r>
        <w:rPr/>
        <w:t>à</w:t>
      </w:r>
      <w:r>
        <w:rPr>
          <w:spacing w:val="-9"/>
        </w:rPr>
        <w:t> </w:t>
      </w:r>
      <w:r>
        <w:rPr/>
        <w:t>moins</w:t>
      </w:r>
      <w:r>
        <w:rPr>
          <w:spacing w:val="-6"/>
        </w:rPr>
        <w:t> </w:t>
      </w:r>
      <w:r>
        <w:rPr/>
        <w:t>que</w:t>
      </w:r>
      <w:r>
        <w:rPr>
          <w:spacing w:val="-6"/>
        </w:rPr>
        <w:t> </w:t>
      </w:r>
      <w:r>
        <w:rPr/>
        <w:t>le</w:t>
      </w:r>
      <w:r>
        <w:rPr>
          <w:spacing w:val="-7"/>
        </w:rPr>
        <w:t> </w:t>
      </w:r>
      <w:r>
        <w:rPr/>
        <w:t>financement de l’Organisme ait été révoqué suite à l’application de l’article 4.</w:t>
      </w:r>
    </w:p>
    <w:p>
      <w:pPr>
        <w:pStyle w:val="BodyText"/>
      </w:pPr>
    </w:p>
    <w:p>
      <w:pPr>
        <w:pStyle w:val="BodyText"/>
        <w:ind w:left="779" w:right="623"/>
        <w:jc w:val="both"/>
      </w:pPr>
      <w:r>
        <w:rPr/>
        <w:t>Elle</w:t>
      </w:r>
      <w:r>
        <w:rPr>
          <w:spacing w:val="-2"/>
        </w:rPr>
        <w:t> </w:t>
      </w:r>
      <w:r>
        <w:rPr/>
        <w:t>se</w:t>
      </w:r>
      <w:r>
        <w:rPr>
          <w:spacing w:val="-2"/>
        </w:rPr>
        <w:t> </w:t>
      </w:r>
      <w:r>
        <w:rPr/>
        <w:t>renouvelle</w:t>
      </w:r>
      <w:r>
        <w:rPr>
          <w:spacing w:val="-2"/>
        </w:rPr>
        <w:t> </w:t>
      </w:r>
      <w:r>
        <w:rPr/>
        <w:t>automatiquement</w:t>
      </w:r>
      <w:r>
        <w:rPr>
          <w:spacing w:val="-2"/>
        </w:rPr>
        <w:t> </w:t>
      </w:r>
      <w:r>
        <w:rPr/>
        <w:t>pour une</w:t>
      </w:r>
      <w:r>
        <w:rPr>
          <w:spacing w:val="-2"/>
        </w:rPr>
        <w:t> </w:t>
      </w:r>
      <w:r>
        <w:rPr/>
        <w:t>durée</w:t>
      </w:r>
      <w:r>
        <w:rPr>
          <w:spacing w:val="-2"/>
        </w:rPr>
        <w:t> </w:t>
      </w:r>
      <w:r>
        <w:rPr/>
        <w:t>de</w:t>
      </w:r>
      <w:r>
        <w:rPr>
          <w:spacing w:val="-2"/>
        </w:rPr>
        <w:t> </w:t>
      </w:r>
      <w:r>
        <w:rPr/>
        <w:t>trois</w:t>
      </w:r>
      <w:r>
        <w:rPr>
          <w:spacing w:val="-1"/>
        </w:rPr>
        <w:t> </w:t>
      </w:r>
      <w:r>
        <w:rPr/>
        <w:t>(3) ans, à</w:t>
      </w:r>
      <w:r>
        <w:rPr>
          <w:spacing w:val="-4"/>
        </w:rPr>
        <w:t> </w:t>
      </w:r>
      <w:r>
        <w:rPr/>
        <w:t>moins</w:t>
      </w:r>
      <w:r>
        <w:rPr>
          <w:spacing w:val="-1"/>
        </w:rPr>
        <w:t> </w:t>
      </w:r>
      <w:r>
        <w:rPr/>
        <w:t>que</w:t>
      </w:r>
      <w:r>
        <w:rPr>
          <w:spacing w:val="-4"/>
        </w:rPr>
        <w:t> </w:t>
      </w:r>
      <w:r>
        <w:rPr/>
        <w:t>le</w:t>
      </w:r>
      <w:r>
        <w:rPr>
          <w:spacing w:val="-2"/>
        </w:rPr>
        <w:t> </w:t>
      </w:r>
      <w:r>
        <w:rPr/>
        <w:t>MSSS</w:t>
      </w:r>
      <w:r>
        <w:rPr>
          <w:spacing w:val="-2"/>
        </w:rPr>
        <w:t> </w:t>
      </w:r>
      <w:r>
        <w:rPr/>
        <w:t>et les</w:t>
      </w:r>
      <w:r>
        <w:rPr>
          <w:spacing w:val="-9"/>
        </w:rPr>
        <w:t> </w:t>
      </w:r>
      <w:r>
        <w:rPr/>
        <w:t>CISSS,</w:t>
      </w:r>
      <w:r>
        <w:rPr>
          <w:spacing w:val="-8"/>
        </w:rPr>
        <w:t> </w:t>
      </w:r>
      <w:r>
        <w:rPr/>
        <w:t>les</w:t>
      </w:r>
      <w:r>
        <w:rPr>
          <w:spacing w:val="-9"/>
        </w:rPr>
        <w:t> </w:t>
      </w:r>
      <w:r>
        <w:rPr/>
        <w:t>CIUSSS</w:t>
      </w:r>
      <w:r>
        <w:rPr>
          <w:spacing w:val="-10"/>
        </w:rPr>
        <w:t> </w:t>
      </w:r>
      <w:r>
        <w:rPr/>
        <w:t>et</w:t>
      </w:r>
      <w:r>
        <w:rPr>
          <w:spacing w:val="-8"/>
        </w:rPr>
        <w:t> </w:t>
      </w:r>
      <w:r>
        <w:rPr/>
        <w:t>le</w:t>
      </w:r>
      <w:r>
        <w:rPr>
          <w:spacing w:val="-10"/>
        </w:rPr>
        <w:t> </w:t>
      </w:r>
      <w:r>
        <w:rPr/>
        <w:t>CRSSS</w:t>
      </w:r>
      <w:r>
        <w:rPr>
          <w:spacing w:val="-10"/>
        </w:rPr>
        <w:t> </w:t>
      </w:r>
      <w:r>
        <w:rPr/>
        <w:t>de</w:t>
      </w:r>
      <w:r>
        <w:rPr>
          <w:spacing w:val="-10"/>
        </w:rPr>
        <w:t> </w:t>
      </w:r>
      <w:r>
        <w:rPr/>
        <w:t>la</w:t>
      </w:r>
      <w:r>
        <w:rPr>
          <w:spacing w:val="-10"/>
        </w:rPr>
        <w:t> </w:t>
      </w:r>
      <w:r>
        <w:rPr/>
        <w:t>Baie-James</w:t>
      </w:r>
      <w:r>
        <w:rPr>
          <w:spacing w:val="-9"/>
        </w:rPr>
        <w:t> </w:t>
      </w:r>
      <w:r>
        <w:rPr/>
        <w:t>ou</w:t>
      </w:r>
      <w:r>
        <w:rPr>
          <w:spacing w:val="-12"/>
        </w:rPr>
        <w:t> </w:t>
      </w:r>
      <w:r>
        <w:rPr/>
        <w:t>les</w:t>
      </w:r>
      <w:r>
        <w:rPr>
          <w:spacing w:val="-12"/>
        </w:rPr>
        <w:t> </w:t>
      </w:r>
      <w:r>
        <w:rPr/>
        <w:t>représentantes</w:t>
      </w:r>
      <w:r>
        <w:rPr>
          <w:spacing w:val="-9"/>
        </w:rPr>
        <w:t> </w:t>
      </w:r>
      <w:r>
        <w:rPr/>
        <w:t>et</w:t>
      </w:r>
      <w:r>
        <w:rPr>
          <w:spacing w:val="-11"/>
        </w:rPr>
        <w:t> </w:t>
      </w:r>
      <w:r>
        <w:rPr/>
        <w:t>représentants du milieu communautaire (Coalition des Tables régionales d’organismes communautaires et Table des regroupements provinciaux d’organismes communautaires/bénévoles) signifient leur intention de revoir, en tout ou en partie, les articles de la présente convention.</w:t>
      </w:r>
    </w:p>
    <w:p>
      <w:pPr>
        <w:pStyle w:val="BodyText"/>
        <w:spacing w:before="1"/>
      </w:pPr>
    </w:p>
    <w:p>
      <w:pPr>
        <w:pStyle w:val="BodyText"/>
        <w:ind w:left="779" w:right="625"/>
        <w:jc w:val="both"/>
      </w:pPr>
      <w:r>
        <w:rPr/>
        <w:t>Dans</w:t>
      </w:r>
      <w:r>
        <w:rPr>
          <w:spacing w:val="-12"/>
        </w:rPr>
        <w:t> </w:t>
      </w:r>
      <w:r>
        <w:rPr/>
        <w:t>un</w:t>
      </w:r>
      <w:r>
        <w:rPr>
          <w:spacing w:val="-15"/>
        </w:rPr>
        <w:t> </w:t>
      </w:r>
      <w:r>
        <w:rPr/>
        <w:t>tel</w:t>
      </w:r>
      <w:r>
        <w:rPr>
          <w:spacing w:val="-13"/>
        </w:rPr>
        <w:t> </w:t>
      </w:r>
      <w:r>
        <w:rPr/>
        <w:t>cas,</w:t>
      </w:r>
      <w:r>
        <w:rPr>
          <w:spacing w:val="-13"/>
        </w:rPr>
        <w:t> </w:t>
      </w:r>
      <w:r>
        <w:rPr/>
        <w:t>des</w:t>
      </w:r>
      <w:r>
        <w:rPr>
          <w:spacing w:val="-14"/>
        </w:rPr>
        <w:t> </w:t>
      </w:r>
      <w:r>
        <w:rPr/>
        <w:t>discussions</w:t>
      </w:r>
      <w:r>
        <w:rPr>
          <w:spacing w:val="-12"/>
        </w:rPr>
        <w:t> </w:t>
      </w:r>
      <w:r>
        <w:rPr/>
        <w:t>seront</w:t>
      </w:r>
      <w:r>
        <w:rPr>
          <w:spacing w:val="-13"/>
        </w:rPr>
        <w:t> </w:t>
      </w:r>
      <w:r>
        <w:rPr/>
        <w:t>engagées</w:t>
      </w:r>
      <w:r>
        <w:rPr>
          <w:spacing w:val="-14"/>
        </w:rPr>
        <w:t> </w:t>
      </w:r>
      <w:r>
        <w:rPr/>
        <w:t>afin</w:t>
      </w:r>
      <w:r>
        <w:rPr>
          <w:spacing w:val="-15"/>
        </w:rPr>
        <w:t> </w:t>
      </w:r>
      <w:r>
        <w:rPr/>
        <w:t>d’en</w:t>
      </w:r>
      <w:r>
        <w:rPr>
          <w:spacing w:val="-15"/>
        </w:rPr>
        <w:t> </w:t>
      </w:r>
      <w:r>
        <w:rPr/>
        <w:t>arriver</w:t>
      </w:r>
      <w:r>
        <w:rPr>
          <w:spacing w:val="-11"/>
        </w:rPr>
        <w:t> </w:t>
      </w:r>
      <w:r>
        <w:rPr/>
        <w:t>à</w:t>
      </w:r>
      <w:r>
        <w:rPr>
          <w:spacing w:val="-15"/>
        </w:rPr>
        <w:t> </w:t>
      </w:r>
      <w:r>
        <w:rPr/>
        <w:t>une</w:t>
      </w:r>
      <w:r>
        <w:rPr>
          <w:spacing w:val="-15"/>
        </w:rPr>
        <w:t> </w:t>
      </w:r>
      <w:r>
        <w:rPr/>
        <w:t>entente</w:t>
      </w:r>
      <w:r>
        <w:rPr>
          <w:spacing w:val="-15"/>
        </w:rPr>
        <w:t> </w:t>
      </w:r>
      <w:r>
        <w:rPr/>
        <w:t>satisfaisante, en vue de son application le 1</w:t>
      </w:r>
      <w:r>
        <w:rPr>
          <w:vertAlign w:val="superscript"/>
        </w:rPr>
        <w:t>er</w:t>
      </w:r>
      <w:r>
        <w:rPr>
          <w:vertAlign w:val="baseline"/>
        </w:rPr>
        <w:t> avril 2018. Une nouvelle entente sera alors signée entre les </w:t>
      </w:r>
      <w:r>
        <w:rPr>
          <w:spacing w:val="-2"/>
          <w:vertAlign w:val="baseline"/>
        </w:rPr>
        <w:t>parties.</w:t>
      </w:r>
    </w:p>
    <w:p>
      <w:pPr>
        <w:pStyle w:val="BodyText"/>
        <w:spacing w:before="10"/>
        <w:rPr>
          <w:sz w:val="21"/>
        </w:rPr>
      </w:pPr>
    </w:p>
    <w:p>
      <w:pPr>
        <w:pStyle w:val="Heading5"/>
        <w:numPr>
          <w:ilvl w:val="0"/>
          <w:numId w:val="110"/>
        </w:numPr>
        <w:tabs>
          <w:tab w:pos="779" w:val="left" w:leader="none"/>
        </w:tabs>
        <w:spacing w:line="240" w:lineRule="auto" w:before="1" w:after="0"/>
        <w:ind w:left="779" w:right="0" w:hanging="567"/>
        <w:jc w:val="left"/>
      </w:pPr>
      <w:r>
        <w:rPr/>
        <w:t>CESSION</w:t>
      </w:r>
      <w:r>
        <w:rPr>
          <w:spacing w:val="-4"/>
        </w:rPr>
        <w:t> </w:t>
      </w:r>
      <w:r>
        <w:rPr/>
        <w:t>DES</w:t>
      </w:r>
      <w:r>
        <w:rPr>
          <w:spacing w:val="-3"/>
        </w:rPr>
        <w:t> </w:t>
      </w:r>
      <w:r>
        <w:rPr/>
        <w:t>DROITS</w:t>
      </w:r>
      <w:r>
        <w:rPr>
          <w:spacing w:val="-3"/>
        </w:rPr>
        <w:t> </w:t>
      </w:r>
      <w:r>
        <w:rPr/>
        <w:t>OU</w:t>
      </w:r>
      <w:r>
        <w:rPr>
          <w:spacing w:val="-6"/>
        </w:rPr>
        <w:t> </w:t>
      </w:r>
      <w:r>
        <w:rPr>
          <w:spacing w:val="-2"/>
        </w:rPr>
        <w:t>OBLIGATIONS</w:t>
      </w:r>
    </w:p>
    <w:p>
      <w:pPr>
        <w:pStyle w:val="BodyText"/>
        <w:rPr>
          <w:b/>
        </w:rPr>
      </w:pPr>
    </w:p>
    <w:p>
      <w:pPr>
        <w:pStyle w:val="ListParagraph"/>
        <w:numPr>
          <w:ilvl w:val="1"/>
          <w:numId w:val="120"/>
        </w:numPr>
        <w:tabs>
          <w:tab w:pos="777" w:val="left" w:leader="none"/>
          <w:tab w:pos="779" w:val="left" w:leader="none"/>
        </w:tabs>
        <w:spacing w:line="240" w:lineRule="auto" w:before="0" w:after="0"/>
        <w:ind w:left="779" w:right="624" w:hanging="567"/>
        <w:jc w:val="both"/>
        <w:rPr>
          <w:sz w:val="22"/>
        </w:rPr>
      </w:pPr>
      <w:r>
        <w:rPr>
          <w:sz w:val="22"/>
        </w:rPr>
        <w:t>L’Organisme ne peut aliéner ou céder ses droits ou obligations, en tout ou en partie, sans autorisation écrite du CISSS.</w:t>
      </w:r>
    </w:p>
    <w:p>
      <w:pPr>
        <w:pStyle w:val="BodyText"/>
        <w:spacing w:before="11"/>
        <w:rPr>
          <w:sz w:val="21"/>
        </w:rPr>
      </w:pPr>
    </w:p>
    <w:p>
      <w:pPr>
        <w:pStyle w:val="ListParagraph"/>
        <w:numPr>
          <w:ilvl w:val="1"/>
          <w:numId w:val="120"/>
        </w:numPr>
        <w:tabs>
          <w:tab w:pos="777" w:val="left" w:leader="none"/>
          <w:tab w:pos="779" w:val="left" w:leader="none"/>
        </w:tabs>
        <w:spacing w:line="240" w:lineRule="auto" w:before="0" w:after="0"/>
        <w:ind w:left="779" w:right="622" w:hanging="567"/>
        <w:jc w:val="both"/>
        <w:rPr>
          <w:sz w:val="22"/>
        </w:rPr>
      </w:pPr>
      <w:r>
        <w:rPr>
          <w:sz w:val="22"/>
        </w:rPr>
        <w:t>Dans</w:t>
      </w:r>
      <w:r>
        <w:rPr>
          <w:spacing w:val="-6"/>
          <w:sz w:val="22"/>
        </w:rPr>
        <w:t> </w:t>
      </w:r>
      <w:r>
        <w:rPr>
          <w:sz w:val="22"/>
        </w:rPr>
        <w:t>le</w:t>
      </w:r>
      <w:r>
        <w:rPr>
          <w:spacing w:val="-6"/>
          <w:sz w:val="22"/>
        </w:rPr>
        <w:t> </w:t>
      </w:r>
      <w:r>
        <w:rPr>
          <w:sz w:val="22"/>
        </w:rPr>
        <w:t>cadre</w:t>
      </w:r>
      <w:r>
        <w:rPr>
          <w:spacing w:val="-6"/>
          <w:sz w:val="22"/>
        </w:rPr>
        <w:t> </w:t>
      </w:r>
      <w:r>
        <w:rPr>
          <w:sz w:val="22"/>
        </w:rPr>
        <w:t>de</w:t>
      </w:r>
      <w:r>
        <w:rPr>
          <w:spacing w:val="-6"/>
          <w:sz w:val="22"/>
        </w:rPr>
        <w:t> </w:t>
      </w:r>
      <w:r>
        <w:rPr>
          <w:sz w:val="22"/>
        </w:rPr>
        <w:t>la</w:t>
      </w:r>
      <w:r>
        <w:rPr>
          <w:spacing w:val="-6"/>
          <w:sz w:val="22"/>
        </w:rPr>
        <w:t> </w:t>
      </w:r>
      <w:r>
        <w:rPr>
          <w:sz w:val="22"/>
        </w:rPr>
        <w:t>mise</w:t>
      </w:r>
      <w:r>
        <w:rPr>
          <w:spacing w:val="-9"/>
          <w:sz w:val="22"/>
        </w:rPr>
        <w:t> </w:t>
      </w:r>
      <w:r>
        <w:rPr>
          <w:sz w:val="22"/>
        </w:rPr>
        <w:t>en</w:t>
      </w:r>
      <w:r>
        <w:rPr>
          <w:spacing w:val="-6"/>
          <w:sz w:val="22"/>
        </w:rPr>
        <w:t> </w:t>
      </w:r>
      <w:r>
        <w:rPr>
          <w:sz w:val="22"/>
        </w:rPr>
        <w:t>œuvre</w:t>
      </w:r>
      <w:r>
        <w:rPr>
          <w:spacing w:val="-6"/>
          <w:sz w:val="22"/>
        </w:rPr>
        <w:t> </w:t>
      </w:r>
      <w:r>
        <w:rPr>
          <w:sz w:val="22"/>
        </w:rPr>
        <w:t>de</w:t>
      </w:r>
      <w:r>
        <w:rPr>
          <w:spacing w:val="-6"/>
          <w:sz w:val="22"/>
        </w:rPr>
        <w:t> </w:t>
      </w:r>
      <w:r>
        <w:rPr>
          <w:sz w:val="22"/>
        </w:rPr>
        <w:t>la</w:t>
      </w:r>
      <w:r>
        <w:rPr>
          <w:spacing w:val="-6"/>
          <w:sz w:val="22"/>
        </w:rPr>
        <w:t> </w:t>
      </w:r>
      <w:r>
        <w:rPr>
          <w:sz w:val="22"/>
        </w:rPr>
        <w:t>politique</w:t>
      </w:r>
      <w:r>
        <w:rPr>
          <w:spacing w:val="-9"/>
          <w:sz w:val="22"/>
        </w:rPr>
        <w:t> </w:t>
      </w:r>
      <w:r>
        <w:rPr>
          <w:sz w:val="22"/>
        </w:rPr>
        <w:t>gouvernementale</w:t>
      </w:r>
      <w:r>
        <w:rPr>
          <w:spacing w:val="-6"/>
          <w:sz w:val="22"/>
        </w:rPr>
        <w:t> </w:t>
      </w:r>
      <w:r>
        <w:rPr>
          <w:i/>
          <w:sz w:val="22"/>
        </w:rPr>
        <w:t>L’action</w:t>
      </w:r>
      <w:r>
        <w:rPr>
          <w:i/>
          <w:spacing w:val="-6"/>
          <w:sz w:val="22"/>
        </w:rPr>
        <w:t> </w:t>
      </w:r>
      <w:r>
        <w:rPr>
          <w:i/>
          <w:sz w:val="22"/>
        </w:rPr>
        <w:t>communautaire</w:t>
      </w:r>
      <w:r>
        <w:rPr>
          <w:i/>
          <w:spacing w:val="-4"/>
          <w:sz w:val="22"/>
        </w:rPr>
        <w:t> </w:t>
      </w:r>
      <w:r>
        <w:rPr>
          <w:i/>
          <w:sz w:val="22"/>
        </w:rPr>
        <w:t>: une contribution essentielle à l’exercice de la citoyenneté et au développement social du Québec</w:t>
      </w:r>
      <w:r>
        <w:rPr>
          <w:sz w:val="22"/>
        </w:rPr>
        <w:t>, le MSSS peut céder à un autre ministère ou à un organisme gouvernemental, sous recommandation du CISSS, les droits et obligations prévus à la présente convention. L’Organisme</w:t>
      </w:r>
      <w:r>
        <w:rPr>
          <w:spacing w:val="-10"/>
          <w:sz w:val="22"/>
        </w:rPr>
        <w:t> </w:t>
      </w:r>
      <w:r>
        <w:rPr>
          <w:sz w:val="22"/>
        </w:rPr>
        <w:t>et</w:t>
      </w:r>
      <w:r>
        <w:rPr>
          <w:spacing w:val="-8"/>
          <w:sz w:val="22"/>
        </w:rPr>
        <w:t> </w:t>
      </w:r>
      <w:r>
        <w:rPr>
          <w:sz w:val="22"/>
        </w:rPr>
        <w:t>le</w:t>
      </w:r>
      <w:r>
        <w:rPr>
          <w:spacing w:val="-7"/>
          <w:sz w:val="22"/>
        </w:rPr>
        <w:t> </w:t>
      </w:r>
      <w:r>
        <w:rPr>
          <w:sz w:val="22"/>
        </w:rPr>
        <w:t>CISSS</w:t>
      </w:r>
      <w:r>
        <w:rPr>
          <w:spacing w:val="-10"/>
          <w:sz w:val="22"/>
        </w:rPr>
        <w:t> </w:t>
      </w:r>
      <w:r>
        <w:rPr>
          <w:sz w:val="22"/>
        </w:rPr>
        <w:t>sont</w:t>
      </w:r>
      <w:r>
        <w:rPr>
          <w:spacing w:val="-8"/>
          <w:sz w:val="22"/>
        </w:rPr>
        <w:t> </w:t>
      </w:r>
      <w:r>
        <w:rPr>
          <w:sz w:val="22"/>
        </w:rPr>
        <w:t>parties</w:t>
      </w:r>
      <w:r>
        <w:rPr>
          <w:spacing w:val="-7"/>
          <w:sz w:val="22"/>
        </w:rPr>
        <w:t> </w:t>
      </w:r>
      <w:r>
        <w:rPr>
          <w:sz w:val="22"/>
        </w:rPr>
        <w:t>prenantes</w:t>
      </w:r>
      <w:r>
        <w:rPr>
          <w:spacing w:val="-7"/>
          <w:sz w:val="22"/>
        </w:rPr>
        <w:t> </w:t>
      </w:r>
      <w:r>
        <w:rPr>
          <w:sz w:val="22"/>
        </w:rPr>
        <w:t>de</w:t>
      </w:r>
      <w:r>
        <w:rPr>
          <w:spacing w:val="-7"/>
          <w:sz w:val="22"/>
        </w:rPr>
        <w:t> </w:t>
      </w:r>
      <w:r>
        <w:rPr>
          <w:sz w:val="22"/>
        </w:rPr>
        <w:t>ce</w:t>
      </w:r>
      <w:r>
        <w:rPr>
          <w:spacing w:val="-7"/>
          <w:sz w:val="22"/>
        </w:rPr>
        <w:t> </w:t>
      </w:r>
      <w:r>
        <w:rPr>
          <w:sz w:val="22"/>
        </w:rPr>
        <w:t>processus.</w:t>
      </w:r>
      <w:r>
        <w:rPr>
          <w:spacing w:val="-6"/>
          <w:sz w:val="22"/>
        </w:rPr>
        <w:t> </w:t>
      </w:r>
      <w:r>
        <w:rPr>
          <w:sz w:val="22"/>
        </w:rPr>
        <w:t>Si</w:t>
      </w:r>
      <w:r>
        <w:rPr>
          <w:spacing w:val="-8"/>
          <w:sz w:val="22"/>
        </w:rPr>
        <w:t> </w:t>
      </w:r>
      <w:r>
        <w:rPr>
          <w:sz w:val="22"/>
        </w:rPr>
        <w:t>une</w:t>
      </w:r>
      <w:r>
        <w:rPr>
          <w:spacing w:val="-7"/>
          <w:sz w:val="22"/>
        </w:rPr>
        <w:t> </w:t>
      </w:r>
      <w:r>
        <w:rPr>
          <w:sz w:val="22"/>
        </w:rPr>
        <w:t>décision</w:t>
      </w:r>
      <w:r>
        <w:rPr>
          <w:spacing w:val="-7"/>
          <w:sz w:val="22"/>
        </w:rPr>
        <w:t> </w:t>
      </w:r>
      <w:r>
        <w:rPr>
          <w:sz w:val="22"/>
        </w:rPr>
        <w:t>de</w:t>
      </w:r>
      <w:r>
        <w:rPr>
          <w:spacing w:val="-7"/>
          <w:sz w:val="22"/>
        </w:rPr>
        <w:t> </w:t>
      </w:r>
      <w:r>
        <w:rPr>
          <w:sz w:val="22"/>
        </w:rPr>
        <w:t>transfert est prise, le MSSS en avisera l’Organisme par écrit.</w:t>
      </w:r>
    </w:p>
    <w:p>
      <w:pPr>
        <w:pStyle w:val="BodyText"/>
      </w:pPr>
    </w:p>
    <w:p>
      <w:pPr>
        <w:pStyle w:val="Heading5"/>
        <w:numPr>
          <w:ilvl w:val="0"/>
          <w:numId w:val="110"/>
        </w:numPr>
        <w:tabs>
          <w:tab w:pos="779" w:val="left" w:leader="none"/>
        </w:tabs>
        <w:spacing w:line="240" w:lineRule="auto" w:before="0" w:after="0"/>
        <w:ind w:left="779" w:right="0" w:hanging="566"/>
        <w:jc w:val="left"/>
      </w:pPr>
      <w:r>
        <w:rPr/>
        <w:t>RÈGLEMENT</w:t>
      </w:r>
      <w:r>
        <w:rPr>
          <w:spacing w:val="-7"/>
        </w:rPr>
        <w:t> </w:t>
      </w:r>
      <w:r>
        <w:rPr/>
        <w:t>DES</w:t>
      </w:r>
      <w:r>
        <w:rPr>
          <w:spacing w:val="-5"/>
        </w:rPr>
        <w:t> </w:t>
      </w:r>
      <w:r>
        <w:rPr>
          <w:spacing w:val="-2"/>
        </w:rPr>
        <w:t>DIFFÉRENDS</w:t>
      </w:r>
    </w:p>
    <w:p>
      <w:pPr>
        <w:pStyle w:val="BodyText"/>
        <w:rPr>
          <w:b/>
        </w:rPr>
      </w:pPr>
    </w:p>
    <w:p>
      <w:pPr>
        <w:pStyle w:val="BodyText"/>
        <w:ind w:left="779" w:right="625"/>
        <w:jc w:val="both"/>
      </w:pPr>
      <w:r>
        <w:rPr/>
        <w:t>Si un différend survient dans le cours de l’exécution de la présente convention ou sur son interprétation, les parties s’engagent, avant d’exercer tout recours, à rechercher une solution à l’amiable à ce différend.</w:t>
      </w:r>
    </w:p>
    <w:p>
      <w:pPr>
        <w:pStyle w:val="BodyText"/>
        <w:spacing w:before="8"/>
        <w:rPr>
          <w:sz w:val="23"/>
        </w:rPr>
      </w:pPr>
    </w:p>
    <w:p>
      <w:pPr>
        <w:pStyle w:val="Heading5"/>
        <w:numPr>
          <w:ilvl w:val="0"/>
          <w:numId w:val="110"/>
        </w:numPr>
        <w:tabs>
          <w:tab w:pos="779" w:val="left" w:leader="none"/>
        </w:tabs>
        <w:spacing w:line="240" w:lineRule="auto" w:before="0" w:after="0"/>
        <w:ind w:left="779" w:right="0" w:hanging="566"/>
        <w:jc w:val="left"/>
      </w:pPr>
      <w:r>
        <w:rPr/>
        <w:t>DOCUMENTS</w:t>
      </w:r>
      <w:r>
        <w:rPr>
          <w:spacing w:val="-7"/>
        </w:rPr>
        <w:t> </w:t>
      </w:r>
      <w:r>
        <w:rPr/>
        <w:t>DE</w:t>
      </w:r>
      <w:r>
        <w:rPr>
          <w:spacing w:val="-6"/>
        </w:rPr>
        <w:t> </w:t>
      </w:r>
      <w:r>
        <w:rPr>
          <w:spacing w:val="-2"/>
        </w:rPr>
        <w:t>RÉFÉRENCE</w:t>
      </w:r>
    </w:p>
    <w:p>
      <w:pPr>
        <w:pStyle w:val="BodyText"/>
        <w:spacing w:before="1"/>
        <w:rPr>
          <w:b/>
        </w:rPr>
      </w:pPr>
    </w:p>
    <w:p>
      <w:pPr>
        <w:pStyle w:val="BodyText"/>
        <w:ind w:left="779" w:right="623" w:firstLine="7"/>
        <w:jc w:val="both"/>
      </w:pPr>
      <w:r>
        <w:rPr/>
        <w:t>Les documents cités</w:t>
      </w:r>
      <w:r>
        <w:rPr>
          <w:spacing w:val="-2"/>
        </w:rPr>
        <w:t> </w:t>
      </w:r>
      <w:r>
        <w:rPr/>
        <w:t>dans la présente convention</w:t>
      </w:r>
      <w:r>
        <w:rPr>
          <w:spacing w:val="-5"/>
        </w:rPr>
        <w:t> </w:t>
      </w:r>
      <w:r>
        <w:rPr/>
        <w:t>sont</w:t>
      </w:r>
      <w:r>
        <w:rPr>
          <w:spacing w:val="-1"/>
        </w:rPr>
        <w:t> </w:t>
      </w:r>
      <w:r>
        <w:rPr/>
        <w:t>ceux</w:t>
      </w:r>
      <w:r>
        <w:rPr>
          <w:spacing w:val="-2"/>
        </w:rPr>
        <w:t> </w:t>
      </w:r>
      <w:r>
        <w:rPr/>
        <w:t>en date</w:t>
      </w:r>
      <w:r>
        <w:rPr>
          <w:spacing w:val="-3"/>
        </w:rPr>
        <w:t> </w:t>
      </w:r>
      <w:r>
        <w:rPr/>
        <w:t>du </w:t>
      </w:r>
      <w:r>
        <w:rPr>
          <w:i/>
        </w:rPr>
        <w:t>6</w:t>
      </w:r>
      <w:r>
        <w:rPr>
          <w:i/>
          <w:spacing w:val="-3"/>
        </w:rPr>
        <w:t> </w:t>
      </w:r>
      <w:r>
        <w:rPr>
          <w:i/>
        </w:rPr>
        <w:t>décembre</w:t>
      </w:r>
      <w:r>
        <w:rPr>
          <w:i/>
          <w:spacing w:val="-3"/>
        </w:rPr>
        <w:t> </w:t>
      </w:r>
      <w:r>
        <w:rPr>
          <w:i/>
        </w:rPr>
        <w:t>2011</w:t>
      </w:r>
      <w:r>
        <w:rPr/>
        <w:t>.</w:t>
      </w:r>
      <w:r>
        <w:rPr>
          <w:spacing w:val="-1"/>
        </w:rPr>
        <w:t> </w:t>
      </w:r>
      <w:r>
        <w:rPr/>
        <w:t>Ils demeurent la référence pour toute la durée de la convention. Si l’un des documents de référence</w:t>
      </w:r>
      <w:r>
        <w:rPr>
          <w:spacing w:val="-10"/>
        </w:rPr>
        <w:t> </w:t>
      </w:r>
      <w:r>
        <w:rPr/>
        <w:t>est</w:t>
      </w:r>
      <w:r>
        <w:rPr>
          <w:spacing w:val="-13"/>
        </w:rPr>
        <w:t> </w:t>
      </w:r>
      <w:r>
        <w:rPr/>
        <w:t>modifié</w:t>
      </w:r>
      <w:r>
        <w:rPr>
          <w:spacing w:val="-10"/>
        </w:rPr>
        <w:t> </w:t>
      </w:r>
      <w:r>
        <w:rPr/>
        <w:t>en</w:t>
      </w:r>
      <w:r>
        <w:rPr>
          <w:spacing w:val="-15"/>
        </w:rPr>
        <w:t> </w:t>
      </w:r>
      <w:r>
        <w:rPr/>
        <w:t>cours</w:t>
      </w:r>
      <w:r>
        <w:rPr>
          <w:spacing w:val="-12"/>
        </w:rPr>
        <w:t> </w:t>
      </w:r>
      <w:r>
        <w:rPr/>
        <w:t>de</w:t>
      </w:r>
      <w:r>
        <w:rPr>
          <w:spacing w:val="-10"/>
        </w:rPr>
        <w:t> </w:t>
      </w:r>
      <w:r>
        <w:rPr/>
        <w:t>convention,</w:t>
      </w:r>
      <w:r>
        <w:rPr>
          <w:spacing w:val="-8"/>
        </w:rPr>
        <w:t> </w:t>
      </w:r>
      <w:r>
        <w:rPr/>
        <w:t>les</w:t>
      </w:r>
      <w:r>
        <w:rPr>
          <w:spacing w:val="-14"/>
        </w:rPr>
        <w:t> </w:t>
      </w:r>
      <w:r>
        <w:rPr/>
        <w:t>parties</w:t>
      </w:r>
      <w:r>
        <w:rPr>
          <w:spacing w:val="-12"/>
        </w:rPr>
        <w:t> </w:t>
      </w:r>
      <w:r>
        <w:rPr/>
        <w:t>devront</w:t>
      </w:r>
      <w:r>
        <w:rPr>
          <w:spacing w:val="-11"/>
        </w:rPr>
        <w:t> </w:t>
      </w:r>
      <w:r>
        <w:rPr/>
        <w:t>convenir</w:t>
      </w:r>
      <w:r>
        <w:rPr>
          <w:spacing w:val="-11"/>
        </w:rPr>
        <w:t> </w:t>
      </w:r>
      <w:r>
        <w:rPr/>
        <w:t>des</w:t>
      </w:r>
      <w:r>
        <w:rPr>
          <w:spacing w:val="-9"/>
        </w:rPr>
        <w:t> </w:t>
      </w:r>
      <w:r>
        <w:rPr/>
        <w:t>ajustements</w:t>
      </w:r>
      <w:r>
        <w:rPr>
          <w:spacing w:val="-9"/>
        </w:rPr>
        <w:t> </w:t>
      </w:r>
      <w:r>
        <w:rPr/>
        <w:t>au </w:t>
      </w:r>
      <w:r>
        <w:rPr>
          <w:spacing w:val="-2"/>
        </w:rPr>
        <w:t>besoin.</w:t>
      </w:r>
    </w:p>
    <w:p>
      <w:pPr>
        <w:pStyle w:val="BodyText"/>
        <w:spacing w:before="7"/>
        <w:rPr>
          <w:sz w:val="23"/>
        </w:rPr>
      </w:pPr>
    </w:p>
    <w:p>
      <w:pPr>
        <w:pStyle w:val="Heading5"/>
        <w:numPr>
          <w:ilvl w:val="0"/>
          <w:numId w:val="110"/>
        </w:numPr>
        <w:tabs>
          <w:tab w:pos="779" w:val="left" w:leader="none"/>
        </w:tabs>
        <w:spacing w:line="240" w:lineRule="auto" w:before="0" w:after="0"/>
        <w:ind w:left="779" w:right="0" w:hanging="566"/>
        <w:jc w:val="left"/>
      </w:pPr>
      <w:r>
        <w:rPr>
          <w:spacing w:val="-2"/>
        </w:rPr>
        <w:t>COMMUNICATIONS</w:t>
      </w:r>
    </w:p>
    <w:p>
      <w:pPr>
        <w:pStyle w:val="BodyText"/>
        <w:rPr>
          <w:b/>
        </w:rPr>
      </w:pPr>
    </w:p>
    <w:p>
      <w:pPr>
        <w:pStyle w:val="BodyText"/>
        <w:ind w:left="779" w:right="625"/>
        <w:jc w:val="both"/>
      </w:pPr>
      <w:r>
        <w:rPr/>
        <w:t>Tout avis ou document exigé en vertu de la présente convention, pour être valide et pour lier les</w:t>
      </w:r>
      <w:r>
        <w:rPr>
          <w:spacing w:val="-1"/>
        </w:rPr>
        <w:t> </w:t>
      </w:r>
      <w:r>
        <w:rPr/>
        <w:t>parties,</w:t>
      </w:r>
      <w:r>
        <w:rPr>
          <w:spacing w:val="-2"/>
        </w:rPr>
        <w:t> </w:t>
      </w:r>
      <w:r>
        <w:rPr/>
        <w:t>doit être</w:t>
      </w:r>
      <w:r>
        <w:rPr>
          <w:spacing w:val="-4"/>
        </w:rPr>
        <w:t> </w:t>
      </w:r>
      <w:r>
        <w:rPr/>
        <w:t>donné</w:t>
      </w:r>
      <w:r>
        <w:rPr>
          <w:spacing w:val="-2"/>
        </w:rPr>
        <w:t> </w:t>
      </w:r>
      <w:r>
        <w:rPr/>
        <w:t>par écrit,</w:t>
      </w:r>
      <w:r>
        <w:rPr>
          <w:spacing w:val="-2"/>
        </w:rPr>
        <w:t> </w:t>
      </w:r>
      <w:r>
        <w:rPr/>
        <w:t>en</w:t>
      </w:r>
      <w:r>
        <w:rPr>
          <w:spacing w:val="-2"/>
        </w:rPr>
        <w:t> </w:t>
      </w:r>
      <w:r>
        <w:rPr/>
        <w:t>langue</w:t>
      </w:r>
      <w:r>
        <w:rPr>
          <w:spacing w:val="-4"/>
        </w:rPr>
        <w:t> </w:t>
      </w:r>
      <w:r>
        <w:rPr/>
        <w:t>française, et</w:t>
      </w:r>
      <w:r>
        <w:rPr>
          <w:spacing w:val="-2"/>
        </w:rPr>
        <w:t> </w:t>
      </w:r>
      <w:r>
        <w:rPr/>
        <w:t>être</w:t>
      </w:r>
      <w:r>
        <w:rPr>
          <w:spacing w:val="-2"/>
        </w:rPr>
        <w:t> </w:t>
      </w:r>
      <w:r>
        <w:rPr/>
        <w:t>remis</w:t>
      </w:r>
      <w:r>
        <w:rPr>
          <w:spacing w:val="-1"/>
        </w:rPr>
        <w:t> </w:t>
      </w:r>
      <w:r>
        <w:rPr/>
        <w:t>en</w:t>
      </w:r>
      <w:r>
        <w:rPr>
          <w:spacing w:val="-4"/>
        </w:rPr>
        <w:t> </w:t>
      </w:r>
      <w:r>
        <w:rPr/>
        <w:t>main</w:t>
      </w:r>
      <w:r>
        <w:rPr>
          <w:spacing w:val="-2"/>
        </w:rPr>
        <w:t> </w:t>
      </w:r>
      <w:r>
        <w:rPr/>
        <w:t>propre</w:t>
      </w:r>
      <w:r>
        <w:rPr>
          <w:spacing w:val="-2"/>
        </w:rPr>
        <w:t> </w:t>
      </w:r>
      <w:r>
        <w:rPr/>
        <w:t>ou</w:t>
      </w:r>
      <w:r>
        <w:rPr>
          <w:spacing w:val="-2"/>
        </w:rPr>
        <w:t> </w:t>
      </w:r>
      <w:r>
        <w:rPr/>
        <w:t>par messager,</w:t>
      </w:r>
      <w:r>
        <w:rPr>
          <w:spacing w:val="-16"/>
        </w:rPr>
        <w:t> </w:t>
      </w:r>
      <w:r>
        <w:rPr/>
        <w:t>courrier</w:t>
      </w:r>
      <w:r>
        <w:rPr>
          <w:spacing w:val="-15"/>
        </w:rPr>
        <w:t> </w:t>
      </w:r>
      <w:r>
        <w:rPr/>
        <w:t>électronique,</w:t>
      </w:r>
      <w:r>
        <w:rPr>
          <w:spacing w:val="-15"/>
        </w:rPr>
        <w:t> </w:t>
      </w:r>
      <w:r>
        <w:rPr/>
        <w:t>courrier</w:t>
      </w:r>
      <w:r>
        <w:rPr>
          <w:spacing w:val="-16"/>
        </w:rPr>
        <w:t> </w:t>
      </w:r>
      <w:r>
        <w:rPr/>
        <w:t>ou</w:t>
      </w:r>
      <w:r>
        <w:rPr>
          <w:spacing w:val="-15"/>
        </w:rPr>
        <w:t> </w:t>
      </w:r>
      <w:r>
        <w:rPr/>
        <w:t>poste</w:t>
      </w:r>
      <w:r>
        <w:rPr>
          <w:spacing w:val="-15"/>
        </w:rPr>
        <w:t> </w:t>
      </w:r>
      <w:r>
        <w:rPr/>
        <w:t>recommandée</w:t>
      </w:r>
      <w:r>
        <w:rPr>
          <w:spacing w:val="-15"/>
        </w:rPr>
        <w:t> </w:t>
      </w:r>
      <w:r>
        <w:rPr/>
        <w:t>aux</w:t>
      </w:r>
      <w:r>
        <w:rPr>
          <w:spacing w:val="-16"/>
        </w:rPr>
        <w:t> </w:t>
      </w:r>
      <w:r>
        <w:rPr/>
        <w:t>coordonnées</w:t>
      </w:r>
      <w:r>
        <w:rPr>
          <w:spacing w:val="-15"/>
        </w:rPr>
        <w:t> </w:t>
      </w:r>
      <w:r>
        <w:rPr/>
        <w:t>de</w:t>
      </w:r>
      <w:r>
        <w:rPr>
          <w:spacing w:val="-15"/>
        </w:rPr>
        <w:t> </w:t>
      </w:r>
      <w:r>
        <w:rPr/>
        <w:t>la</w:t>
      </w:r>
      <w:r>
        <w:rPr>
          <w:spacing w:val="-16"/>
        </w:rPr>
        <w:t> </w:t>
      </w:r>
      <w:r>
        <w:rPr/>
        <w:t>partie concernée comme indiqué ci-après :</w:t>
      </w:r>
    </w:p>
    <w:p>
      <w:pPr>
        <w:spacing w:after="0"/>
        <w:jc w:val="both"/>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7200">
                <wp:simplePos x="0" y="0"/>
                <wp:positionH relativeFrom="page">
                  <wp:posOffset>701040</wp:posOffset>
                </wp:positionH>
                <wp:positionV relativeFrom="paragraph">
                  <wp:posOffset>202804</wp:posOffset>
                </wp:positionV>
                <wp:extent cx="6090285" cy="635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49280;mso-wrap-distance-left:0;mso-wrap-distance-right:0" id="docshape50"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BodyText"/>
        <w:spacing w:line="480" w:lineRule="auto"/>
        <w:ind w:left="779" w:right="4728"/>
      </w:pPr>
      <w:r>
        <w:rPr/>
        <w:t>Le CISSS : (Nom complet et coordonnées) L’Organisme</w:t>
      </w:r>
      <w:r>
        <w:rPr>
          <w:spacing w:val="-9"/>
        </w:rPr>
        <w:t> </w:t>
      </w:r>
      <w:r>
        <w:rPr/>
        <w:t>:</w:t>
      </w:r>
      <w:r>
        <w:rPr>
          <w:spacing w:val="-7"/>
        </w:rPr>
        <w:t> </w:t>
      </w:r>
      <w:r>
        <w:rPr/>
        <w:t>(Nom</w:t>
      </w:r>
      <w:r>
        <w:rPr>
          <w:spacing w:val="-8"/>
        </w:rPr>
        <w:t> </w:t>
      </w:r>
      <w:r>
        <w:rPr/>
        <w:t>complet</w:t>
      </w:r>
      <w:r>
        <w:rPr>
          <w:spacing w:val="-6"/>
        </w:rPr>
        <w:t> </w:t>
      </w:r>
      <w:r>
        <w:rPr/>
        <w:t>et</w:t>
      </w:r>
      <w:r>
        <w:rPr>
          <w:spacing w:val="-7"/>
        </w:rPr>
        <w:t> </w:t>
      </w:r>
      <w:r>
        <w:rPr/>
        <w:t>coordonnées)</w:t>
      </w:r>
    </w:p>
    <w:p>
      <w:pPr>
        <w:pStyle w:val="BodyText"/>
        <w:spacing w:before="11"/>
        <w:rPr>
          <w:sz w:val="20"/>
        </w:rPr>
      </w:pPr>
    </w:p>
    <w:p>
      <w:pPr>
        <w:pStyle w:val="Heading7"/>
      </w:pPr>
      <w:r>
        <w:rPr/>
        <w:t>EN</w:t>
      </w:r>
      <w:r>
        <w:rPr>
          <w:spacing w:val="-2"/>
        </w:rPr>
        <w:t> </w:t>
      </w:r>
      <w:r>
        <w:rPr/>
        <w:t>FOI</w:t>
      </w:r>
      <w:r>
        <w:rPr>
          <w:spacing w:val="-1"/>
        </w:rPr>
        <w:t> </w:t>
      </w:r>
      <w:r>
        <w:rPr/>
        <w:t>DE</w:t>
      </w:r>
      <w:r>
        <w:rPr>
          <w:spacing w:val="-2"/>
        </w:rPr>
        <w:t> </w:t>
      </w:r>
      <w:r>
        <w:rPr>
          <w:spacing w:val="-4"/>
        </w:rPr>
        <w:t>QUOI,</w:t>
      </w:r>
    </w:p>
    <w:p>
      <w:pPr>
        <w:pStyle w:val="Heading7"/>
        <w:spacing w:before="119"/>
      </w:pPr>
      <w:r>
        <w:rPr/>
        <w:t>les</w:t>
      </w:r>
      <w:r>
        <w:rPr>
          <w:spacing w:val="-3"/>
        </w:rPr>
        <w:t> </w:t>
      </w:r>
      <w:r>
        <w:rPr/>
        <w:t>parties</w:t>
      </w:r>
      <w:r>
        <w:rPr>
          <w:spacing w:val="-4"/>
        </w:rPr>
        <w:t> </w:t>
      </w:r>
      <w:r>
        <w:rPr/>
        <w:t>ont</w:t>
      </w:r>
      <w:r>
        <w:rPr>
          <w:spacing w:val="-3"/>
        </w:rPr>
        <w:t> </w:t>
      </w:r>
      <w:r>
        <w:rPr/>
        <w:t>signé</w:t>
      </w:r>
      <w:r>
        <w:rPr>
          <w:spacing w:val="-3"/>
        </w:rPr>
        <w:t> </w:t>
      </w:r>
      <w:r>
        <w:rPr/>
        <w:t>en</w:t>
      </w:r>
      <w:r>
        <w:rPr>
          <w:spacing w:val="-4"/>
        </w:rPr>
        <w:t> </w:t>
      </w:r>
      <w:r>
        <w:rPr/>
        <w:t>deux</w:t>
      </w:r>
      <w:r>
        <w:rPr>
          <w:spacing w:val="-2"/>
        </w:rPr>
        <w:t> exemplaires</w:t>
      </w:r>
    </w:p>
    <w:p>
      <w:pPr>
        <w:pStyle w:val="BodyText"/>
        <w:rPr>
          <w:rFonts w:ascii="Arial-BoldItalicMT"/>
          <w:b/>
          <w:i/>
          <w:sz w:val="20"/>
        </w:rPr>
      </w:pPr>
    </w:p>
    <w:p>
      <w:pPr>
        <w:pStyle w:val="BodyText"/>
        <w:spacing w:before="5" w:after="1"/>
        <w:rPr>
          <w:rFonts w:ascii="Arial-BoldItalicMT"/>
          <w:b/>
          <w:i/>
          <w:sz w:val="23"/>
        </w:rPr>
      </w:pPr>
    </w:p>
    <w:tbl>
      <w:tblPr>
        <w:tblW w:w="0" w:type="auto"/>
        <w:jc w:val="left"/>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708"/>
        <w:gridCol w:w="4402"/>
      </w:tblGrid>
      <w:tr>
        <w:trPr>
          <w:trHeight w:val="1423" w:hRule="atLeast"/>
        </w:trPr>
        <w:tc>
          <w:tcPr>
            <w:tcW w:w="4330" w:type="dxa"/>
            <w:tcBorders>
              <w:bottom w:val="single" w:sz="4" w:space="0" w:color="000000"/>
            </w:tcBorders>
          </w:tcPr>
          <w:p>
            <w:pPr>
              <w:pStyle w:val="TableParagraph"/>
              <w:spacing w:line="247" w:lineRule="exact"/>
              <w:ind w:left="72"/>
              <w:rPr>
                <w:b/>
                <w:sz w:val="22"/>
              </w:rPr>
            </w:pPr>
            <w:r>
              <w:rPr>
                <w:b/>
                <w:sz w:val="22"/>
              </w:rPr>
              <w:t>LE</w:t>
            </w:r>
            <w:r>
              <w:rPr>
                <w:b/>
                <w:spacing w:val="-1"/>
                <w:sz w:val="22"/>
              </w:rPr>
              <w:t> </w:t>
            </w:r>
            <w:r>
              <w:rPr>
                <w:b/>
                <w:spacing w:val="-2"/>
                <w:sz w:val="22"/>
              </w:rPr>
              <w:t>CISSS</w:t>
            </w:r>
          </w:p>
        </w:tc>
        <w:tc>
          <w:tcPr>
            <w:tcW w:w="708" w:type="dxa"/>
          </w:tcPr>
          <w:p>
            <w:pPr>
              <w:pStyle w:val="TableParagraph"/>
              <w:ind w:left="0"/>
              <w:rPr>
                <w:rFonts w:ascii="Times New Roman"/>
                <w:sz w:val="20"/>
              </w:rPr>
            </w:pPr>
          </w:p>
        </w:tc>
        <w:tc>
          <w:tcPr>
            <w:tcW w:w="4402" w:type="dxa"/>
            <w:tcBorders>
              <w:bottom w:val="single" w:sz="4" w:space="0" w:color="000000"/>
            </w:tcBorders>
          </w:tcPr>
          <w:p>
            <w:pPr>
              <w:pStyle w:val="TableParagraph"/>
              <w:ind w:left="0"/>
              <w:rPr>
                <w:rFonts w:ascii="Times New Roman"/>
                <w:sz w:val="20"/>
              </w:rPr>
            </w:pPr>
          </w:p>
        </w:tc>
      </w:tr>
      <w:tr>
        <w:trPr>
          <w:trHeight w:val="507" w:hRule="atLeast"/>
        </w:trPr>
        <w:tc>
          <w:tcPr>
            <w:tcW w:w="4330" w:type="dxa"/>
            <w:tcBorders>
              <w:top w:val="single" w:sz="4" w:space="0" w:color="000000"/>
            </w:tcBorders>
          </w:tcPr>
          <w:p>
            <w:pPr>
              <w:pStyle w:val="TableParagraph"/>
              <w:spacing w:line="254" w:lineRule="exact"/>
              <w:ind w:left="72"/>
              <w:rPr>
                <w:sz w:val="22"/>
              </w:rPr>
            </w:pPr>
            <w:r>
              <w:rPr>
                <w:sz w:val="22"/>
              </w:rPr>
              <w:t>(signature</w:t>
            </w:r>
            <w:r>
              <w:rPr>
                <w:spacing w:val="40"/>
                <w:sz w:val="22"/>
              </w:rPr>
              <w:t> </w:t>
            </w:r>
            <w:r>
              <w:rPr>
                <w:sz w:val="22"/>
              </w:rPr>
              <w:t>de</w:t>
            </w:r>
            <w:r>
              <w:rPr>
                <w:spacing w:val="40"/>
                <w:sz w:val="22"/>
              </w:rPr>
              <w:t> </w:t>
            </w:r>
            <w:r>
              <w:rPr>
                <w:sz w:val="22"/>
              </w:rPr>
              <w:t>la</w:t>
            </w:r>
            <w:r>
              <w:rPr>
                <w:spacing w:val="40"/>
                <w:sz w:val="22"/>
              </w:rPr>
              <w:t> </w:t>
            </w:r>
            <w:r>
              <w:rPr>
                <w:sz w:val="22"/>
              </w:rPr>
              <w:t>représentante,</w:t>
            </w:r>
            <w:r>
              <w:rPr>
                <w:spacing w:val="40"/>
                <w:sz w:val="22"/>
              </w:rPr>
              <w:t> </w:t>
            </w:r>
            <w:r>
              <w:rPr>
                <w:sz w:val="22"/>
              </w:rPr>
              <w:t>du </w:t>
            </w:r>
            <w:r>
              <w:rPr>
                <w:spacing w:val="-2"/>
                <w:sz w:val="22"/>
              </w:rPr>
              <w:t>représentant)</w:t>
            </w:r>
          </w:p>
        </w:tc>
        <w:tc>
          <w:tcPr>
            <w:tcW w:w="708" w:type="dxa"/>
          </w:tcPr>
          <w:p>
            <w:pPr>
              <w:pStyle w:val="TableParagraph"/>
              <w:ind w:left="0"/>
              <w:rPr>
                <w:rFonts w:ascii="Times New Roman"/>
                <w:sz w:val="20"/>
              </w:rPr>
            </w:pPr>
          </w:p>
        </w:tc>
        <w:tc>
          <w:tcPr>
            <w:tcW w:w="4402" w:type="dxa"/>
            <w:tcBorders>
              <w:top w:val="single" w:sz="4" w:space="0" w:color="000000"/>
            </w:tcBorders>
          </w:tcPr>
          <w:p>
            <w:pPr>
              <w:pStyle w:val="TableParagraph"/>
              <w:ind w:left="71"/>
              <w:rPr>
                <w:sz w:val="22"/>
              </w:rPr>
            </w:pPr>
            <w:r>
              <w:rPr>
                <w:sz w:val="22"/>
              </w:rPr>
              <w:t>Lieu</w:t>
            </w:r>
            <w:r>
              <w:rPr>
                <w:spacing w:val="-5"/>
                <w:sz w:val="22"/>
              </w:rPr>
              <w:t> </w:t>
            </w:r>
            <w:r>
              <w:rPr>
                <w:sz w:val="22"/>
              </w:rPr>
              <w:t>et </w:t>
            </w:r>
            <w:r>
              <w:rPr>
                <w:spacing w:val="-4"/>
                <w:sz w:val="22"/>
              </w:rPr>
              <w:t>date</w:t>
            </w:r>
          </w:p>
        </w:tc>
      </w:tr>
    </w:tbl>
    <w:p>
      <w:pPr>
        <w:pStyle w:val="BodyText"/>
        <w:rPr>
          <w:rFonts w:ascii="Arial-BoldItalicMT"/>
          <w:b/>
          <w:i/>
          <w:sz w:val="20"/>
        </w:rPr>
      </w:pPr>
    </w:p>
    <w:p>
      <w:pPr>
        <w:pStyle w:val="BodyText"/>
        <w:spacing w:before="3" w:after="1"/>
        <w:rPr>
          <w:rFonts w:ascii="Arial-BoldItalicMT"/>
          <w:b/>
          <w:i/>
          <w:sz w:val="23"/>
        </w:rPr>
      </w:pPr>
    </w:p>
    <w:tbl>
      <w:tblPr>
        <w:tblW w:w="0" w:type="auto"/>
        <w:jc w:val="left"/>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708"/>
        <w:gridCol w:w="4402"/>
      </w:tblGrid>
      <w:tr>
        <w:trPr>
          <w:trHeight w:val="1471" w:hRule="atLeast"/>
        </w:trPr>
        <w:tc>
          <w:tcPr>
            <w:tcW w:w="4330" w:type="dxa"/>
            <w:tcBorders>
              <w:bottom w:val="single" w:sz="4" w:space="0" w:color="000000"/>
            </w:tcBorders>
          </w:tcPr>
          <w:p>
            <w:pPr>
              <w:pStyle w:val="TableParagraph"/>
              <w:spacing w:line="247" w:lineRule="exact"/>
              <w:ind w:left="72"/>
              <w:rPr>
                <w:b/>
                <w:sz w:val="22"/>
              </w:rPr>
            </w:pPr>
            <w:r>
              <w:rPr>
                <w:b/>
                <w:spacing w:val="-2"/>
                <w:sz w:val="22"/>
              </w:rPr>
              <w:t>L’ORGANISME</w:t>
            </w:r>
          </w:p>
        </w:tc>
        <w:tc>
          <w:tcPr>
            <w:tcW w:w="708" w:type="dxa"/>
          </w:tcPr>
          <w:p>
            <w:pPr>
              <w:pStyle w:val="TableParagraph"/>
              <w:ind w:left="0"/>
              <w:rPr>
                <w:rFonts w:ascii="Times New Roman"/>
                <w:sz w:val="20"/>
              </w:rPr>
            </w:pPr>
          </w:p>
        </w:tc>
        <w:tc>
          <w:tcPr>
            <w:tcW w:w="4402" w:type="dxa"/>
            <w:tcBorders>
              <w:bottom w:val="single" w:sz="4" w:space="0" w:color="000000"/>
            </w:tcBorders>
          </w:tcPr>
          <w:p>
            <w:pPr>
              <w:pStyle w:val="TableParagraph"/>
              <w:ind w:left="0"/>
              <w:rPr>
                <w:rFonts w:ascii="Times New Roman"/>
                <w:sz w:val="20"/>
              </w:rPr>
            </w:pPr>
          </w:p>
        </w:tc>
      </w:tr>
      <w:tr>
        <w:trPr>
          <w:trHeight w:val="505" w:hRule="atLeast"/>
        </w:trPr>
        <w:tc>
          <w:tcPr>
            <w:tcW w:w="4330" w:type="dxa"/>
            <w:tcBorders>
              <w:top w:val="single" w:sz="4" w:space="0" w:color="000000"/>
            </w:tcBorders>
          </w:tcPr>
          <w:p>
            <w:pPr>
              <w:pStyle w:val="TableParagraph"/>
              <w:spacing w:line="252" w:lineRule="exact"/>
              <w:ind w:left="72"/>
              <w:rPr>
                <w:sz w:val="22"/>
              </w:rPr>
            </w:pPr>
            <w:r>
              <w:rPr>
                <w:sz w:val="22"/>
              </w:rPr>
              <w:t>(signature</w:t>
            </w:r>
            <w:r>
              <w:rPr>
                <w:spacing w:val="40"/>
                <w:sz w:val="22"/>
              </w:rPr>
              <w:t> </w:t>
            </w:r>
            <w:r>
              <w:rPr>
                <w:sz w:val="22"/>
              </w:rPr>
              <w:t>de</w:t>
            </w:r>
            <w:r>
              <w:rPr>
                <w:spacing w:val="40"/>
                <w:sz w:val="22"/>
              </w:rPr>
              <w:t> </w:t>
            </w:r>
            <w:r>
              <w:rPr>
                <w:sz w:val="22"/>
              </w:rPr>
              <w:t>la</w:t>
            </w:r>
            <w:r>
              <w:rPr>
                <w:spacing w:val="40"/>
                <w:sz w:val="22"/>
              </w:rPr>
              <w:t> </w:t>
            </w:r>
            <w:r>
              <w:rPr>
                <w:sz w:val="22"/>
              </w:rPr>
              <w:t>représentante,</w:t>
            </w:r>
            <w:r>
              <w:rPr>
                <w:spacing w:val="40"/>
                <w:sz w:val="22"/>
              </w:rPr>
              <w:t> </w:t>
            </w:r>
            <w:r>
              <w:rPr>
                <w:sz w:val="22"/>
              </w:rPr>
              <w:t>du </w:t>
            </w:r>
            <w:r>
              <w:rPr>
                <w:spacing w:val="-2"/>
                <w:sz w:val="22"/>
              </w:rPr>
              <w:t>représentant)</w:t>
            </w:r>
          </w:p>
        </w:tc>
        <w:tc>
          <w:tcPr>
            <w:tcW w:w="708" w:type="dxa"/>
          </w:tcPr>
          <w:p>
            <w:pPr>
              <w:pStyle w:val="TableParagraph"/>
              <w:ind w:left="0"/>
              <w:rPr>
                <w:rFonts w:ascii="Times New Roman"/>
                <w:sz w:val="20"/>
              </w:rPr>
            </w:pPr>
          </w:p>
        </w:tc>
        <w:tc>
          <w:tcPr>
            <w:tcW w:w="4402" w:type="dxa"/>
            <w:tcBorders>
              <w:top w:val="single" w:sz="4" w:space="0" w:color="000000"/>
            </w:tcBorders>
          </w:tcPr>
          <w:p>
            <w:pPr>
              <w:pStyle w:val="TableParagraph"/>
              <w:ind w:left="71"/>
              <w:rPr>
                <w:sz w:val="22"/>
              </w:rPr>
            </w:pPr>
            <w:r>
              <w:rPr>
                <w:sz w:val="22"/>
              </w:rPr>
              <w:t>Lieu</w:t>
            </w:r>
            <w:r>
              <w:rPr>
                <w:spacing w:val="-5"/>
                <w:sz w:val="22"/>
              </w:rPr>
              <w:t> </w:t>
            </w:r>
            <w:r>
              <w:rPr>
                <w:sz w:val="22"/>
              </w:rPr>
              <w:t>et </w:t>
            </w:r>
            <w:r>
              <w:rPr>
                <w:spacing w:val="-4"/>
                <w:sz w:val="22"/>
              </w:rPr>
              <w:t>date</w:t>
            </w:r>
          </w:p>
        </w:tc>
      </w:tr>
    </w:tbl>
    <w:p>
      <w:pPr>
        <w:pStyle w:val="BodyText"/>
        <w:spacing w:before="1"/>
        <w:rPr>
          <w:rFonts w:ascii="Arial-BoldItalicMT"/>
          <w:b/>
          <w:i/>
          <w:sz w:val="27"/>
        </w:rPr>
      </w:pPr>
    </w:p>
    <w:p>
      <w:pPr>
        <w:pStyle w:val="Heading5"/>
        <w:spacing w:before="93"/>
        <w:ind w:left="779"/>
      </w:pPr>
      <w:r>
        <w:rPr>
          <w:spacing w:val="-2"/>
        </w:rPr>
        <w:t>RÉSOLUTION</w:t>
      </w:r>
    </w:p>
    <w:p>
      <w:pPr>
        <w:pStyle w:val="BodyText"/>
        <w:spacing w:before="1"/>
        <w:rPr>
          <w:b/>
        </w:rPr>
      </w:pPr>
    </w:p>
    <w:p>
      <w:pPr>
        <w:pStyle w:val="BodyText"/>
        <w:tabs>
          <w:tab w:pos="3757" w:val="left" w:leader="none"/>
          <w:tab w:pos="8161" w:val="left" w:leader="none"/>
        </w:tabs>
        <w:ind w:left="779"/>
      </w:pPr>
      <w:r>
        <w:rPr/>
        <w:t>Organisme</w:t>
      </w:r>
      <w:r>
        <w:rPr>
          <w:spacing w:val="-8"/>
        </w:rPr>
        <w:t> </w:t>
      </w:r>
      <w:r>
        <w:rPr>
          <w:spacing w:val="-10"/>
        </w:rPr>
        <w:t>:</w:t>
      </w:r>
      <w:r>
        <w:rPr/>
        <w:tab/>
      </w:r>
      <w:r>
        <w:rPr>
          <w:u w:val="single"/>
        </w:rPr>
        <w:tab/>
      </w:r>
    </w:p>
    <w:p>
      <w:pPr>
        <w:pStyle w:val="BodyText"/>
        <w:spacing w:before="7"/>
        <w:rPr>
          <w:sz w:val="13"/>
        </w:rPr>
      </w:pPr>
    </w:p>
    <w:p>
      <w:pPr>
        <w:pStyle w:val="BodyText"/>
        <w:tabs>
          <w:tab w:pos="3757" w:val="left" w:leader="none"/>
          <w:tab w:pos="8160" w:val="left" w:leader="none"/>
        </w:tabs>
        <w:spacing w:before="94"/>
        <w:ind w:left="779"/>
      </w:pPr>
      <w:r>
        <w:rPr/>
        <w:t>Numéro</w:t>
      </w:r>
      <w:r>
        <w:rPr>
          <w:spacing w:val="-5"/>
        </w:rPr>
        <w:t> </w:t>
      </w:r>
      <w:r>
        <w:rPr/>
        <w:t>de</w:t>
      </w:r>
      <w:r>
        <w:rPr>
          <w:spacing w:val="-7"/>
        </w:rPr>
        <w:t> </w:t>
      </w:r>
      <w:r>
        <w:rPr/>
        <w:t>résolution</w:t>
      </w:r>
      <w:r>
        <w:rPr>
          <w:spacing w:val="-6"/>
        </w:rPr>
        <w:t> </w:t>
      </w:r>
      <w:r>
        <w:rPr>
          <w:spacing w:val="-10"/>
        </w:rPr>
        <w:t>:</w:t>
      </w:r>
      <w:r>
        <w:rPr/>
        <w:tab/>
      </w:r>
      <w:r>
        <w:rPr>
          <w:u w:val="single"/>
        </w:rPr>
        <w:tab/>
      </w:r>
    </w:p>
    <w:p>
      <w:pPr>
        <w:pStyle w:val="BodyText"/>
        <w:spacing w:before="10"/>
        <w:rPr>
          <w:sz w:val="13"/>
        </w:rPr>
      </w:pPr>
    </w:p>
    <w:p>
      <w:pPr>
        <w:pStyle w:val="BodyText"/>
        <w:tabs>
          <w:tab w:pos="3757" w:val="left" w:leader="none"/>
          <w:tab w:pos="8161" w:val="left" w:leader="none"/>
        </w:tabs>
        <w:spacing w:before="94"/>
        <w:ind w:left="778"/>
      </w:pPr>
      <w:r>
        <w:rPr/>
        <w:t>Date</w:t>
      </w:r>
      <w:r>
        <w:rPr>
          <w:spacing w:val="-1"/>
        </w:rPr>
        <w:t> </w:t>
      </w:r>
      <w:r>
        <w:rPr>
          <w:spacing w:val="-10"/>
        </w:rPr>
        <w:t>:</w:t>
      </w:r>
      <w:r>
        <w:rPr/>
        <w:tab/>
      </w:r>
      <w:r>
        <w:rPr>
          <w:u w:val="single"/>
        </w:rPr>
        <w:tab/>
      </w:r>
    </w:p>
    <w:p>
      <w:pPr>
        <w:pStyle w:val="BodyText"/>
        <w:rPr>
          <w:sz w:val="20"/>
        </w:rPr>
      </w:pPr>
    </w:p>
    <w:p>
      <w:pPr>
        <w:pStyle w:val="BodyText"/>
        <w:spacing w:before="11"/>
      </w:pPr>
    </w:p>
    <w:p>
      <w:pPr>
        <w:pStyle w:val="BodyText"/>
        <w:tabs>
          <w:tab w:pos="8465" w:val="left" w:leader="none"/>
        </w:tabs>
        <w:ind w:left="354"/>
        <w:jc w:val="both"/>
      </w:pPr>
      <w:r>
        <w:rPr/>
        <w:t>Conformément</w:t>
      </w:r>
      <w:r>
        <w:rPr>
          <w:spacing w:val="80"/>
        </w:rPr>
        <w:t> </w:t>
      </w:r>
      <w:r>
        <w:rPr/>
        <w:t>à</w:t>
      </w:r>
      <w:r>
        <w:rPr>
          <w:spacing w:val="80"/>
        </w:rPr>
        <w:t> </w:t>
      </w:r>
      <w:r>
        <w:rPr/>
        <w:t>une</w:t>
      </w:r>
      <w:r>
        <w:rPr>
          <w:spacing w:val="80"/>
        </w:rPr>
        <w:t> </w:t>
      </w:r>
      <w:r>
        <w:rPr/>
        <w:t>résolution</w:t>
      </w:r>
      <w:r>
        <w:rPr>
          <w:spacing w:val="80"/>
        </w:rPr>
        <w:t> </w:t>
      </w:r>
      <w:r>
        <w:rPr/>
        <w:t>proposée</w:t>
      </w:r>
      <w:r>
        <w:rPr>
          <w:spacing w:val="80"/>
        </w:rPr>
        <w:t> </w:t>
      </w:r>
      <w:r>
        <w:rPr/>
        <w:t>par</w:t>
      </w:r>
      <w:r>
        <w:rPr>
          <w:spacing w:val="71"/>
        </w:rPr>
        <w:t> </w:t>
      </w:r>
      <w:r>
        <w:rPr>
          <w:u w:val="single"/>
        </w:rPr>
        <w:tab/>
      </w:r>
      <w:r>
        <w:rPr>
          <w:spacing w:val="80"/>
        </w:rPr>
        <w:t> </w:t>
      </w:r>
      <w:r>
        <w:rPr/>
        <w:t>et</w:t>
      </w:r>
      <w:r>
        <w:rPr>
          <w:spacing w:val="80"/>
        </w:rPr>
        <w:t> </w:t>
      </w:r>
      <w:r>
        <w:rPr/>
        <w:t>appuyée</w:t>
      </w:r>
      <w:r>
        <w:rPr>
          <w:spacing w:val="80"/>
        </w:rPr>
        <w:t> </w:t>
      </w:r>
      <w:r>
        <w:rPr/>
        <w:t>par</w:t>
      </w:r>
    </w:p>
    <w:p>
      <w:pPr>
        <w:pStyle w:val="BodyText"/>
        <w:tabs>
          <w:tab w:pos="4880" w:val="left" w:leader="none"/>
          <w:tab w:pos="6608" w:val="left" w:leader="none"/>
        </w:tabs>
        <w:spacing w:line="360" w:lineRule="auto" w:before="126"/>
        <w:ind w:left="354" w:right="268"/>
        <w:jc w:val="both"/>
      </w:pPr>
      <w:r>
        <w:rPr>
          <w:u w:val="single"/>
        </w:rPr>
        <w:tab/>
      </w:r>
      <w:r>
        <w:rPr/>
        <w:t> au cours d'une réunion du CA de l’organisme dûment convoquée</w:t>
      </w:r>
      <w:r>
        <w:rPr>
          <w:spacing w:val="80"/>
        </w:rPr>
        <w:t> </w:t>
      </w:r>
      <w:r>
        <w:rPr/>
        <w:t>et</w:t>
      </w:r>
      <w:r>
        <w:rPr>
          <w:spacing w:val="80"/>
        </w:rPr>
        <w:t> </w:t>
      </w:r>
      <w:r>
        <w:rPr/>
        <w:t>tenue</w:t>
      </w:r>
      <w:r>
        <w:rPr>
          <w:spacing w:val="80"/>
        </w:rPr>
        <w:t> </w:t>
      </w:r>
      <w:r>
        <w:rPr/>
        <w:t>le</w:t>
      </w:r>
      <w:r>
        <w:rPr>
          <w:spacing w:val="87"/>
        </w:rPr>
        <w:t> </w:t>
      </w:r>
      <w:r>
        <w:rPr>
          <w:u w:val="single"/>
        </w:rPr>
        <w:tab/>
        <w:tab/>
      </w:r>
      <w:r>
        <w:rPr/>
        <w:t>,</w:t>
      </w:r>
      <w:r>
        <w:rPr>
          <w:spacing w:val="60"/>
          <w:w w:val="150"/>
        </w:rPr>
        <w:t> </w:t>
      </w:r>
      <w:r>
        <w:rPr/>
        <w:t>il</w:t>
      </w:r>
      <w:r>
        <w:rPr>
          <w:spacing w:val="56"/>
          <w:w w:val="150"/>
        </w:rPr>
        <w:t> </w:t>
      </w:r>
      <w:r>
        <w:rPr/>
        <w:t>est</w:t>
      </w:r>
      <w:r>
        <w:rPr>
          <w:spacing w:val="55"/>
          <w:w w:val="150"/>
        </w:rPr>
        <w:t> </w:t>
      </w:r>
      <w:r>
        <w:rPr/>
        <w:t>résolu</w:t>
      </w:r>
      <w:r>
        <w:rPr>
          <w:spacing w:val="57"/>
          <w:w w:val="150"/>
        </w:rPr>
        <w:t> </w:t>
      </w:r>
      <w:r>
        <w:rPr/>
        <w:t>que</w:t>
      </w:r>
      <w:r>
        <w:rPr>
          <w:spacing w:val="54"/>
          <w:w w:val="150"/>
        </w:rPr>
        <w:t> </w:t>
      </w:r>
      <w:r>
        <w:rPr/>
        <w:t>(nom</w:t>
      </w:r>
      <w:r>
        <w:rPr>
          <w:spacing w:val="58"/>
          <w:w w:val="150"/>
        </w:rPr>
        <w:t> </w:t>
      </w:r>
      <w:r>
        <w:rPr/>
        <w:t>et</w:t>
      </w:r>
      <w:r>
        <w:rPr>
          <w:spacing w:val="56"/>
          <w:w w:val="150"/>
        </w:rPr>
        <w:t> </w:t>
      </w:r>
      <w:r>
        <w:rPr>
          <w:spacing w:val="-2"/>
        </w:rPr>
        <w:t>titre)</w:t>
      </w:r>
    </w:p>
    <w:p>
      <w:pPr>
        <w:tabs>
          <w:tab w:pos="5736" w:val="left" w:leader="none"/>
        </w:tabs>
        <w:spacing w:line="360" w:lineRule="auto" w:before="0"/>
        <w:ind w:left="354" w:right="266" w:firstLine="0"/>
        <w:jc w:val="both"/>
        <w:rPr>
          <w:sz w:val="22"/>
        </w:rPr>
      </w:pPr>
      <w:r>
        <w:rPr>
          <w:sz w:val="22"/>
          <w:u w:val="single"/>
        </w:rPr>
        <w:tab/>
      </w:r>
      <w:r>
        <w:rPr>
          <w:sz w:val="22"/>
        </w:rPr>
        <w:t> est la personne autorisée à signer les deux exemplaires</w:t>
      </w:r>
      <w:r>
        <w:rPr>
          <w:spacing w:val="-12"/>
          <w:sz w:val="22"/>
        </w:rPr>
        <w:t> </w:t>
      </w:r>
      <w:r>
        <w:rPr>
          <w:sz w:val="22"/>
        </w:rPr>
        <w:t>de</w:t>
      </w:r>
      <w:r>
        <w:rPr>
          <w:spacing w:val="-14"/>
          <w:sz w:val="22"/>
        </w:rPr>
        <w:t> </w:t>
      </w:r>
      <w:r>
        <w:rPr>
          <w:sz w:val="22"/>
        </w:rPr>
        <w:t>la</w:t>
      </w:r>
      <w:r>
        <w:rPr>
          <w:spacing w:val="-12"/>
          <w:sz w:val="22"/>
        </w:rPr>
        <w:t> </w:t>
      </w:r>
      <w:r>
        <w:rPr>
          <w:i/>
          <w:sz w:val="22"/>
        </w:rPr>
        <w:t>Convention</w:t>
      </w:r>
      <w:r>
        <w:rPr>
          <w:i/>
          <w:spacing w:val="-12"/>
          <w:sz w:val="22"/>
        </w:rPr>
        <w:t> </w:t>
      </w:r>
      <w:r>
        <w:rPr>
          <w:i/>
          <w:sz w:val="22"/>
        </w:rPr>
        <w:t>de</w:t>
      </w:r>
      <w:r>
        <w:rPr>
          <w:i/>
          <w:spacing w:val="-14"/>
          <w:sz w:val="22"/>
        </w:rPr>
        <w:t> </w:t>
      </w:r>
      <w:r>
        <w:rPr>
          <w:i/>
          <w:sz w:val="22"/>
        </w:rPr>
        <w:t>soutien</w:t>
      </w:r>
      <w:r>
        <w:rPr>
          <w:i/>
          <w:spacing w:val="-15"/>
          <w:sz w:val="22"/>
        </w:rPr>
        <w:t> </w:t>
      </w:r>
      <w:r>
        <w:rPr>
          <w:i/>
          <w:sz w:val="22"/>
        </w:rPr>
        <w:t>financier</w:t>
      </w:r>
      <w:r>
        <w:rPr>
          <w:i/>
          <w:spacing w:val="-13"/>
          <w:sz w:val="22"/>
        </w:rPr>
        <w:t> </w:t>
      </w:r>
      <w:r>
        <w:rPr>
          <w:i/>
          <w:sz w:val="22"/>
        </w:rPr>
        <w:t>2015-2018</w:t>
      </w:r>
      <w:r>
        <w:rPr>
          <w:i/>
          <w:spacing w:val="-14"/>
          <w:sz w:val="22"/>
        </w:rPr>
        <w:t> </w:t>
      </w:r>
      <w:r>
        <w:rPr>
          <w:i/>
          <w:sz w:val="22"/>
        </w:rPr>
        <w:t>dans</w:t>
      </w:r>
      <w:r>
        <w:rPr>
          <w:i/>
          <w:spacing w:val="-14"/>
          <w:sz w:val="22"/>
        </w:rPr>
        <w:t> </w:t>
      </w:r>
      <w:r>
        <w:rPr>
          <w:i/>
          <w:sz w:val="22"/>
        </w:rPr>
        <w:t>le</w:t>
      </w:r>
      <w:r>
        <w:rPr>
          <w:i/>
          <w:spacing w:val="-14"/>
          <w:sz w:val="22"/>
        </w:rPr>
        <w:t> </w:t>
      </w:r>
      <w:r>
        <w:rPr>
          <w:i/>
          <w:sz w:val="22"/>
        </w:rPr>
        <w:t>cadre</w:t>
      </w:r>
      <w:r>
        <w:rPr>
          <w:i/>
          <w:spacing w:val="-15"/>
          <w:sz w:val="22"/>
        </w:rPr>
        <w:t> </w:t>
      </w:r>
      <w:r>
        <w:rPr>
          <w:i/>
          <w:sz w:val="22"/>
        </w:rPr>
        <w:t>du</w:t>
      </w:r>
      <w:r>
        <w:rPr>
          <w:i/>
          <w:spacing w:val="-16"/>
          <w:sz w:val="22"/>
        </w:rPr>
        <w:t> </w:t>
      </w:r>
      <w:r>
        <w:rPr>
          <w:i/>
          <w:sz w:val="22"/>
        </w:rPr>
        <w:t>financement</w:t>
      </w:r>
      <w:r>
        <w:rPr>
          <w:i/>
          <w:spacing w:val="-12"/>
          <w:sz w:val="22"/>
        </w:rPr>
        <w:t> </w:t>
      </w:r>
      <w:r>
        <w:rPr>
          <w:i/>
          <w:sz w:val="22"/>
        </w:rPr>
        <w:t>en</w:t>
      </w:r>
      <w:r>
        <w:rPr>
          <w:i/>
          <w:spacing w:val="-14"/>
          <w:sz w:val="22"/>
        </w:rPr>
        <w:t> </w:t>
      </w:r>
      <w:r>
        <w:rPr>
          <w:i/>
          <w:sz w:val="22"/>
        </w:rPr>
        <w:t>soutien à la mission globale des organismes communautaires œuvrant en santé et services sociaux </w:t>
      </w:r>
      <w:r>
        <w:rPr>
          <w:sz w:val="22"/>
        </w:rPr>
        <w:t>au nom de l’organisme.</w:t>
      </w:r>
    </w:p>
    <w:p>
      <w:pPr>
        <w:spacing w:after="0" w:line="360" w:lineRule="auto"/>
        <w:jc w:val="both"/>
        <w:rPr>
          <w:sz w:val="22"/>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7712">
                <wp:simplePos x="0" y="0"/>
                <wp:positionH relativeFrom="page">
                  <wp:posOffset>701040</wp:posOffset>
                </wp:positionH>
                <wp:positionV relativeFrom="paragraph">
                  <wp:posOffset>202804</wp:posOffset>
                </wp:positionV>
                <wp:extent cx="6090285" cy="635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48768;mso-wrap-distance-left:0;mso-wrap-distance-right:0" id="docshape51" filled="true" fillcolor="#000000" stroked="false">
                <v:fill type="solid"/>
                <w10:wrap type="topAndBottom"/>
              </v:rect>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spacing w:before="10"/>
        <w:rPr>
          <w:sz w:val="20"/>
        </w:rPr>
      </w:pPr>
    </w:p>
    <w:p>
      <w:pPr>
        <w:pStyle w:val="BodyText"/>
        <w:tabs>
          <w:tab w:pos="7037" w:val="left" w:leader="none"/>
        </w:tabs>
        <w:ind w:left="212"/>
      </w:pPr>
      <w:r>
        <w:rPr/>
        <w:t>Faite et signée à </w:t>
      </w:r>
      <w:r>
        <w:rPr>
          <w:u w:val="single"/>
        </w:rPr>
        <w:tab/>
      </w:r>
    </w:p>
    <w:p>
      <w:pPr>
        <w:pStyle w:val="BodyText"/>
        <w:rPr>
          <w:sz w:val="20"/>
        </w:rPr>
      </w:pPr>
    </w:p>
    <w:p>
      <w:pPr>
        <w:pStyle w:val="BodyText"/>
        <w:spacing w:before="11"/>
      </w:pPr>
    </w:p>
    <w:p>
      <w:pPr>
        <w:pStyle w:val="BodyText"/>
        <w:tabs>
          <w:tab w:pos="3208" w:val="left" w:leader="none"/>
        </w:tabs>
        <w:ind w:left="212"/>
      </w:pPr>
      <w:r>
        <w:rPr/>
        <w:t>Le </w:t>
      </w:r>
      <w:r>
        <w:rPr>
          <w:u w:val="single"/>
        </w:rPr>
        <w:tab/>
      </w:r>
      <w:r>
        <w:rPr/>
        <w:t> 2016.</w:t>
      </w:r>
    </w:p>
    <w:p>
      <w:pPr>
        <w:pStyle w:val="BodyText"/>
        <w:rPr>
          <w:sz w:val="24"/>
        </w:rPr>
      </w:pPr>
    </w:p>
    <w:p>
      <w:pPr>
        <w:pStyle w:val="BodyText"/>
        <w:spacing w:before="10"/>
        <w:rPr>
          <w:sz w:val="18"/>
        </w:rPr>
      </w:pPr>
    </w:p>
    <w:p>
      <w:pPr>
        <w:pStyle w:val="BodyText"/>
        <w:tabs>
          <w:tab w:pos="7026" w:val="left" w:leader="none"/>
        </w:tabs>
        <w:spacing w:line="352" w:lineRule="auto"/>
        <w:ind w:left="213" w:right="3451" w:hanging="1"/>
      </w:pPr>
      <w:r>
        <w:rPr/>
        <w:t>Président ou Présidente </w:t>
      </w:r>
      <w:r>
        <w:rPr>
          <w:u w:val="single"/>
        </w:rPr>
        <w:tab/>
      </w:r>
      <w:r>
        <w:rPr/>
        <w:t> Nom en lettres moulées</w:t>
      </w:r>
    </w:p>
    <w:p>
      <w:pPr>
        <w:pStyle w:val="BodyText"/>
        <w:rPr>
          <w:sz w:val="20"/>
        </w:rPr>
      </w:pPr>
    </w:p>
    <w:p>
      <w:pPr>
        <w:pStyle w:val="BodyText"/>
        <w:rPr>
          <w:sz w:val="20"/>
        </w:rPr>
      </w:pPr>
    </w:p>
    <w:p>
      <w:pPr>
        <w:pStyle w:val="BodyText"/>
        <w:spacing w:before="8"/>
        <w:rPr>
          <w:sz w:val="11"/>
        </w:rPr>
      </w:pPr>
      <w:r>
        <w:rPr/>
        <mc:AlternateContent>
          <mc:Choice Requires="wps">
            <w:drawing>
              <wp:anchor distT="0" distB="0" distL="0" distR="0" allowOverlap="1" layoutInCell="1" locked="0" behindDoc="1" simplePos="0" relativeHeight="487668224">
                <wp:simplePos x="0" y="0"/>
                <wp:positionH relativeFrom="page">
                  <wp:posOffset>719468</wp:posOffset>
                </wp:positionH>
                <wp:positionV relativeFrom="paragraph">
                  <wp:posOffset>100871</wp:posOffset>
                </wp:positionV>
                <wp:extent cx="2408555"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2408555" cy="1270"/>
                        </a:xfrm>
                        <a:custGeom>
                          <a:avLst/>
                          <a:gdLst/>
                          <a:ahLst/>
                          <a:cxnLst/>
                          <a:rect l="l" t="t" r="r" b="b"/>
                          <a:pathLst>
                            <a:path w="2408555" h="0">
                              <a:moveTo>
                                <a:pt x="0" y="0"/>
                              </a:moveTo>
                              <a:lnTo>
                                <a:pt x="240793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51039pt;margin-top:7.942637pt;width:189.65pt;height:.1pt;mso-position-horizontal-relative:page;mso-position-vertical-relative:paragraph;z-index:-15648256;mso-wrap-distance-left:0;mso-wrap-distance-right:0" id="docshape52" coordorigin="1133,159" coordsize="3793,0" path="m1133,159l4925,159e" filled="false" stroked="true" strokeweight=".69552pt" strokecolor="#000000">
                <v:path arrowok="t"/>
                <v:stroke dashstyle="solid"/>
                <w10:wrap type="topAndBottom"/>
              </v:shape>
            </w:pict>
          </mc:Fallback>
        </mc:AlternateContent>
      </w:r>
    </w:p>
    <w:p>
      <w:pPr>
        <w:pStyle w:val="BodyText"/>
        <w:spacing w:before="1"/>
        <w:ind w:left="213"/>
      </w:pPr>
      <w:r>
        <w:rPr>
          <w:spacing w:val="-2"/>
        </w:rPr>
        <w:t>Signature</w:t>
      </w:r>
    </w:p>
    <w:p>
      <w:pPr>
        <w:pStyle w:val="BodyText"/>
        <w:rPr>
          <w:sz w:val="24"/>
        </w:rPr>
      </w:pPr>
    </w:p>
    <w:p>
      <w:pPr>
        <w:pStyle w:val="BodyText"/>
        <w:spacing w:before="11"/>
        <w:rPr>
          <w:sz w:val="18"/>
        </w:rPr>
      </w:pPr>
    </w:p>
    <w:p>
      <w:pPr>
        <w:pStyle w:val="BodyText"/>
        <w:tabs>
          <w:tab w:pos="5749" w:val="left" w:leader="none"/>
        </w:tabs>
        <w:spacing w:line="352" w:lineRule="auto"/>
        <w:ind w:left="213" w:right="4728"/>
      </w:pPr>
      <w:r>
        <w:rPr/>
        <w:t>Secrétaire</w:t>
      </w:r>
      <w:r>
        <w:rPr>
          <w:spacing w:val="65"/>
        </w:rPr>
        <w:t> </w:t>
      </w:r>
      <w:r>
        <w:rPr>
          <w:u w:val="single"/>
        </w:rPr>
        <w:tab/>
      </w:r>
      <w:r>
        <w:rPr/>
        <w:t> Nom en lettres moulées</w:t>
      </w:r>
    </w:p>
    <w:p>
      <w:pPr>
        <w:pStyle w:val="BodyText"/>
        <w:rPr>
          <w:sz w:val="20"/>
        </w:rPr>
      </w:pPr>
    </w:p>
    <w:p>
      <w:pPr>
        <w:pStyle w:val="BodyText"/>
        <w:rPr>
          <w:sz w:val="20"/>
        </w:rPr>
      </w:pPr>
    </w:p>
    <w:p>
      <w:pPr>
        <w:pStyle w:val="BodyText"/>
        <w:spacing w:before="7"/>
        <w:rPr>
          <w:sz w:val="11"/>
        </w:rPr>
      </w:pPr>
      <w:r>
        <w:rPr/>
        <mc:AlternateContent>
          <mc:Choice Requires="wps">
            <w:drawing>
              <wp:anchor distT="0" distB="0" distL="0" distR="0" allowOverlap="1" layoutInCell="1" locked="0" behindDoc="1" simplePos="0" relativeHeight="487668736">
                <wp:simplePos x="0" y="0"/>
                <wp:positionH relativeFrom="page">
                  <wp:posOffset>719468</wp:posOffset>
                </wp:positionH>
                <wp:positionV relativeFrom="paragraph">
                  <wp:posOffset>100596</wp:posOffset>
                </wp:positionV>
                <wp:extent cx="2408555"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2408555" cy="1270"/>
                        </a:xfrm>
                        <a:custGeom>
                          <a:avLst/>
                          <a:gdLst/>
                          <a:ahLst/>
                          <a:cxnLst/>
                          <a:rect l="l" t="t" r="r" b="b"/>
                          <a:pathLst>
                            <a:path w="2408555" h="0">
                              <a:moveTo>
                                <a:pt x="0" y="0"/>
                              </a:moveTo>
                              <a:lnTo>
                                <a:pt x="240793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51039pt;margin-top:7.921008pt;width:189.65pt;height:.1pt;mso-position-horizontal-relative:page;mso-position-vertical-relative:paragraph;z-index:-15647744;mso-wrap-distance-left:0;mso-wrap-distance-right:0" id="docshape53" coordorigin="1133,158" coordsize="3793,0" path="m1133,158l4925,158e" filled="false" stroked="true" strokeweight=".69552pt" strokecolor="#000000">
                <v:path arrowok="t"/>
                <v:stroke dashstyle="solid"/>
                <w10:wrap type="topAndBottom"/>
              </v:shape>
            </w:pict>
          </mc:Fallback>
        </mc:AlternateContent>
      </w:r>
    </w:p>
    <w:p>
      <w:pPr>
        <w:pStyle w:val="BodyText"/>
        <w:spacing w:before="4"/>
        <w:ind w:left="213"/>
      </w:pPr>
      <w:r>
        <w:rPr>
          <w:spacing w:val="-2"/>
        </w:rPr>
        <w:t>Signature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mc:AlternateContent>
          <mc:Choice Requires="wps">
            <w:drawing>
              <wp:anchor distT="0" distB="0" distL="0" distR="0" allowOverlap="1" layoutInCell="1" locked="0" behindDoc="1" simplePos="0" relativeHeight="487669248">
                <wp:simplePos x="0" y="0"/>
                <wp:positionH relativeFrom="page">
                  <wp:posOffset>647700</wp:posOffset>
                </wp:positionH>
                <wp:positionV relativeFrom="paragraph">
                  <wp:posOffset>205406</wp:posOffset>
                </wp:positionV>
                <wp:extent cx="6518275" cy="1518285"/>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6518275" cy="1518285"/>
                        </a:xfrm>
                        <a:prstGeom prst="rect">
                          <a:avLst/>
                        </a:prstGeom>
                        <a:ln w="6096">
                          <a:solidFill>
                            <a:srgbClr val="000000"/>
                          </a:solidFill>
                          <a:prstDash val="solid"/>
                        </a:ln>
                      </wps:spPr>
                      <wps:txbx>
                        <w:txbxContent>
                          <w:p>
                            <w:pPr>
                              <w:spacing w:before="20"/>
                              <w:ind w:left="108" w:right="0" w:firstLine="0"/>
                              <w:jc w:val="left"/>
                              <w:rPr>
                                <w:b/>
                                <w:sz w:val="22"/>
                              </w:rPr>
                            </w:pPr>
                            <w:r>
                              <w:rPr>
                                <w:b/>
                                <w:sz w:val="22"/>
                              </w:rPr>
                              <w:t>Veuillez</w:t>
                            </w:r>
                            <w:r>
                              <w:rPr>
                                <w:b/>
                                <w:spacing w:val="-9"/>
                                <w:sz w:val="22"/>
                              </w:rPr>
                              <w:t> </w:t>
                            </w:r>
                            <w:r>
                              <w:rPr>
                                <w:b/>
                                <w:sz w:val="22"/>
                              </w:rPr>
                              <w:t>retourner</w:t>
                            </w:r>
                            <w:r>
                              <w:rPr>
                                <w:b/>
                                <w:spacing w:val="-7"/>
                                <w:sz w:val="22"/>
                              </w:rPr>
                              <w:t> </w:t>
                            </w:r>
                            <w:r>
                              <w:rPr>
                                <w:b/>
                                <w:sz w:val="22"/>
                              </w:rPr>
                              <w:t>la</w:t>
                            </w:r>
                            <w:r>
                              <w:rPr>
                                <w:b/>
                                <w:spacing w:val="-8"/>
                                <w:sz w:val="22"/>
                              </w:rPr>
                              <w:t> </w:t>
                            </w:r>
                            <w:r>
                              <w:rPr>
                                <w:b/>
                                <w:sz w:val="22"/>
                              </w:rPr>
                              <w:t>résolution</w:t>
                            </w:r>
                            <w:r>
                              <w:rPr>
                                <w:b/>
                                <w:spacing w:val="-6"/>
                                <w:sz w:val="22"/>
                              </w:rPr>
                              <w:t> </w:t>
                            </w:r>
                            <w:r>
                              <w:rPr>
                                <w:b/>
                                <w:sz w:val="22"/>
                              </w:rPr>
                              <w:t>avec</w:t>
                            </w:r>
                            <w:r>
                              <w:rPr>
                                <w:b/>
                                <w:spacing w:val="-7"/>
                                <w:sz w:val="22"/>
                              </w:rPr>
                              <w:t> </w:t>
                            </w:r>
                            <w:r>
                              <w:rPr>
                                <w:b/>
                                <w:sz w:val="22"/>
                              </w:rPr>
                              <w:t>les</w:t>
                            </w:r>
                            <w:r>
                              <w:rPr>
                                <w:b/>
                                <w:spacing w:val="-6"/>
                                <w:sz w:val="22"/>
                              </w:rPr>
                              <w:t> </w:t>
                            </w:r>
                            <w:r>
                              <w:rPr>
                                <w:b/>
                                <w:sz w:val="22"/>
                              </w:rPr>
                              <w:t>deux</w:t>
                            </w:r>
                            <w:r>
                              <w:rPr>
                                <w:b/>
                                <w:spacing w:val="-9"/>
                                <w:sz w:val="22"/>
                              </w:rPr>
                              <w:t> </w:t>
                            </w:r>
                            <w:r>
                              <w:rPr>
                                <w:b/>
                                <w:sz w:val="22"/>
                              </w:rPr>
                              <w:t>conventions</w:t>
                            </w:r>
                            <w:r>
                              <w:rPr>
                                <w:b/>
                                <w:spacing w:val="-6"/>
                                <w:sz w:val="22"/>
                              </w:rPr>
                              <w:t> </w:t>
                            </w:r>
                            <w:r>
                              <w:rPr>
                                <w:b/>
                                <w:sz w:val="22"/>
                              </w:rPr>
                              <w:t>complétées</w:t>
                            </w:r>
                            <w:r>
                              <w:rPr>
                                <w:b/>
                                <w:spacing w:val="-6"/>
                                <w:sz w:val="22"/>
                              </w:rPr>
                              <w:t> </w:t>
                            </w:r>
                            <w:r>
                              <w:rPr>
                                <w:b/>
                                <w:sz w:val="22"/>
                              </w:rPr>
                              <w:t>et</w:t>
                            </w:r>
                            <w:r>
                              <w:rPr>
                                <w:b/>
                                <w:spacing w:val="-6"/>
                                <w:sz w:val="22"/>
                              </w:rPr>
                              <w:t> </w:t>
                            </w:r>
                            <w:r>
                              <w:rPr>
                                <w:b/>
                                <w:sz w:val="22"/>
                              </w:rPr>
                              <w:t>dûment</w:t>
                            </w:r>
                            <w:r>
                              <w:rPr>
                                <w:b/>
                                <w:spacing w:val="-5"/>
                                <w:sz w:val="22"/>
                              </w:rPr>
                              <w:t> </w:t>
                            </w:r>
                            <w:r>
                              <w:rPr>
                                <w:b/>
                                <w:sz w:val="22"/>
                              </w:rPr>
                              <w:t>signées</w:t>
                            </w:r>
                            <w:r>
                              <w:rPr>
                                <w:b/>
                                <w:spacing w:val="-6"/>
                                <w:sz w:val="22"/>
                              </w:rPr>
                              <w:t> </w:t>
                            </w:r>
                            <w:r>
                              <w:rPr>
                                <w:b/>
                                <w:sz w:val="22"/>
                              </w:rPr>
                              <w:t>à</w:t>
                            </w:r>
                            <w:r>
                              <w:rPr>
                                <w:b/>
                                <w:spacing w:val="-5"/>
                                <w:sz w:val="22"/>
                              </w:rPr>
                              <w:t> </w:t>
                            </w:r>
                            <w:r>
                              <w:rPr>
                                <w:b/>
                                <w:spacing w:val="-10"/>
                                <w:sz w:val="22"/>
                              </w:rPr>
                              <w:t>:</w:t>
                            </w:r>
                          </w:p>
                        </w:txbxContent>
                      </wps:txbx>
                      <wps:bodyPr wrap="square" lIns="0" tIns="0" rIns="0" bIns="0" rtlCol="0">
                        <a:noAutofit/>
                      </wps:bodyPr>
                    </wps:wsp>
                  </a:graphicData>
                </a:graphic>
              </wp:anchor>
            </w:drawing>
          </mc:Choice>
          <mc:Fallback>
            <w:pict>
              <v:shape style="position:absolute;margin-left:51pt;margin-top:16.173779pt;width:513.25pt;height:119.55pt;mso-position-horizontal-relative:page;mso-position-vertical-relative:paragraph;z-index:-15647232;mso-wrap-distance-left:0;mso-wrap-distance-right:0" type="#_x0000_t202" id="docshape54" filled="false" stroked="true" strokeweight=".48pt" strokecolor="#000000">
                <v:textbox inset="0,0,0,0">
                  <w:txbxContent>
                    <w:p>
                      <w:pPr>
                        <w:spacing w:before="20"/>
                        <w:ind w:left="108" w:right="0" w:firstLine="0"/>
                        <w:jc w:val="left"/>
                        <w:rPr>
                          <w:b/>
                          <w:sz w:val="22"/>
                        </w:rPr>
                      </w:pPr>
                      <w:r>
                        <w:rPr>
                          <w:b/>
                          <w:sz w:val="22"/>
                        </w:rPr>
                        <w:t>Veuillez</w:t>
                      </w:r>
                      <w:r>
                        <w:rPr>
                          <w:b/>
                          <w:spacing w:val="-9"/>
                          <w:sz w:val="22"/>
                        </w:rPr>
                        <w:t> </w:t>
                      </w:r>
                      <w:r>
                        <w:rPr>
                          <w:b/>
                          <w:sz w:val="22"/>
                        </w:rPr>
                        <w:t>retourner</w:t>
                      </w:r>
                      <w:r>
                        <w:rPr>
                          <w:b/>
                          <w:spacing w:val="-7"/>
                          <w:sz w:val="22"/>
                        </w:rPr>
                        <w:t> </w:t>
                      </w:r>
                      <w:r>
                        <w:rPr>
                          <w:b/>
                          <w:sz w:val="22"/>
                        </w:rPr>
                        <w:t>la</w:t>
                      </w:r>
                      <w:r>
                        <w:rPr>
                          <w:b/>
                          <w:spacing w:val="-8"/>
                          <w:sz w:val="22"/>
                        </w:rPr>
                        <w:t> </w:t>
                      </w:r>
                      <w:r>
                        <w:rPr>
                          <w:b/>
                          <w:sz w:val="22"/>
                        </w:rPr>
                        <w:t>résolution</w:t>
                      </w:r>
                      <w:r>
                        <w:rPr>
                          <w:b/>
                          <w:spacing w:val="-6"/>
                          <w:sz w:val="22"/>
                        </w:rPr>
                        <w:t> </w:t>
                      </w:r>
                      <w:r>
                        <w:rPr>
                          <w:b/>
                          <w:sz w:val="22"/>
                        </w:rPr>
                        <w:t>avec</w:t>
                      </w:r>
                      <w:r>
                        <w:rPr>
                          <w:b/>
                          <w:spacing w:val="-7"/>
                          <w:sz w:val="22"/>
                        </w:rPr>
                        <w:t> </w:t>
                      </w:r>
                      <w:r>
                        <w:rPr>
                          <w:b/>
                          <w:sz w:val="22"/>
                        </w:rPr>
                        <w:t>les</w:t>
                      </w:r>
                      <w:r>
                        <w:rPr>
                          <w:b/>
                          <w:spacing w:val="-6"/>
                          <w:sz w:val="22"/>
                        </w:rPr>
                        <w:t> </w:t>
                      </w:r>
                      <w:r>
                        <w:rPr>
                          <w:b/>
                          <w:sz w:val="22"/>
                        </w:rPr>
                        <w:t>deux</w:t>
                      </w:r>
                      <w:r>
                        <w:rPr>
                          <w:b/>
                          <w:spacing w:val="-9"/>
                          <w:sz w:val="22"/>
                        </w:rPr>
                        <w:t> </w:t>
                      </w:r>
                      <w:r>
                        <w:rPr>
                          <w:b/>
                          <w:sz w:val="22"/>
                        </w:rPr>
                        <w:t>conventions</w:t>
                      </w:r>
                      <w:r>
                        <w:rPr>
                          <w:b/>
                          <w:spacing w:val="-6"/>
                          <w:sz w:val="22"/>
                        </w:rPr>
                        <w:t> </w:t>
                      </w:r>
                      <w:r>
                        <w:rPr>
                          <w:b/>
                          <w:sz w:val="22"/>
                        </w:rPr>
                        <w:t>complétées</w:t>
                      </w:r>
                      <w:r>
                        <w:rPr>
                          <w:b/>
                          <w:spacing w:val="-6"/>
                          <w:sz w:val="22"/>
                        </w:rPr>
                        <w:t> </w:t>
                      </w:r>
                      <w:r>
                        <w:rPr>
                          <w:b/>
                          <w:sz w:val="22"/>
                        </w:rPr>
                        <w:t>et</w:t>
                      </w:r>
                      <w:r>
                        <w:rPr>
                          <w:b/>
                          <w:spacing w:val="-6"/>
                          <w:sz w:val="22"/>
                        </w:rPr>
                        <w:t> </w:t>
                      </w:r>
                      <w:r>
                        <w:rPr>
                          <w:b/>
                          <w:sz w:val="22"/>
                        </w:rPr>
                        <w:t>dûment</w:t>
                      </w:r>
                      <w:r>
                        <w:rPr>
                          <w:b/>
                          <w:spacing w:val="-5"/>
                          <w:sz w:val="22"/>
                        </w:rPr>
                        <w:t> </w:t>
                      </w:r>
                      <w:r>
                        <w:rPr>
                          <w:b/>
                          <w:sz w:val="22"/>
                        </w:rPr>
                        <w:t>signées</w:t>
                      </w:r>
                      <w:r>
                        <w:rPr>
                          <w:b/>
                          <w:spacing w:val="-6"/>
                          <w:sz w:val="22"/>
                        </w:rPr>
                        <w:t> </w:t>
                      </w:r>
                      <w:r>
                        <w:rPr>
                          <w:b/>
                          <w:sz w:val="22"/>
                        </w:rPr>
                        <w:t>à</w:t>
                      </w:r>
                      <w:r>
                        <w:rPr>
                          <w:b/>
                          <w:spacing w:val="-5"/>
                          <w:sz w:val="22"/>
                        </w:rPr>
                        <w:t> </w:t>
                      </w:r>
                      <w:r>
                        <w:rPr>
                          <w:b/>
                          <w:spacing w:val="-10"/>
                          <w:sz w:val="22"/>
                        </w:rPr>
                        <w:t>:</w:t>
                      </w:r>
                    </w:p>
                  </w:txbxContent>
                </v:textbox>
                <v:stroke dashstyle="solid"/>
                <w10:wrap type="topAndBottom"/>
              </v:shape>
            </w:pict>
          </mc:Fallback>
        </mc:AlternateContent>
      </w:r>
    </w:p>
    <w:p>
      <w:pPr>
        <w:spacing w:after="0"/>
        <w:rPr>
          <w:sz w:val="25"/>
        </w:rPr>
        <w:sectPr>
          <w:pgSz w:w="12240" w:h="15840"/>
          <w:pgMar w:header="0" w:footer="743" w:top="640" w:bottom="940" w:left="920" w:right="840"/>
        </w:sectPr>
      </w:pPr>
    </w:p>
    <w:p>
      <w:pPr>
        <w:spacing w:before="67"/>
        <w:ind w:left="1232" w:right="0" w:firstLine="0"/>
        <w:jc w:val="left"/>
        <w:rPr>
          <w:sz w:val="20"/>
        </w:rPr>
      </w:pPr>
      <w:r>
        <w:rPr/>
        <mc:AlternateContent>
          <mc:Choice Requires="wps">
            <w:drawing>
              <wp:anchor distT="0" distB="0" distL="0" distR="0" allowOverlap="1" layoutInCell="1" locked="0" behindDoc="1" simplePos="0" relativeHeight="487669760">
                <wp:simplePos x="0" y="0"/>
                <wp:positionH relativeFrom="page">
                  <wp:posOffset>701040</wp:posOffset>
                </wp:positionH>
                <wp:positionV relativeFrom="paragraph">
                  <wp:posOffset>202804</wp:posOffset>
                </wp:positionV>
                <wp:extent cx="6090285" cy="635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090285" cy="6350"/>
                        </a:xfrm>
                        <a:custGeom>
                          <a:avLst/>
                          <a:gdLst/>
                          <a:ahLst/>
                          <a:cxnLst/>
                          <a:rect l="l" t="t" r="r" b="b"/>
                          <a:pathLst>
                            <a:path w="6090285" h="6350">
                              <a:moveTo>
                                <a:pt x="6089904" y="0"/>
                              </a:moveTo>
                              <a:lnTo>
                                <a:pt x="0" y="0"/>
                              </a:lnTo>
                              <a:lnTo>
                                <a:pt x="0" y="6108"/>
                              </a:lnTo>
                              <a:lnTo>
                                <a:pt x="6089904" y="6108"/>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15.968873pt;width:479.52pt;height:.481pt;mso-position-horizontal-relative:page;mso-position-vertical-relative:paragraph;z-index:-15646720;mso-wrap-distance-left:0;mso-wrap-distance-right:0" id="docshape55" filled="true" fillcolor="#000000" stroked="false">
                <v:fill type="solid"/>
                <w10:wrap type="topAndBottom"/>
              </v:rect>
            </w:pict>
          </mc:Fallback>
        </mc:AlternateContent>
      </w:r>
      <w:r>
        <w:rPr/>
        <mc:AlternateContent>
          <mc:Choice Requires="wps">
            <w:drawing>
              <wp:anchor distT="0" distB="0" distL="0" distR="0" allowOverlap="1" layoutInCell="1" locked="0" behindDoc="0" simplePos="0" relativeHeight="15811072">
                <wp:simplePos x="0" y="0"/>
                <wp:positionH relativeFrom="page">
                  <wp:posOffset>18415</wp:posOffset>
                </wp:positionH>
                <wp:positionV relativeFrom="page">
                  <wp:posOffset>15875</wp:posOffset>
                </wp:positionV>
                <wp:extent cx="7753984" cy="10042525"/>
                <wp:effectExtent l="0" t="0" r="0" b="0"/>
                <wp:wrapNone/>
                <wp:docPr id="175" name="Group 175" descr="Page fin - turquoise "/>
                <wp:cNvGraphicFramePr>
                  <a:graphicFrameLocks/>
                </wp:cNvGraphicFramePr>
                <a:graphic>
                  <a:graphicData uri="http://schemas.microsoft.com/office/word/2010/wordprocessingGroup">
                    <wpg:wgp>
                      <wpg:cNvPr id="175" name="Group 175" descr="Page fin - turquoise "/>
                      <wpg:cNvGrpSpPr/>
                      <wpg:grpSpPr>
                        <a:xfrm>
                          <a:off x="0" y="0"/>
                          <a:ext cx="7753984" cy="10042525"/>
                          <a:chExt cx="7753984" cy="10042525"/>
                        </a:xfrm>
                      </wpg:grpSpPr>
                      <wps:wsp>
                        <wps:cNvPr id="176" name="Graphic 176"/>
                        <wps:cNvSpPr/>
                        <wps:spPr>
                          <a:xfrm>
                            <a:off x="682625" y="9443592"/>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pic:pic>
                        <pic:nvPicPr>
                          <pic:cNvPr id="177" name="Image 177" descr="Page fin - turquoise "/>
                          <pic:cNvPicPr/>
                        </pic:nvPicPr>
                        <pic:blipFill>
                          <a:blip r:embed="rId158" cstate="print"/>
                          <a:stretch>
                            <a:fillRect/>
                          </a:stretch>
                        </pic:blipFill>
                        <pic:spPr>
                          <a:xfrm>
                            <a:off x="0" y="0"/>
                            <a:ext cx="7753984" cy="10042524"/>
                          </a:xfrm>
                          <a:prstGeom prst="rect">
                            <a:avLst/>
                          </a:prstGeom>
                        </pic:spPr>
                      </pic:pic>
                    </wpg:wgp>
                  </a:graphicData>
                </a:graphic>
              </wp:anchor>
            </w:drawing>
          </mc:Choice>
          <mc:Fallback>
            <w:pict>
              <v:group style="position:absolute;margin-left:1.45pt;margin-top:1.250061pt;width:610.550pt;height:790.75pt;mso-position-horizontal-relative:page;mso-position-vertical-relative:page;z-index:15811072" id="docshapegroup56" coordorigin="29,25" coordsize="12211,15815" alt="Page fin - turquoise ">
                <v:rect style="position:absolute;left:1104;top:14896;width:9838;height:10" id="docshape57" filled="true" fillcolor="#000000" stroked="false">
                  <v:fill type="solid"/>
                </v:rect>
                <v:shape style="position:absolute;left:29;top:25;width:12211;height:15815" type="#_x0000_t75" id="docshape58" alt="Page fin - turquoise " stroked="false">
                  <v:imagedata r:id="rId158" o:title=""/>
                </v:shape>
                <w10:wrap type="none"/>
              </v:group>
            </w:pict>
          </mc:Fallback>
        </mc:AlternateContent>
      </w:r>
      <w:r>
        <w:rPr>
          <w:sz w:val="20"/>
        </w:rPr>
        <w:t>Cadre</w:t>
      </w:r>
      <w:r>
        <w:rPr>
          <w:spacing w:val="-7"/>
          <w:sz w:val="20"/>
        </w:rPr>
        <w:t> </w:t>
      </w:r>
      <w:r>
        <w:rPr>
          <w:sz w:val="20"/>
        </w:rPr>
        <w:t>de</w:t>
      </w:r>
      <w:r>
        <w:rPr>
          <w:spacing w:val="-7"/>
          <w:sz w:val="20"/>
        </w:rPr>
        <w:t> </w:t>
      </w:r>
      <w:r>
        <w:rPr>
          <w:sz w:val="20"/>
        </w:rPr>
        <w:t>gestion</w:t>
      </w:r>
      <w:r>
        <w:rPr>
          <w:spacing w:val="-6"/>
          <w:sz w:val="20"/>
        </w:rPr>
        <w:t> </w:t>
      </w:r>
      <w:r>
        <w:rPr>
          <w:sz w:val="20"/>
        </w:rPr>
        <w:t>régional</w:t>
      </w:r>
      <w:r>
        <w:rPr>
          <w:spacing w:val="-5"/>
          <w:sz w:val="20"/>
        </w:rPr>
        <w:t> </w:t>
      </w:r>
      <w:r>
        <w:rPr>
          <w:sz w:val="20"/>
        </w:rPr>
        <w:t>-</w:t>
      </w:r>
      <w:r>
        <w:rPr>
          <w:spacing w:val="-6"/>
          <w:sz w:val="20"/>
        </w:rPr>
        <w:t> </w:t>
      </w:r>
      <w:r>
        <w:rPr>
          <w:sz w:val="20"/>
        </w:rPr>
        <w:t>Programme</w:t>
      </w:r>
      <w:r>
        <w:rPr>
          <w:spacing w:val="-6"/>
          <w:sz w:val="20"/>
        </w:rPr>
        <w:t> </w:t>
      </w:r>
      <w:r>
        <w:rPr>
          <w:sz w:val="20"/>
        </w:rPr>
        <w:t>de</w:t>
      </w:r>
      <w:r>
        <w:rPr>
          <w:spacing w:val="-7"/>
          <w:sz w:val="20"/>
        </w:rPr>
        <w:t> </w:t>
      </w:r>
      <w:r>
        <w:rPr>
          <w:sz w:val="20"/>
        </w:rPr>
        <w:t>soutien</w:t>
      </w:r>
      <w:r>
        <w:rPr>
          <w:spacing w:val="-5"/>
          <w:sz w:val="20"/>
        </w:rPr>
        <w:t> </w:t>
      </w:r>
      <w:r>
        <w:rPr>
          <w:sz w:val="20"/>
        </w:rPr>
        <w:t>aux</w:t>
      </w:r>
      <w:r>
        <w:rPr>
          <w:spacing w:val="-5"/>
          <w:sz w:val="20"/>
        </w:rPr>
        <w:t> </w:t>
      </w:r>
      <w:r>
        <w:rPr>
          <w:sz w:val="20"/>
        </w:rPr>
        <w:t>organismes</w:t>
      </w:r>
      <w:r>
        <w:rPr>
          <w:spacing w:val="-6"/>
          <w:sz w:val="20"/>
        </w:rPr>
        <w:t> </w:t>
      </w:r>
      <w:r>
        <w:rPr>
          <w:spacing w:val="-2"/>
          <w:sz w:val="20"/>
        </w:rPr>
        <w:t>communautaires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95"/>
        <w:ind w:left="0" w:right="271" w:firstLine="0"/>
        <w:jc w:val="center"/>
        <w:rPr>
          <w:sz w:val="18"/>
        </w:rPr>
      </w:pPr>
      <w:r>
        <w:rPr>
          <w:spacing w:val="-5"/>
          <w:sz w:val="18"/>
        </w:rPr>
        <w:t>56</w:t>
      </w:r>
    </w:p>
    <w:sectPr>
      <w:footerReference w:type="default" r:id="rId157"/>
      <w:pgSz w:w="12240" w:h="15840"/>
      <w:pgMar w:footer="0" w:header="0" w:top="640" w:bottom="280" w:left="92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pleGothic">
    <w:altName w:val="AppleGothic"/>
    <w:charset w:val="0"/>
    <w:family w:val="swiss"/>
    <w:pitch w:val="variable"/>
  </w:font>
  <w:font w:name="Arial">
    <w:altName w:val="Arial"/>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 w:name="Wingdings">
    <w:altName w:val="Wingdings"/>
    <w:charset w:val="2"/>
    <w:family w:val="auto"/>
    <w:pitch w:val="variable"/>
  </w:font>
  <w:font w:name="Apple SD Gothic Neo">
    <w:altName w:val="Apple SD Gothic Neo"/>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5440">
              <wp:simplePos x="0" y="0"/>
              <wp:positionH relativeFrom="page">
                <wp:posOffset>413004</wp:posOffset>
              </wp:positionH>
              <wp:positionV relativeFrom="page">
                <wp:posOffset>9430511</wp:posOffset>
              </wp:positionV>
              <wp:extent cx="6944995"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944995" cy="6350"/>
                      </a:xfrm>
                      <a:custGeom>
                        <a:avLst/>
                        <a:gdLst/>
                        <a:ahLst/>
                        <a:cxnLst/>
                        <a:rect l="l" t="t" r="r" b="b"/>
                        <a:pathLst>
                          <a:path w="6944995" h="6350">
                            <a:moveTo>
                              <a:pt x="6944868" y="0"/>
                            </a:moveTo>
                            <a:lnTo>
                              <a:pt x="0" y="0"/>
                            </a:lnTo>
                            <a:lnTo>
                              <a:pt x="0" y="6096"/>
                            </a:lnTo>
                            <a:lnTo>
                              <a:pt x="6944868" y="6096"/>
                            </a:lnTo>
                            <a:lnTo>
                              <a:pt x="6944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20000pt;margin-top:742.559998pt;width:546.84pt;height:.48pt;mso-position-horizontal-relative:page;mso-position-vertical-relative:page;z-index:-18071040" id="docshape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245952">
              <wp:simplePos x="0" y="0"/>
              <wp:positionH relativeFrom="page">
                <wp:posOffset>3796284</wp:posOffset>
              </wp:positionH>
              <wp:positionV relativeFrom="page">
                <wp:posOffset>9440237</wp:posOffset>
              </wp:positionV>
              <wp:extent cx="189230" cy="18224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89230" cy="182245"/>
                      </a:xfrm>
                      <a:prstGeom prst="rect">
                        <a:avLst/>
                      </a:prstGeom>
                    </wps:spPr>
                    <wps:txbx>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920013pt;margin-top:743.325806pt;width:14.9pt;height:14.35pt;mso-position-horizontal-relative:page;mso-position-vertical-relative:page;z-index:-18070528" type="#_x0000_t202" id="docshape2" filled="false" stroked="false">
              <v:textbox inset="0,0,0,0">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6464">
              <wp:simplePos x="0" y="0"/>
              <wp:positionH relativeFrom="page">
                <wp:posOffset>3814571</wp:posOffset>
              </wp:positionH>
              <wp:positionV relativeFrom="page">
                <wp:posOffset>9468263</wp:posOffset>
              </wp:positionV>
              <wp:extent cx="153035" cy="15367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53035" cy="153670"/>
                      </a:xfrm>
                      <a:prstGeom prst="rect">
                        <a:avLst/>
                      </a:prstGeom>
                    </wps:spPr>
                    <wps:txbx>
                      <w:txbxContent>
                        <w:p>
                          <w:pPr>
                            <w:spacing w:before="14"/>
                            <w:ind w:left="60" w:right="0" w:firstLine="0"/>
                            <w:jc w:val="left"/>
                            <w:rPr>
                              <w:sz w:val="18"/>
                            </w:rPr>
                          </w:pPr>
                          <w:r>
                            <w:rPr>
                              <w:sz w:val="18"/>
                            </w:rPr>
                            <w:fldChar w:fldCharType="begin"/>
                          </w:r>
                          <w:r>
                            <w:rPr>
                              <w:sz w:val="18"/>
                            </w:rPr>
                            <w:instrText> PAGE </w:instrText>
                          </w:r>
                          <w:r>
                            <w:rPr>
                              <w:sz w:val="18"/>
                            </w:rPr>
                            <w:fldChar w:fldCharType="separate"/>
                          </w:r>
                          <w:r>
                            <w:rPr>
                              <w:sz w:val="18"/>
                            </w:rPr>
                            <w:t>1</w:t>
                          </w:r>
                          <w:r>
                            <w:rPr>
                              <w:sz w:val="18"/>
                            </w:rPr>
                            <w:fldChar w:fldCharType="end"/>
                          </w:r>
                        </w:p>
                      </w:txbxContent>
                    </wps:txbx>
                    <wps:bodyPr wrap="square" lIns="0" tIns="0" rIns="0" bIns="0" rtlCol="0">
                      <a:noAutofit/>
                    </wps:bodyPr>
                  </wps:wsp>
                </a:graphicData>
              </a:graphic>
            </wp:anchor>
          </w:drawing>
        </mc:Choice>
        <mc:Fallback>
          <w:pict>
            <v:shape style="position:absolute;margin-left:300.359985pt;margin-top:745.532532pt;width:12.05pt;height:12.1pt;mso-position-horizontal-relative:page;mso-position-vertical-relative:page;z-index:-18070016" type="#_x0000_t202" id="docshape3" filled="false" stroked="false">
              <v:textbox inset="0,0,0,0">
                <w:txbxContent>
                  <w:p>
                    <w:pPr>
                      <w:spacing w:before="14"/>
                      <w:ind w:left="60" w:right="0" w:firstLine="0"/>
                      <w:jc w:val="left"/>
                      <w:rPr>
                        <w:sz w:val="18"/>
                      </w:rPr>
                    </w:pPr>
                    <w:r>
                      <w:rPr>
                        <w:sz w:val="18"/>
                      </w:rPr>
                      <w:fldChar w:fldCharType="begin"/>
                    </w:r>
                    <w:r>
                      <w:rPr>
                        <w:sz w:val="18"/>
                      </w:rPr>
                      <w:instrText> PAGE </w:instrText>
                    </w:r>
                    <w:r>
                      <w:rPr>
                        <w:sz w:val="18"/>
                      </w:rPr>
                      <w:fldChar w:fldCharType="separate"/>
                    </w:r>
                    <w:r>
                      <w:rPr>
                        <w:sz w:val="18"/>
                      </w:rPr>
                      <w:t>1</w:t>
                    </w:r>
                    <w:r>
                      <w:rPr>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85246976">
              <wp:simplePos x="0" y="0"/>
              <wp:positionH relativeFrom="page">
                <wp:posOffset>413004</wp:posOffset>
              </wp:positionH>
              <wp:positionV relativeFrom="page">
                <wp:posOffset>9459468</wp:posOffset>
              </wp:positionV>
              <wp:extent cx="7036434" cy="635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7036434" cy="6350"/>
                      </a:xfrm>
                      <a:custGeom>
                        <a:avLst/>
                        <a:gdLst/>
                        <a:ahLst/>
                        <a:cxnLst/>
                        <a:rect l="l" t="t" r="r" b="b"/>
                        <a:pathLst>
                          <a:path w="7036434" h="6350">
                            <a:moveTo>
                              <a:pt x="7036308" y="0"/>
                            </a:moveTo>
                            <a:lnTo>
                              <a:pt x="0" y="0"/>
                            </a:lnTo>
                            <a:lnTo>
                              <a:pt x="0" y="6095"/>
                            </a:lnTo>
                            <a:lnTo>
                              <a:pt x="7036308" y="6095"/>
                            </a:lnTo>
                            <a:lnTo>
                              <a:pt x="7036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20000pt;margin-top:744.840027pt;width:554.04pt;height:.48pt;mso-position-horizontal-relative:page;mso-position-vertical-relative:page;z-index:-18069504" id="docshape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247488">
              <wp:simplePos x="0" y="0"/>
              <wp:positionH relativeFrom="page">
                <wp:posOffset>3829811</wp:posOffset>
              </wp:positionH>
              <wp:positionV relativeFrom="page">
                <wp:posOffset>9468263</wp:posOffset>
              </wp:positionV>
              <wp:extent cx="217170" cy="15367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01.559998pt;margin-top:745.532532pt;width:17.1pt;height:12.1pt;mso-position-horizontal-relative:page;mso-position-vertical-relative:page;z-index:-18068992" type="#_x0000_t202" id="docshape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17</w:t>
                    </w:r>
                    <w:r>
                      <w:rPr>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8000">
              <wp:simplePos x="0" y="0"/>
              <wp:positionH relativeFrom="page">
                <wp:posOffset>3813047</wp:posOffset>
              </wp:positionH>
              <wp:positionV relativeFrom="page">
                <wp:posOffset>9468263</wp:posOffset>
              </wp:positionV>
              <wp:extent cx="217170" cy="15367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00.239990pt;margin-top:745.532532pt;width:17.1pt;height:12.1pt;mso-position-horizontal-relative:page;mso-position-vertical-relative:page;z-index:-18068480" type="#_x0000_t202" id="docshape2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27</w:t>
                    </w:r>
                    <w:r>
                      <w:rPr>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8512">
              <wp:simplePos x="0" y="0"/>
              <wp:positionH relativeFrom="page">
                <wp:posOffset>701040</wp:posOffset>
              </wp:positionH>
              <wp:positionV relativeFrom="page">
                <wp:posOffset>9459468</wp:posOffset>
              </wp:positionV>
              <wp:extent cx="6428740" cy="635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6428740" cy="6350"/>
                      </a:xfrm>
                      <a:custGeom>
                        <a:avLst/>
                        <a:gdLst/>
                        <a:ahLst/>
                        <a:cxnLst/>
                        <a:rect l="l" t="t" r="r" b="b"/>
                        <a:pathLst>
                          <a:path w="6428740" h="6350">
                            <a:moveTo>
                              <a:pt x="6428232" y="0"/>
                            </a:moveTo>
                            <a:lnTo>
                              <a:pt x="0" y="0"/>
                            </a:lnTo>
                            <a:lnTo>
                              <a:pt x="0" y="6095"/>
                            </a:lnTo>
                            <a:lnTo>
                              <a:pt x="6428232" y="6095"/>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744.840027pt;width:506.16pt;height:.48pt;mso-position-horizontal-relative:page;mso-position-vertical-relative:page;z-index:-18067968" id="docshape2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249024">
              <wp:simplePos x="0" y="0"/>
              <wp:positionH relativeFrom="page">
                <wp:posOffset>3813047</wp:posOffset>
              </wp:positionH>
              <wp:positionV relativeFrom="page">
                <wp:posOffset>9468263</wp:posOffset>
              </wp:positionV>
              <wp:extent cx="217170" cy="15367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00.239990pt;margin-top:745.532532pt;width:17.1pt;height:12.1pt;mso-position-horizontal-relative:page;mso-position-vertical-relative:page;z-index:-18067456" type="#_x0000_t202" id="docshape30"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28</w:t>
                    </w:r>
                    <w:r>
                      <w:rPr>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9536">
              <wp:simplePos x="0" y="0"/>
              <wp:positionH relativeFrom="page">
                <wp:posOffset>4998211</wp:posOffset>
              </wp:positionH>
              <wp:positionV relativeFrom="page">
                <wp:posOffset>7182263</wp:posOffset>
              </wp:positionV>
              <wp:extent cx="153670" cy="15367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53670" cy="153670"/>
                      </a:xfrm>
                      <a:prstGeom prst="rect">
                        <a:avLst/>
                      </a:prstGeom>
                    </wps:spPr>
                    <wps:txbx>
                      <w:txbxContent>
                        <w:p>
                          <w:pPr>
                            <w:spacing w:before="14"/>
                            <w:ind w:left="20" w:right="0" w:firstLine="0"/>
                            <w:jc w:val="left"/>
                            <w:rPr>
                              <w:sz w:val="18"/>
                            </w:rPr>
                          </w:pPr>
                          <w:r>
                            <w:rPr>
                              <w:spacing w:val="-5"/>
                              <w:sz w:val="18"/>
                            </w:rPr>
                            <w:t>40</w:t>
                          </w:r>
                        </w:p>
                      </w:txbxContent>
                    </wps:txbx>
                    <wps:bodyPr wrap="square" lIns="0" tIns="0" rIns="0" bIns="0" rtlCol="0">
                      <a:noAutofit/>
                    </wps:bodyPr>
                  </wps:wsp>
                </a:graphicData>
              </a:graphic>
            </wp:anchor>
          </w:drawing>
        </mc:Choice>
        <mc:Fallback>
          <w:pict>
            <v:shape style="position:absolute;margin-left:393.559998pt;margin-top:565.532532pt;width:12.1pt;height:12.1pt;mso-position-horizontal-relative:page;mso-position-vertical-relative:page;z-index:-18066944" type="#_x0000_t202" id="docshape31" filled="false" stroked="false">
              <v:textbox inset="0,0,0,0">
                <w:txbxContent>
                  <w:p>
                    <w:pPr>
                      <w:spacing w:before="14"/>
                      <w:ind w:left="20" w:right="0" w:firstLine="0"/>
                      <w:jc w:val="left"/>
                      <w:rPr>
                        <w:sz w:val="18"/>
                      </w:rPr>
                    </w:pPr>
                    <w:r>
                      <w:rPr>
                        <w:spacing w:val="-5"/>
                        <w:sz w:val="18"/>
                      </w:rPr>
                      <w:t>40</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0048">
              <wp:simplePos x="0" y="0"/>
              <wp:positionH relativeFrom="page">
                <wp:posOffset>701040</wp:posOffset>
              </wp:positionH>
              <wp:positionV relativeFrom="page">
                <wp:posOffset>9459468</wp:posOffset>
              </wp:positionV>
              <wp:extent cx="6247130" cy="635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00001pt;margin-top:744.840027pt;width:491.881pt;height:.48pt;mso-position-horizontal-relative:page;mso-position-vertical-relative:page;z-index:-18066432" id="docshape3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250560">
              <wp:simplePos x="0" y="0"/>
              <wp:positionH relativeFrom="page">
                <wp:posOffset>3723132</wp:posOffset>
              </wp:positionH>
              <wp:positionV relativeFrom="page">
                <wp:posOffset>9468263</wp:posOffset>
              </wp:positionV>
              <wp:extent cx="217170" cy="15367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3.160004pt;margin-top:745.532532pt;width:17.1pt;height:12.1pt;mso-position-horizontal-relative:page;mso-position-vertical-relative:page;z-index:-18065920" type="#_x0000_t202" id="docshape34"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41</w:t>
                    </w:r>
                    <w:r>
                      <w:rPr>
                        <w:spacing w:val="-5"/>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5">
    <w:multiLevelType w:val="hybridMultilevel"/>
    <w:lvl w:ilvl="0">
      <w:start w:val="0"/>
      <w:numFmt w:val="bullet"/>
      <w:lvlText w:val="•"/>
      <w:lvlJc w:val="left"/>
      <w:pPr>
        <w:ind w:left="285" w:hanging="142"/>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030" w:hanging="142"/>
      </w:pPr>
      <w:rPr>
        <w:rFonts w:hint="default"/>
        <w:lang w:val="fr-FR" w:eastAsia="en-US" w:bidi="ar-SA"/>
      </w:rPr>
    </w:lvl>
    <w:lvl w:ilvl="2">
      <w:start w:val="0"/>
      <w:numFmt w:val="bullet"/>
      <w:lvlText w:val="•"/>
      <w:lvlJc w:val="left"/>
      <w:pPr>
        <w:ind w:left="1780" w:hanging="142"/>
      </w:pPr>
      <w:rPr>
        <w:rFonts w:hint="default"/>
        <w:lang w:val="fr-FR" w:eastAsia="en-US" w:bidi="ar-SA"/>
      </w:rPr>
    </w:lvl>
    <w:lvl w:ilvl="3">
      <w:start w:val="0"/>
      <w:numFmt w:val="bullet"/>
      <w:lvlText w:val="•"/>
      <w:lvlJc w:val="left"/>
      <w:pPr>
        <w:ind w:left="2530" w:hanging="142"/>
      </w:pPr>
      <w:rPr>
        <w:rFonts w:hint="default"/>
        <w:lang w:val="fr-FR" w:eastAsia="en-US" w:bidi="ar-SA"/>
      </w:rPr>
    </w:lvl>
    <w:lvl w:ilvl="4">
      <w:start w:val="0"/>
      <w:numFmt w:val="bullet"/>
      <w:lvlText w:val="•"/>
      <w:lvlJc w:val="left"/>
      <w:pPr>
        <w:ind w:left="3281" w:hanging="142"/>
      </w:pPr>
      <w:rPr>
        <w:rFonts w:hint="default"/>
        <w:lang w:val="fr-FR" w:eastAsia="en-US" w:bidi="ar-SA"/>
      </w:rPr>
    </w:lvl>
    <w:lvl w:ilvl="5">
      <w:start w:val="0"/>
      <w:numFmt w:val="bullet"/>
      <w:lvlText w:val="•"/>
      <w:lvlJc w:val="left"/>
      <w:pPr>
        <w:ind w:left="4031" w:hanging="142"/>
      </w:pPr>
      <w:rPr>
        <w:rFonts w:hint="default"/>
        <w:lang w:val="fr-FR" w:eastAsia="en-US" w:bidi="ar-SA"/>
      </w:rPr>
    </w:lvl>
    <w:lvl w:ilvl="6">
      <w:start w:val="0"/>
      <w:numFmt w:val="bullet"/>
      <w:lvlText w:val="•"/>
      <w:lvlJc w:val="left"/>
      <w:pPr>
        <w:ind w:left="4781" w:hanging="142"/>
      </w:pPr>
      <w:rPr>
        <w:rFonts w:hint="default"/>
        <w:lang w:val="fr-FR" w:eastAsia="en-US" w:bidi="ar-SA"/>
      </w:rPr>
    </w:lvl>
    <w:lvl w:ilvl="7">
      <w:start w:val="0"/>
      <w:numFmt w:val="bullet"/>
      <w:lvlText w:val="•"/>
      <w:lvlJc w:val="left"/>
      <w:pPr>
        <w:ind w:left="5532" w:hanging="142"/>
      </w:pPr>
      <w:rPr>
        <w:rFonts w:hint="default"/>
        <w:lang w:val="fr-FR" w:eastAsia="en-US" w:bidi="ar-SA"/>
      </w:rPr>
    </w:lvl>
    <w:lvl w:ilvl="8">
      <w:start w:val="0"/>
      <w:numFmt w:val="bullet"/>
      <w:lvlText w:val="•"/>
      <w:lvlJc w:val="left"/>
      <w:pPr>
        <w:ind w:left="6282" w:hanging="142"/>
      </w:pPr>
      <w:rPr>
        <w:rFonts w:hint="default"/>
        <w:lang w:val="fr-FR" w:eastAsia="en-US" w:bidi="ar-SA"/>
      </w:rPr>
    </w:lvl>
  </w:abstractNum>
  <w:abstractNum w:abstractNumId="104">
    <w:multiLevelType w:val="hybridMultilevel"/>
    <w:lvl w:ilvl="0">
      <w:start w:val="0"/>
      <w:numFmt w:val="bullet"/>
      <w:lvlText w:val="•"/>
      <w:lvlJc w:val="left"/>
      <w:pPr>
        <w:ind w:left="110" w:hanging="262"/>
      </w:pPr>
      <w:rPr>
        <w:rFonts w:hint="default" w:ascii="Arial" w:hAnsi="Arial" w:eastAsia="Arial" w:cs="Arial"/>
        <w:b w:val="0"/>
        <w:bCs w:val="0"/>
        <w:i w:val="0"/>
        <w:iCs w:val="0"/>
        <w:spacing w:val="0"/>
        <w:w w:val="142"/>
        <w:sz w:val="22"/>
        <w:szCs w:val="22"/>
        <w:lang w:val="fr-FR" w:eastAsia="en-US" w:bidi="ar-SA"/>
      </w:rPr>
    </w:lvl>
    <w:lvl w:ilvl="1">
      <w:start w:val="0"/>
      <w:numFmt w:val="bullet"/>
      <w:lvlText w:val="•"/>
      <w:lvlJc w:val="left"/>
      <w:pPr>
        <w:ind w:left="886" w:hanging="262"/>
      </w:pPr>
      <w:rPr>
        <w:rFonts w:hint="default"/>
        <w:lang w:val="fr-FR" w:eastAsia="en-US" w:bidi="ar-SA"/>
      </w:rPr>
    </w:lvl>
    <w:lvl w:ilvl="2">
      <w:start w:val="0"/>
      <w:numFmt w:val="bullet"/>
      <w:lvlText w:val="•"/>
      <w:lvlJc w:val="left"/>
      <w:pPr>
        <w:ind w:left="1652" w:hanging="262"/>
      </w:pPr>
      <w:rPr>
        <w:rFonts w:hint="default"/>
        <w:lang w:val="fr-FR" w:eastAsia="en-US" w:bidi="ar-SA"/>
      </w:rPr>
    </w:lvl>
    <w:lvl w:ilvl="3">
      <w:start w:val="0"/>
      <w:numFmt w:val="bullet"/>
      <w:lvlText w:val="•"/>
      <w:lvlJc w:val="left"/>
      <w:pPr>
        <w:ind w:left="2418" w:hanging="262"/>
      </w:pPr>
      <w:rPr>
        <w:rFonts w:hint="default"/>
        <w:lang w:val="fr-FR" w:eastAsia="en-US" w:bidi="ar-SA"/>
      </w:rPr>
    </w:lvl>
    <w:lvl w:ilvl="4">
      <w:start w:val="0"/>
      <w:numFmt w:val="bullet"/>
      <w:lvlText w:val="•"/>
      <w:lvlJc w:val="left"/>
      <w:pPr>
        <w:ind w:left="3185" w:hanging="262"/>
      </w:pPr>
      <w:rPr>
        <w:rFonts w:hint="default"/>
        <w:lang w:val="fr-FR" w:eastAsia="en-US" w:bidi="ar-SA"/>
      </w:rPr>
    </w:lvl>
    <w:lvl w:ilvl="5">
      <w:start w:val="0"/>
      <w:numFmt w:val="bullet"/>
      <w:lvlText w:val="•"/>
      <w:lvlJc w:val="left"/>
      <w:pPr>
        <w:ind w:left="3951" w:hanging="262"/>
      </w:pPr>
      <w:rPr>
        <w:rFonts w:hint="default"/>
        <w:lang w:val="fr-FR" w:eastAsia="en-US" w:bidi="ar-SA"/>
      </w:rPr>
    </w:lvl>
    <w:lvl w:ilvl="6">
      <w:start w:val="0"/>
      <w:numFmt w:val="bullet"/>
      <w:lvlText w:val="•"/>
      <w:lvlJc w:val="left"/>
      <w:pPr>
        <w:ind w:left="4717" w:hanging="262"/>
      </w:pPr>
      <w:rPr>
        <w:rFonts w:hint="default"/>
        <w:lang w:val="fr-FR" w:eastAsia="en-US" w:bidi="ar-SA"/>
      </w:rPr>
    </w:lvl>
    <w:lvl w:ilvl="7">
      <w:start w:val="0"/>
      <w:numFmt w:val="bullet"/>
      <w:lvlText w:val="•"/>
      <w:lvlJc w:val="left"/>
      <w:pPr>
        <w:ind w:left="5484" w:hanging="262"/>
      </w:pPr>
      <w:rPr>
        <w:rFonts w:hint="default"/>
        <w:lang w:val="fr-FR" w:eastAsia="en-US" w:bidi="ar-SA"/>
      </w:rPr>
    </w:lvl>
    <w:lvl w:ilvl="8">
      <w:start w:val="0"/>
      <w:numFmt w:val="bullet"/>
      <w:lvlText w:val="•"/>
      <w:lvlJc w:val="left"/>
      <w:pPr>
        <w:ind w:left="6250" w:hanging="262"/>
      </w:pPr>
      <w:rPr>
        <w:rFonts w:hint="default"/>
        <w:lang w:val="fr-FR" w:eastAsia="en-US" w:bidi="ar-SA"/>
      </w:rPr>
    </w:lvl>
  </w:abstractNum>
  <w:abstractNum w:abstractNumId="103">
    <w:multiLevelType w:val="hybridMultilevel"/>
    <w:lvl w:ilvl="0">
      <w:start w:val="0"/>
      <w:numFmt w:val="bullet"/>
      <w:lvlText w:val="•"/>
      <w:lvlJc w:val="left"/>
      <w:pPr>
        <w:ind w:left="371" w:hanging="262"/>
      </w:pPr>
      <w:rPr>
        <w:rFonts w:hint="default" w:ascii="Arial" w:hAnsi="Arial" w:eastAsia="Arial" w:cs="Arial"/>
        <w:b w:val="0"/>
        <w:bCs w:val="0"/>
        <w:i w:val="0"/>
        <w:iCs w:val="0"/>
        <w:spacing w:val="0"/>
        <w:w w:val="142"/>
        <w:sz w:val="22"/>
        <w:szCs w:val="22"/>
        <w:lang w:val="fr-FR" w:eastAsia="en-US" w:bidi="ar-SA"/>
      </w:rPr>
    </w:lvl>
    <w:lvl w:ilvl="1">
      <w:start w:val="0"/>
      <w:numFmt w:val="bullet"/>
      <w:lvlText w:val="•"/>
      <w:lvlJc w:val="left"/>
      <w:pPr>
        <w:ind w:left="1120" w:hanging="262"/>
      </w:pPr>
      <w:rPr>
        <w:rFonts w:hint="default"/>
        <w:lang w:val="fr-FR" w:eastAsia="en-US" w:bidi="ar-SA"/>
      </w:rPr>
    </w:lvl>
    <w:lvl w:ilvl="2">
      <w:start w:val="0"/>
      <w:numFmt w:val="bullet"/>
      <w:lvlText w:val="•"/>
      <w:lvlJc w:val="left"/>
      <w:pPr>
        <w:ind w:left="1860" w:hanging="262"/>
      </w:pPr>
      <w:rPr>
        <w:rFonts w:hint="default"/>
        <w:lang w:val="fr-FR" w:eastAsia="en-US" w:bidi="ar-SA"/>
      </w:rPr>
    </w:lvl>
    <w:lvl w:ilvl="3">
      <w:start w:val="0"/>
      <w:numFmt w:val="bullet"/>
      <w:lvlText w:val="•"/>
      <w:lvlJc w:val="left"/>
      <w:pPr>
        <w:ind w:left="2600" w:hanging="262"/>
      </w:pPr>
      <w:rPr>
        <w:rFonts w:hint="default"/>
        <w:lang w:val="fr-FR" w:eastAsia="en-US" w:bidi="ar-SA"/>
      </w:rPr>
    </w:lvl>
    <w:lvl w:ilvl="4">
      <w:start w:val="0"/>
      <w:numFmt w:val="bullet"/>
      <w:lvlText w:val="•"/>
      <w:lvlJc w:val="left"/>
      <w:pPr>
        <w:ind w:left="3341" w:hanging="262"/>
      </w:pPr>
      <w:rPr>
        <w:rFonts w:hint="default"/>
        <w:lang w:val="fr-FR" w:eastAsia="en-US" w:bidi="ar-SA"/>
      </w:rPr>
    </w:lvl>
    <w:lvl w:ilvl="5">
      <w:start w:val="0"/>
      <w:numFmt w:val="bullet"/>
      <w:lvlText w:val="•"/>
      <w:lvlJc w:val="left"/>
      <w:pPr>
        <w:ind w:left="4081" w:hanging="262"/>
      </w:pPr>
      <w:rPr>
        <w:rFonts w:hint="default"/>
        <w:lang w:val="fr-FR" w:eastAsia="en-US" w:bidi="ar-SA"/>
      </w:rPr>
    </w:lvl>
    <w:lvl w:ilvl="6">
      <w:start w:val="0"/>
      <w:numFmt w:val="bullet"/>
      <w:lvlText w:val="•"/>
      <w:lvlJc w:val="left"/>
      <w:pPr>
        <w:ind w:left="4821" w:hanging="262"/>
      </w:pPr>
      <w:rPr>
        <w:rFonts w:hint="default"/>
        <w:lang w:val="fr-FR" w:eastAsia="en-US" w:bidi="ar-SA"/>
      </w:rPr>
    </w:lvl>
    <w:lvl w:ilvl="7">
      <w:start w:val="0"/>
      <w:numFmt w:val="bullet"/>
      <w:lvlText w:val="•"/>
      <w:lvlJc w:val="left"/>
      <w:pPr>
        <w:ind w:left="5562" w:hanging="262"/>
      </w:pPr>
      <w:rPr>
        <w:rFonts w:hint="default"/>
        <w:lang w:val="fr-FR" w:eastAsia="en-US" w:bidi="ar-SA"/>
      </w:rPr>
    </w:lvl>
    <w:lvl w:ilvl="8">
      <w:start w:val="0"/>
      <w:numFmt w:val="bullet"/>
      <w:lvlText w:val="•"/>
      <w:lvlJc w:val="left"/>
      <w:pPr>
        <w:ind w:left="6302" w:hanging="262"/>
      </w:pPr>
      <w:rPr>
        <w:rFonts w:hint="default"/>
        <w:lang w:val="fr-FR" w:eastAsia="en-US" w:bidi="ar-SA"/>
      </w:rPr>
    </w:lvl>
  </w:abstractNum>
  <w:abstractNum w:abstractNumId="101">
    <w:multiLevelType w:val="hybridMultilevel"/>
    <w:lvl w:ilvl="0">
      <w:start w:val="0"/>
      <w:numFmt w:val="bullet"/>
      <w:lvlText w:val="•"/>
      <w:lvlJc w:val="left"/>
      <w:pPr>
        <w:ind w:left="422" w:hanging="286"/>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156" w:hanging="286"/>
      </w:pPr>
      <w:rPr>
        <w:rFonts w:hint="default"/>
        <w:lang w:val="fr-FR" w:eastAsia="en-US" w:bidi="ar-SA"/>
      </w:rPr>
    </w:lvl>
    <w:lvl w:ilvl="2">
      <w:start w:val="0"/>
      <w:numFmt w:val="bullet"/>
      <w:lvlText w:val="•"/>
      <w:lvlJc w:val="left"/>
      <w:pPr>
        <w:ind w:left="1892" w:hanging="286"/>
      </w:pPr>
      <w:rPr>
        <w:rFonts w:hint="default"/>
        <w:lang w:val="fr-FR" w:eastAsia="en-US" w:bidi="ar-SA"/>
      </w:rPr>
    </w:lvl>
    <w:lvl w:ilvl="3">
      <w:start w:val="0"/>
      <w:numFmt w:val="bullet"/>
      <w:lvlText w:val="•"/>
      <w:lvlJc w:val="left"/>
      <w:pPr>
        <w:ind w:left="2628" w:hanging="286"/>
      </w:pPr>
      <w:rPr>
        <w:rFonts w:hint="default"/>
        <w:lang w:val="fr-FR" w:eastAsia="en-US" w:bidi="ar-SA"/>
      </w:rPr>
    </w:lvl>
    <w:lvl w:ilvl="4">
      <w:start w:val="0"/>
      <w:numFmt w:val="bullet"/>
      <w:lvlText w:val="•"/>
      <w:lvlJc w:val="left"/>
      <w:pPr>
        <w:ind w:left="3365" w:hanging="286"/>
      </w:pPr>
      <w:rPr>
        <w:rFonts w:hint="default"/>
        <w:lang w:val="fr-FR" w:eastAsia="en-US" w:bidi="ar-SA"/>
      </w:rPr>
    </w:lvl>
    <w:lvl w:ilvl="5">
      <w:start w:val="0"/>
      <w:numFmt w:val="bullet"/>
      <w:lvlText w:val="•"/>
      <w:lvlJc w:val="left"/>
      <w:pPr>
        <w:ind w:left="4101" w:hanging="286"/>
      </w:pPr>
      <w:rPr>
        <w:rFonts w:hint="default"/>
        <w:lang w:val="fr-FR" w:eastAsia="en-US" w:bidi="ar-SA"/>
      </w:rPr>
    </w:lvl>
    <w:lvl w:ilvl="6">
      <w:start w:val="0"/>
      <w:numFmt w:val="bullet"/>
      <w:lvlText w:val="•"/>
      <w:lvlJc w:val="left"/>
      <w:pPr>
        <w:ind w:left="4837" w:hanging="286"/>
      </w:pPr>
      <w:rPr>
        <w:rFonts w:hint="default"/>
        <w:lang w:val="fr-FR" w:eastAsia="en-US" w:bidi="ar-SA"/>
      </w:rPr>
    </w:lvl>
    <w:lvl w:ilvl="7">
      <w:start w:val="0"/>
      <w:numFmt w:val="bullet"/>
      <w:lvlText w:val="•"/>
      <w:lvlJc w:val="left"/>
      <w:pPr>
        <w:ind w:left="5574" w:hanging="286"/>
      </w:pPr>
      <w:rPr>
        <w:rFonts w:hint="default"/>
        <w:lang w:val="fr-FR" w:eastAsia="en-US" w:bidi="ar-SA"/>
      </w:rPr>
    </w:lvl>
    <w:lvl w:ilvl="8">
      <w:start w:val="0"/>
      <w:numFmt w:val="bullet"/>
      <w:lvlText w:val="•"/>
      <w:lvlJc w:val="left"/>
      <w:pPr>
        <w:ind w:left="6310" w:hanging="286"/>
      </w:pPr>
      <w:rPr>
        <w:rFonts w:hint="default"/>
        <w:lang w:val="fr-FR" w:eastAsia="en-US" w:bidi="ar-SA"/>
      </w:rPr>
    </w:lvl>
  </w:abstractNum>
  <w:abstractNum w:abstractNumId="98">
    <w:multiLevelType w:val="hybridMultilevel"/>
    <w:lvl w:ilvl="0">
      <w:start w:val="0"/>
      <w:numFmt w:val="bullet"/>
      <w:lvlText w:val="•"/>
      <w:lvlJc w:val="left"/>
      <w:pPr>
        <w:ind w:left="427" w:hanging="284"/>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121" w:hanging="284"/>
      </w:pPr>
      <w:rPr>
        <w:rFonts w:hint="default"/>
        <w:lang w:val="fr-FR" w:eastAsia="en-US" w:bidi="ar-SA"/>
      </w:rPr>
    </w:lvl>
    <w:lvl w:ilvl="2">
      <w:start w:val="0"/>
      <w:numFmt w:val="bullet"/>
      <w:lvlText w:val="•"/>
      <w:lvlJc w:val="left"/>
      <w:pPr>
        <w:ind w:left="1822" w:hanging="284"/>
      </w:pPr>
      <w:rPr>
        <w:rFonts w:hint="default"/>
        <w:lang w:val="fr-FR" w:eastAsia="en-US" w:bidi="ar-SA"/>
      </w:rPr>
    </w:lvl>
    <w:lvl w:ilvl="3">
      <w:start w:val="0"/>
      <w:numFmt w:val="bullet"/>
      <w:lvlText w:val="•"/>
      <w:lvlJc w:val="left"/>
      <w:pPr>
        <w:ind w:left="2523" w:hanging="284"/>
      </w:pPr>
      <w:rPr>
        <w:rFonts w:hint="default"/>
        <w:lang w:val="fr-FR" w:eastAsia="en-US" w:bidi="ar-SA"/>
      </w:rPr>
    </w:lvl>
    <w:lvl w:ilvl="4">
      <w:start w:val="0"/>
      <w:numFmt w:val="bullet"/>
      <w:lvlText w:val="•"/>
      <w:lvlJc w:val="left"/>
      <w:pPr>
        <w:ind w:left="3224" w:hanging="284"/>
      </w:pPr>
      <w:rPr>
        <w:rFonts w:hint="default"/>
        <w:lang w:val="fr-FR" w:eastAsia="en-US" w:bidi="ar-SA"/>
      </w:rPr>
    </w:lvl>
    <w:lvl w:ilvl="5">
      <w:start w:val="0"/>
      <w:numFmt w:val="bullet"/>
      <w:lvlText w:val="•"/>
      <w:lvlJc w:val="left"/>
      <w:pPr>
        <w:ind w:left="3926" w:hanging="284"/>
      </w:pPr>
      <w:rPr>
        <w:rFonts w:hint="default"/>
        <w:lang w:val="fr-FR" w:eastAsia="en-US" w:bidi="ar-SA"/>
      </w:rPr>
    </w:lvl>
    <w:lvl w:ilvl="6">
      <w:start w:val="0"/>
      <w:numFmt w:val="bullet"/>
      <w:lvlText w:val="•"/>
      <w:lvlJc w:val="left"/>
      <w:pPr>
        <w:ind w:left="4627" w:hanging="284"/>
      </w:pPr>
      <w:rPr>
        <w:rFonts w:hint="default"/>
        <w:lang w:val="fr-FR" w:eastAsia="en-US" w:bidi="ar-SA"/>
      </w:rPr>
    </w:lvl>
    <w:lvl w:ilvl="7">
      <w:start w:val="0"/>
      <w:numFmt w:val="bullet"/>
      <w:lvlText w:val="•"/>
      <w:lvlJc w:val="left"/>
      <w:pPr>
        <w:ind w:left="5328" w:hanging="284"/>
      </w:pPr>
      <w:rPr>
        <w:rFonts w:hint="default"/>
        <w:lang w:val="fr-FR" w:eastAsia="en-US" w:bidi="ar-SA"/>
      </w:rPr>
    </w:lvl>
    <w:lvl w:ilvl="8">
      <w:start w:val="0"/>
      <w:numFmt w:val="bullet"/>
      <w:lvlText w:val="•"/>
      <w:lvlJc w:val="left"/>
      <w:pPr>
        <w:ind w:left="6029" w:hanging="284"/>
      </w:pPr>
      <w:rPr>
        <w:rFonts w:hint="default"/>
        <w:lang w:val="fr-FR" w:eastAsia="en-US" w:bidi="ar-SA"/>
      </w:rPr>
    </w:lvl>
  </w:abstractNum>
  <w:abstractNum w:abstractNumId="97">
    <w:multiLevelType w:val="hybridMultilevel"/>
    <w:lvl w:ilvl="0">
      <w:start w:val="0"/>
      <w:numFmt w:val="bullet"/>
      <w:lvlText w:val="•"/>
      <w:lvlJc w:val="left"/>
      <w:pPr>
        <w:ind w:left="427" w:hanging="317"/>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121" w:hanging="317"/>
      </w:pPr>
      <w:rPr>
        <w:rFonts w:hint="default"/>
        <w:lang w:val="fr-FR" w:eastAsia="en-US" w:bidi="ar-SA"/>
      </w:rPr>
    </w:lvl>
    <w:lvl w:ilvl="2">
      <w:start w:val="0"/>
      <w:numFmt w:val="bullet"/>
      <w:lvlText w:val="•"/>
      <w:lvlJc w:val="left"/>
      <w:pPr>
        <w:ind w:left="1822" w:hanging="317"/>
      </w:pPr>
      <w:rPr>
        <w:rFonts w:hint="default"/>
        <w:lang w:val="fr-FR" w:eastAsia="en-US" w:bidi="ar-SA"/>
      </w:rPr>
    </w:lvl>
    <w:lvl w:ilvl="3">
      <w:start w:val="0"/>
      <w:numFmt w:val="bullet"/>
      <w:lvlText w:val="•"/>
      <w:lvlJc w:val="left"/>
      <w:pPr>
        <w:ind w:left="2523" w:hanging="317"/>
      </w:pPr>
      <w:rPr>
        <w:rFonts w:hint="default"/>
        <w:lang w:val="fr-FR" w:eastAsia="en-US" w:bidi="ar-SA"/>
      </w:rPr>
    </w:lvl>
    <w:lvl w:ilvl="4">
      <w:start w:val="0"/>
      <w:numFmt w:val="bullet"/>
      <w:lvlText w:val="•"/>
      <w:lvlJc w:val="left"/>
      <w:pPr>
        <w:ind w:left="3224" w:hanging="317"/>
      </w:pPr>
      <w:rPr>
        <w:rFonts w:hint="default"/>
        <w:lang w:val="fr-FR" w:eastAsia="en-US" w:bidi="ar-SA"/>
      </w:rPr>
    </w:lvl>
    <w:lvl w:ilvl="5">
      <w:start w:val="0"/>
      <w:numFmt w:val="bullet"/>
      <w:lvlText w:val="•"/>
      <w:lvlJc w:val="left"/>
      <w:pPr>
        <w:ind w:left="3926" w:hanging="317"/>
      </w:pPr>
      <w:rPr>
        <w:rFonts w:hint="default"/>
        <w:lang w:val="fr-FR" w:eastAsia="en-US" w:bidi="ar-SA"/>
      </w:rPr>
    </w:lvl>
    <w:lvl w:ilvl="6">
      <w:start w:val="0"/>
      <w:numFmt w:val="bullet"/>
      <w:lvlText w:val="•"/>
      <w:lvlJc w:val="left"/>
      <w:pPr>
        <w:ind w:left="4627" w:hanging="317"/>
      </w:pPr>
      <w:rPr>
        <w:rFonts w:hint="default"/>
        <w:lang w:val="fr-FR" w:eastAsia="en-US" w:bidi="ar-SA"/>
      </w:rPr>
    </w:lvl>
    <w:lvl w:ilvl="7">
      <w:start w:val="0"/>
      <w:numFmt w:val="bullet"/>
      <w:lvlText w:val="•"/>
      <w:lvlJc w:val="left"/>
      <w:pPr>
        <w:ind w:left="5328" w:hanging="317"/>
      </w:pPr>
      <w:rPr>
        <w:rFonts w:hint="default"/>
        <w:lang w:val="fr-FR" w:eastAsia="en-US" w:bidi="ar-SA"/>
      </w:rPr>
    </w:lvl>
    <w:lvl w:ilvl="8">
      <w:start w:val="0"/>
      <w:numFmt w:val="bullet"/>
      <w:lvlText w:val="•"/>
      <w:lvlJc w:val="left"/>
      <w:pPr>
        <w:ind w:left="6029" w:hanging="317"/>
      </w:pPr>
      <w:rPr>
        <w:rFonts w:hint="default"/>
        <w:lang w:val="fr-FR" w:eastAsia="en-US" w:bidi="ar-SA"/>
      </w:rPr>
    </w:lvl>
  </w:abstractNum>
  <w:abstractNum w:abstractNumId="96">
    <w:multiLevelType w:val="hybridMultilevel"/>
    <w:lvl w:ilvl="0">
      <w:start w:val="0"/>
      <w:numFmt w:val="bullet"/>
      <w:lvlText w:val="•"/>
      <w:lvlJc w:val="left"/>
      <w:pPr>
        <w:ind w:left="427" w:hanging="284"/>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156" w:hanging="284"/>
      </w:pPr>
      <w:rPr>
        <w:rFonts w:hint="default"/>
        <w:lang w:val="fr-FR" w:eastAsia="en-US" w:bidi="ar-SA"/>
      </w:rPr>
    </w:lvl>
    <w:lvl w:ilvl="2">
      <w:start w:val="0"/>
      <w:numFmt w:val="bullet"/>
      <w:lvlText w:val="•"/>
      <w:lvlJc w:val="left"/>
      <w:pPr>
        <w:ind w:left="1892" w:hanging="284"/>
      </w:pPr>
      <w:rPr>
        <w:rFonts w:hint="default"/>
        <w:lang w:val="fr-FR" w:eastAsia="en-US" w:bidi="ar-SA"/>
      </w:rPr>
    </w:lvl>
    <w:lvl w:ilvl="3">
      <w:start w:val="0"/>
      <w:numFmt w:val="bullet"/>
      <w:lvlText w:val="•"/>
      <w:lvlJc w:val="left"/>
      <w:pPr>
        <w:ind w:left="2628" w:hanging="284"/>
      </w:pPr>
      <w:rPr>
        <w:rFonts w:hint="default"/>
        <w:lang w:val="fr-FR" w:eastAsia="en-US" w:bidi="ar-SA"/>
      </w:rPr>
    </w:lvl>
    <w:lvl w:ilvl="4">
      <w:start w:val="0"/>
      <w:numFmt w:val="bullet"/>
      <w:lvlText w:val="•"/>
      <w:lvlJc w:val="left"/>
      <w:pPr>
        <w:ind w:left="3365" w:hanging="284"/>
      </w:pPr>
      <w:rPr>
        <w:rFonts w:hint="default"/>
        <w:lang w:val="fr-FR" w:eastAsia="en-US" w:bidi="ar-SA"/>
      </w:rPr>
    </w:lvl>
    <w:lvl w:ilvl="5">
      <w:start w:val="0"/>
      <w:numFmt w:val="bullet"/>
      <w:lvlText w:val="•"/>
      <w:lvlJc w:val="left"/>
      <w:pPr>
        <w:ind w:left="4101" w:hanging="284"/>
      </w:pPr>
      <w:rPr>
        <w:rFonts w:hint="default"/>
        <w:lang w:val="fr-FR" w:eastAsia="en-US" w:bidi="ar-SA"/>
      </w:rPr>
    </w:lvl>
    <w:lvl w:ilvl="6">
      <w:start w:val="0"/>
      <w:numFmt w:val="bullet"/>
      <w:lvlText w:val="•"/>
      <w:lvlJc w:val="left"/>
      <w:pPr>
        <w:ind w:left="4837" w:hanging="284"/>
      </w:pPr>
      <w:rPr>
        <w:rFonts w:hint="default"/>
        <w:lang w:val="fr-FR" w:eastAsia="en-US" w:bidi="ar-SA"/>
      </w:rPr>
    </w:lvl>
    <w:lvl w:ilvl="7">
      <w:start w:val="0"/>
      <w:numFmt w:val="bullet"/>
      <w:lvlText w:val="•"/>
      <w:lvlJc w:val="left"/>
      <w:pPr>
        <w:ind w:left="5574" w:hanging="284"/>
      </w:pPr>
      <w:rPr>
        <w:rFonts w:hint="default"/>
        <w:lang w:val="fr-FR" w:eastAsia="en-US" w:bidi="ar-SA"/>
      </w:rPr>
    </w:lvl>
    <w:lvl w:ilvl="8">
      <w:start w:val="0"/>
      <w:numFmt w:val="bullet"/>
      <w:lvlText w:val="•"/>
      <w:lvlJc w:val="left"/>
      <w:pPr>
        <w:ind w:left="6310" w:hanging="284"/>
      </w:pPr>
      <w:rPr>
        <w:rFonts w:hint="default"/>
        <w:lang w:val="fr-FR" w:eastAsia="en-US" w:bidi="ar-SA"/>
      </w:rPr>
    </w:lvl>
  </w:abstractNum>
  <w:abstractNum w:abstractNumId="119">
    <w:multiLevelType w:val="hybridMultilevel"/>
    <w:lvl w:ilvl="0">
      <w:start w:val="6"/>
      <w:numFmt w:val="decimal"/>
      <w:lvlText w:val="%1"/>
      <w:lvlJc w:val="left"/>
      <w:pPr>
        <w:ind w:left="779" w:hanging="567"/>
        <w:jc w:val="left"/>
      </w:pPr>
      <w:rPr>
        <w:rFonts w:hint="default"/>
        <w:lang w:val="fr-FR" w:eastAsia="en-US" w:bidi="ar-SA"/>
      </w:rPr>
    </w:lvl>
    <w:lvl w:ilvl="1">
      <w:start w:val="1"/>
      <w:numFmt w:val="decimal"/>
      <w:lvlText w:val="%1.%2"/>
      <w:lvlJc w:val="left"/>
      <w:pPr>
        <w:ind w:left="779" w:hanging="567"/>
        <w:jc w:val="left"/>
      </w:pPr>
      <w:rPr>
        <w:rFonts w:hint="default" w:ascii="Arial" w:hAnsi="Arial" w:eastAsia="Arial" w:cs="Arial"/>
        <w:b/>
        <w:bCs/>
        <w:i w:val="0"/>
        <w:iCs w:val="0"/>
        <w:spacing w:val="-1"/>
        <w:w w:val="100"/>
        <w:sz w:val="22"/>
        <w:szCs w:val="22"/>
        <w:lang w:val="fr-FR" w:eastAsia="en-US" w:bidi="ar-SA"/>
      </w:rPr>
    </w:lvl>
    <w:lvl w:ilvl="2">
      <w:start w:val="0"/>
      <w:numFmt w:val="bullet"/>
      <w:lvlText w:val="•"/>
      <w:lvlJc w:val="left"/>
      <w:pPr>
        <w:ind w:left="2720" w:hanging="567"/>
      </w:pPr>
      <w:rPr>
        <w:rFonts w:hint="default"/>
        <w:lang w:val="fr-FR" w:eastAsia="en-US" w:bidi="ar-SA"/>
      </w:rPr>
    </w:lvl>
    <w:lvl w:ilvl="3">
      <w:start w:val="0"/>
      <w:numFmt w:val="bullet"/>
      <w:lvlText w:val="•"/>
      <w:lvlJc w:val="left"/>
      <w:pPr>
        <w:ind w:left="3690" w:hanging="567"/>
      </w:pPr>
      <w:rPr>
        <w:rFonts w:hint="default"/>
        <w:lang w:val="fr-FR" w:eastAsia="en-US" w:bidi="ar-SA"/>
      </w:rPr>
    </w:lvl>
    <w:lvl w:ilvl="4">
      <w:start w:val="0"/>
      <w:numFmt w:val="bullet"/>
      <w:lvlText w:val="•"/>
      <w:lvlJc w:val="left"/>
      <w:pPr>
        <w:ind w:left="4660" w:hanging="567"/>
      </w:pPr>
      <w:rPr>
        <w:rFonts w:hint="default"/>
        <w:lang w:val="fr-FR" w:eastAsia="en-US" w:bidi="ar-SA"/>
      </w:rPr>
    </w:lvl>
    <w:lvl w:ilvl="5">
      <w:start w:val="0"/>
      <w:numFmt w:val="bullet"/>
      <w:lvlText w:val="•"/>
      <w:lvlJc w:val="left"/>
      <w:pPr>
        <w:ind w:left="5630" w:hanging="567"/>
      </w:pPr>
      <w:rPr>
        <w:rFonts w:hint="default"/>
        <w:lang w:val="fr-FR" w:eastAsia="en-US" w:bidi="ar-SA"/>
      </w:rPr>
    </w:lvl>
    <w:lvl w:ilvl="6">
      <w:start w:val="0"/>
      <w:numFmt w:val="bullet"/>
      <w:lvlText w:val="•"/>
      <w:lvlJc w:val="left"/>
      <w:pPr>
        <w:ind w:left="6600" w:hanging="567"/>
      </w:pPr>
      <w:rPr>
        <w:rFonts w:hint="default"/>
        <w:lang w:val="fr-FR" w:eastAsia="en-US" w:bidi="ar-SA"/>
      </w:rPr>
    </w:lvl>
    <w:lvl w:ilvl="7">
      <w:start w:val="0"/>
      <w:numFmt w:val="bullet"/>
      <w:lvlText w:val="•"/>
      <w:lvlJc w:val="left"/>
      <w:pPr>
        <w:ind w:left="7570" w:hanging="567"/>
      </w:pPr>
      <w:rPr>
        <w:rFonts w:hint="default"/>
        <w:lang w:val="fr-FR" w:eastAsia="en-US" w:bidi="ar-SA"/>
      </w:rPr>
    </w:lvl>
    <w:lvl w:ilvl="8">
      <w:start w:val="0"/>
      <w:numFmt w:val="bullet"/>
      <w:lvlText w:val="•"/>
      <w:lvlJc w:val="left"/>
      <w:pPr>
        <w:ind w:left="8540" w:hanging="567"/>
      </w:pPr>
      <w:rPr>
        <w:rFonts w:hint="default"/>
        <w:lang w:val="fr-FR" w:eastAsia="en-US" w:bidi="ar-SA"/>
      </w:rPr>
    </w:lvl>
  </w:abstractNum>
  <w:abstractNum w:abstractNumId="118">
    <w:multiLevelType w:val="hybridMultilevel"/>
    <w:lvl w:ilvl="0">
      <w:start w:val="1"/>
      <w:numFmt w:val="decimal"/>
      <w:lvlText w:val="%1)"/>
      <w:lvlJc w:val="left"/>
      <w:pPr>
        <w:ind w:left="1205" w:hanging="428"/>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2128" w:hanging="428"/>
      </w:pPr>
      <w:rPr>
        <w:rFonts w:hint="default"/>
        <w:lang w:val="fr-FR" w:eastAsia="en-US" w:bidi="ar-SA"/>
      </w:rPr>
    </w:lvl>
    <w:lvl w:ilvl="2">
      <w:start w:val="0"/>
      <w:numFmt w:val="bullet"/>
      <w:lvlText w:val="•"/>
      <w:lvlJc w:val="left"/>
      <w:pPr>
        <w:ind w:left="3056" w:hanging="428"/>
      </w:pPr>
      <w:rPr>
        <w:rFonts w:hint="default"/>
        <w:lang w:val="fr-FR" w:eastAsia="en-US" w:bidi="ar-SA"/>
      </w:rPr>
    </w:lvl>
    <w:lvl w:ilvl="3">
      <w:start w:val="0"/>
      <w:numFmt w:val="bullet"/>
      <w:lvlText w:val="•"/>
      <w:lvlJc w:val="left"/>
      <w:pPr>
        <w:ind w:left="3984" w:hanging="428"/>
      </w:pPr>
      <w:rPr>
        <w:rFonts w:hint="default"/>
        <w:lang w:val="fr-FR" w:eastAsia="en-US" w:bidi="ar-SA"/>
      </w:rPr>
    </w:lvl>
    <w:lvl w:ilvl="4">
      <w:start w:val="0"/>
      <w:numFmt w:val="bullet"/>
      <w:lvlText w:val="•"/>
      <w:lvlJc w:val="left"/>
      <w:pPr>
        <w:ind w:left="4912" w:hanging="428"/>
      </w:pPr>
      <w:rPr>
        <w:rFonts w:hint="default"/>
        <w:lang w:val="fr-FR" w:eastAsia="en-US" w:bidi="ar-SA"/>
      </w:rPr>
    </w:lvl>
    <w:lvl w:ilvl="5">
      <w:start w:val="0"/>
      <w:numFmt w:val="bullet"/>
      <w:lvlText w:val="•"/>
      <w:lvlJc w:val="left"/>
      <w:pPr>
        <w:ind w:left="5840" w:hanging="428"/>
      </w:pPr>
      <w:rPr>
        <w:rFonts w:hint="default"/>
        <w:lang w:val="fr-FR" w:eastAsia="en-US" w:bidi="ar-SA"/>
      </w:rPr>
    </w:lvl>
    <w:lvl w:ilvl="6">
      <w:start w:val="0"/>
      <w:numFmt w:val="bullet"/>
      <w:lvlText w:val="•"/>
      <w:lvlJc w:val="left"/>
      <w:pPr>
        <w:ind w:left="6768" w:hanging="428"/>
      </w:pPr>
      <w:rPr>
        <w:rFonts w:hint="default"/>
        <w:lang w:val="fr-FR" w:eastAsia="en-US" w:bidi="ar-SA"/>
      </w:rPr>
    </w:lvl>
    <w:lvl w:ilvl="7">
      <w:start w:val="0"/>
      <w:numFmt w:val="bullet"/>
      <w:lvlText w:val="•"/>
      <w:lvlJc w:val="left"/>
      <w:pPr>
        <w:ind w:left="7696" w:hanging="428"/>
      </w:pPr>
      <w:rPr>
        <w:rFonts w:hint="default"/>
        <w:lang w:val="fr-FR" w:eastAsia="en-US" w:bidi="ar-SA"/>
      </w:rPr>
    </w:lvl>
    <w:lvl w:ilvl="8">
      <w:start w:val="0"/>
      <w:numFmt w:val="bullet"/>
      <w:lvlText w:val="•"/>
      <w:lvlJc w:val="left"/>
      <w:pPr>
        <w:ind w:left="8624" w:hanging="428"/>
      </w:pPr>
      <w:rPr>
        <w:rFonts w:hint="default"/>
        <w:lang w:val="fr-FR" w:eastAsia="en-US" w:bidi="ar-SA"/>
      </w:rPr>
    </w:lvl>
  </w:abstractNum>
  <w:abstractNum w:abstractNumId="117">
    <w:multiLevelType w:val="hybridMultilevel"/>
    <w:lvl w:ilvl="0">
      <w:start w:val="1"/>
      <w:numFmt w:val="decimal"/>
      <w:lvlText w:val="%1)"/>
      <w:lvlJc w:val="left"/>
      <w:pPr>
        <w:ind w:left="1206" w:hanging="428"/>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2128" w:hanging="428"/>
      </w:pPr>
      <w:rPr>
        <w:rFonts w:hint="default"/>
        <w:lang w:val="fr-FR" w:eastAsia="en-US" w:bidi="ar-SA"/>
      </w:rPr>
    </w:lvl>
    <w:lvl w:ilvl="2">
      <w:start w:val="0"/>
      <w:numFmt w:val="bullet"/>
      <w:lvlText w:val="•"/>
      <w:lvlJc w:val="left"/>
      <w:pPr>
        <w:ind w:left="3056" w:hanging="428"/>
      </w:pPr>
      <w:rPr>
        <w:rFonts w:hint="default"/>
        <w:lang w:val="fr-FR" w:eastAsia="en-US" w:bidi="ar-SA"/>
      </w:rPr>
    </w:lvl>
    <w:lvl w:ilvl="3">
      <w:start w:val="0"/>
      <w:numFmt w:val="bullet"/>
      <w:lvlText w:val="•"/>
      <w:lvlJc w:val="left"/>
      <w:pPr>
        <w:ind w:left="3984" w:hanging="428"/>
      </w:pPr>
      <w:rPr>
        <w:rFonts w:hint="default"/>
        <w:lang w:val="fr-FR" w:eastAsia="en-US" w:bidi="ar-SA"/>
      </w:rPr>
    </w:lvl>
    <w:lvl w:ilvl="4">
      <w:start w:val="0"/>
      <w:numFmt w:val="bullet"/>
      <w:lvlText w:val="•"/>
      <w:lvlJc w:val="left"/>
      <w:pPr>
        <w:ind w:left="4912" w:hanging="428"/>
      </w:pPr>
      <w:rPr>
        <w:rFonts w:hint="default"/>
        <w:lang w:val="fr-FR" w:eastAsia="en-US" w:bidi="ar-SA"/>
      </w:rPr>
    </w:lvl>
    <w:lvl w:ilvl="5">
      <w:start w:val="0"/>
      <w:numFmt w:val="bullet"/>
      <w:lvlText w:val="•"/>
      <w:lvlJc w:val="left"/>
      <w:pPr>
        <w:ind w:left="5840" w:hanging="428"/>
      </w:pPr>
      <w:rPr>
        <w:rFonts w:hint="default"/>
        <w:lang w:val="fr-FR" w:eastAsia="en-US" w:bidi="ar-SA"/>
      </w:rPr>
    </w:lvl>
    <w:lvl w:ilvl="6">
      <w:start w:val="0"/>
      <w:numFmt w:val="bullet"/>
      <w:lvlText w:val="•"/>
      <w:lvlJc w:val="left"/>
      <w:pPr>
        <w:ind w:left="6768" w:hanging="428"/>
      </w:pPr>
      <w:rPr>
        <w:rFonts w:hint="default"/>
        <w:lang w:val="fr-FR" w:eastAsia="en-US" w:bidi="ar-SA"/>
      </w:rPr>
    </w:lvl>
    <w:lvl w:ilvl="7">
      <w:start w:val="0"/>
      <w:numFmt w:val="bullet"/>
      <w:lvlText w:val="•"/>
      <w:lvlJc w:val="left"/>
      <w:pPr>
        <w:ind w:left="7696" w:hanging="428"/>
      </w:pPr>
      <w:rPr>
        <w:rFonts w:hint="default"/>
        <w:lang w:val="fr-FR" w:eastAsia="en-US" w:bidi="ar-SA"/>
      </w:rPr>
    </w:lvl>
    <w:lvl w:ilvl="8">
      <w:start w:val="0"/>
      <w:numFmt w:val="bullet"/>
      <w:lvlText w:val="•"/>
      <w:lvlJc w:val="left"/>
      <w:pPr>
        <w:ind w:left="8624" w:hanging="428"/>
      </w:pPr>
      <w:rPr>
        <w:rFonts w:hint="default"/>
        <w:lang w:val="fr-FR" w:eastAsia="en-US" w:bidi="ar-SA"/>
      </w:rPr>
    </w:lvl>
  </w:abstractNum>
  <w:abstractNum w:abstractNumId="116">
    <w:multiLevelType w:val="hybridMultilevel"/>
    <w:lvl w:ilvl="0">
      <w:start w:val="4"/>
      <w:numFmt w:val="decimal"/>
      <w:lvlText w:val="%1"/>
      <w:lvlJc w:val="left"/>
      <w:pPr>
        <w:ind w:left="779" w:hanging="567"/>
        <w:jc w:val="left"/>
      </w:pPr>
      <w:rPr>
        <w:rFonts w:hint="default"/>
        <w:lang w:val="fr-FR" w:eastAsia="en-US" w:bidi="ar-SA"/>
      </w:rPr>
    </w:lvl>
    <w:lvl w:ilvl="1">
      <w:start w:val="1"/>
      <w:numFmt w:val="decimal"/>
      <w:lvlText w:val="%1.%2"/>
      <w:lvlJc w:val="left"/>
      <w:pPr>
        <w:ind w:left="779" w:hanging="567"/>
        <w:jc w:val="left"/>
      </w:pPr>
      <w:rPr>
        <w:rFonts w:hint="default" w:ascii="Arial" w:hAnsi="Arial" w:eastAsia="Arial" w:cs="Arial"/>
        <w:b/>
        <w:bCs/>
        <w:i w:val="0"/>
        <w:iCs w:val="0"/>
        <w:spacing w:val="-1"/>
        <w:w w:val="100"/>
        <w:sz w:val="22"/>
        <w:szCs w:val="22"/>
        <w:lang w:val="fr-FR" w:eastAsia="en-US" w:bidi="ar-SA"/>
      </w:rPr>
    </w:lvl>
    <w:lvl w:ilvl="2">
      <w:start w:val="1"/>
      <w:numFmt w:val="lowerLetter"/>
      <w:lvlText w:val="%3)"/>
      <w:lvlJc w:val="left"/>
      <w:pPr>
        <w:ind w:left="779" w:hanging="425"/>
        <w:jc w:val="left"/>
      </w:pPr>
      <w:rPr>
        <w:rFonts w:hint="default" w:ascii="Arial" w:hAnsi="Arial" w:eastAsia="Arial" w:cs="Arial"/>
        <w:b w:val="0"/>
        <w:bCs w:val="0"/>
        <w:i w:val="0"/>
        <w:iCs w:val="0"/>
        <w:spacing w:val="-1"/>
        <w:w w:val="100"/>
        <w:sz w:val="22"/>
        <w:szCs w:val="22"/>
        <w:lang w:val="fr-FR" w:eastAsia="en-US" w:bidi="ar-SA"/>
      </w:rPr>
    </w:lvl>
    <w:lvl w:ilvl="3">
      <w:start w:val="1"/>
      <w:numFmt w:val="decimal"/>
      <w:lvlText w:val="%4)"/>
      <w:lvlJc w:val="left"/>
      <w:pPr>
        <w:ind w:left="1235" w:hanging="456"/>
        <w:jc w:val="left"/>
      </w:pPr>
      <w:rPr>
        <w:rFonts w:hint="default" w:ascii="Arial" w:hAnsi="Arial" w:eastAsia="Arial" w:cs="Arial"/>
        <w:b w:val="0"/>
        <w:bCs w:val="0"/>
        <w:i w:val="0"/>
        <w:iCs w:val="0"/>
        <w:spacing w:val="-1"/>
        <w:w w:val="99"/>
        <w:sz w:val="20"/>
        <w:szCs w:val="20"/>
        <w:lang w:val="fr-FR" w:eastAsia="en-US" w:bidi="ar-SA"/>
      </w:rPr>
    </w:lvl>
    <w:lvl w:ilvl="4">
      <w:start w:val="0"/>
      <w:numFmt w:val="bullet"/>
      <w:lvlText w:val="•"/>
      <w:lvlJc w:val="left"/>
      <w:pPr>
        <w:ind w:left="4320" w:hanging="456"/>
      </w:pPr>
      <w:rPr>
        <w:rFonts w:hint="default"/>
        <w:lang w:val="fr-FR" w:eastAsia="en-US" w:bidi="ar-SA"/>
      </w:rPr>
    </w:lvl>
    <w:lvl w:ilvl="5">
      <w:start w:val="0"/>
      <w:numFmt w:val="bullet"/>
      <w:lvlText w:val="•"/>
      <w:lvlJc w:val="left"/>
      <w:pPr>
        <w:ind w:left="5346" w:hanging="456"/>
      </w:pPr>
      <w:rPr>
        <w:rFonts w:hint="default"/>
        <w:lang w:val="fr-FR" w:eastAsia="en-US" w:bidi="ar-SA"/>
      </w:rPr>
    </w:lvl>
    <w:lvl w:ilvl="6">
      <w:start w:val="0"/>
      <w:numFmt w:val="bullet"/>
      <w:lvlText w:val="•"/>
      <w:lvlJc w:val="left"/>
      <w:pPr>
        <w:ind w:left="6373" w:hanging="456"/>
      </w:pPr>
      <w:rPr>
        <w:rFonts w:hint="default"/>
        <w:lang w:val="fr-FR" w:eastAsia="en-US" w:bidi="ar-SA"/>
      </w:rPr>
    </w:lvl>
    <w:lvl w:ilvl="7">
      <w:start w:val="0"/>
      <w:numFmt w:val="bullet"/>
      <w:lvlText w:val="•"/>
      <w:lvlJc w:val="left"/>
      <w:pPr>
        <w:ind w:left="7400" w:hanging="456"/>
      </w:pPr>
      <w:rPr>
        <w:rFonts w:hint="default"/>
        <w:lang w:val="fr-FR" w:eastAsia="en-US" w:bidi="ar-SA"/>
      </w:rPr>
    </w:lvl>
    <w:lvl w:ilvl="8">
      <w:start w:val="0"/>
      <w:numFmt w:val="bullet"/>
      <w:lvlText w:val="•"/>
      <w:lvlJc w:val="left"/>
      <w:pPr>
        <w:ind w:left="8426" w:hanging="456"/>
      </w:pPr>
      <w:rPr>
        <w:rFonts w:hint="default"/>
        <w:lang w:val="fr-FR" w:eastAsia="en-US" w:bidi="ar-SA"/>
      </w:rPr>
    </w:lvl>
  </w:abstractNum>
  <w:abstractNum w:abstractNumId="115">
    <w:multiLevelType w:val="hybridMultilevel"/>
    <w:lvl w:ilvl="0">
      <w:start w:val="3"/>
      <w:numFmt w:val="decimal"/>
      <w:lvlText w:val="%1"/>
      <w:lvlJc w:val="left"/>
      <w:pPr>
        <w:ind w:left="779" w:hanging="567"/>
        <w:jc w:val="left"/>
      </w:pPr>
      <w:rPr>
        <w:rFonts w:hint="default"/>
        <w:lang w:val="fr-FR" w:eastAsia="en-US" w:bidi="ar-SA"/>
      </w:rPr>
    </w:lvl>
    <w:lvl w:ilvl="1">
      <w:start w:val="1"/>
      <w:numFmt w:val="decimal"/>
      <w:lvlText w:val="%1.%2"/>
      <w:lvlJc w:val="left"/>
      <w:pPr>
        <w:ind w:left="779" w:hanging="567"/>
        <w:jc w:val="left"/>
      </w:pPr>
      <w:rPr>
        <w:rFonts w:hint="default" w:ascii="Arial" w:hAnsi="Arial" w:eastAsia="Arial" w:cs="Arial"/>
        <w:b/>
        <w:bCs/>
        <w:i w:val="0"/>
        <w:iCs w:val="0"/>
        <w:spacing w:val="-1"/>
        <w:w w:val="100"/>
        <w:sz w:val="22"/>
        <w:szCs w:val="22"/>
        <w:lang w:val="fr-FR" w:eastAsia="en-US" w:bidi="ar-SA"/>
      </w:rPr>
    </w:lvl>
    <w:lvl w:ilvl="2">
      <w:start w:val="1"/>
      <w:numFmt w:val="lowerLetter"/>
      <w:lvlText w:val="%3)"/>
      <w:lvlJc w:val="left"/>
      <w:pPr>
        <w:ind w:left="1143" w:hanging="365"/>
        <w:jc w:val="left"/>
      </w:pPr>
      <w:rPr>
        <w:rFonts w:hint="default" w:ascii="Arial" w:hAnsi="Arial" w:eastAsia="Arial" w:cs="Arial"/>
        <w:b w:val="0"/>
        <w:bCs w:val="0"/>
        <w:i/>
        <w:iCs/>
        <w:spacing w:val="-1"/>
        <w:w w:val="100"/>
        <w:sz w:val="22"/>
        <w:szCs w:val="22"/>
        <w:lang w:val="fr-FR" w:eastAsia="en-US" w:bidi="ar-SA"/>
      </w:rPr>
    </w:lvl>
    <w:lvl w:ilvl="3">
      <w:start w:val="0"/>
      <w:numFmt w:val="bullet"/>
      <w:lvlText w:val="•"/>
      <w:lvlJc w:val="left"/>
      <w:pPr>
        <w:ind w:left="3215" w:hanging="365"/>
      </w:pPr>
      <w:rPr>
        <w:rFonts w:hint="default"/>
        <w:lang w:val="fr-FR" w:eastAsia="en-US" w:bidi="ar-SA"/>
      </w:rPr>
    </w:lvl>
    <w:lvl w:ilvl="4">
      <w:start w:val="0"/>
      <w:numFmt w:val="bullet"/>
      <w:lvlText w:val="•"/>
      <w:lvlJc w:val="left"/>
      <w:pPr>
        <w:ind w:left="4253" w:hanging="365"/>
      </w:pPr>
      <w:rPr>
        <w:rFonts w:hint="default"/>
        <w:lang w:val="fr-FR" w:eastAsia="en-US" w:bidi="ar-SA"/>
      </w:rPr>
    </w:lvl>
    <w:lvl w:ilvl="5">
      <w:start w:val="0"/>
      <w:numFmt w:val="bullet"/>
      <w:lvlText w:val="•"/>
      <w:lvlJc w:val="left"/>
      <w:pPr>
        <w:ind w:left="5291" w:hanging="365"/>
      </w:pPr>
      <w:rPr>
        <w:rFonts w:hint="default"/>
        <w:lang w:val="fr-FR" w:eastAsia="en-US" w:bidi="ar-SA"/>
      </w:rPr>
    </w:lvl>
    <w:lvl w:ilvl="6">
      <w:start w:val="0"/>
      <w:numFmt w:val="bullet"/>
      <w:lvlText w:val="•"/>
      <w:lvlJc w:val="left"/>
      <w:pPr>
        <w:ind w:left="6328" w:hanging="365"/>
      </w:pPr>
      <w:rPr>
        <w:rFonts w:hint="default"/>
        <w:lang w:val="fr-FR" w:eastAsia="en-US" w:bidi="ar-SA"/>
      </w:rPr>
    </w:lvl>
    <w:lvl w:ilvl="7">
      <w:start w:val="0"/>
      <w:numFmt w:val="bullet"/>
      <w:lvlText w:val="•"/>
      <w:lvlJc w:val="left"/>
      <w:pPr>
        <w:ind w:left="7366" w:hanging="365"/>
      </w:pPr>
      <w:rPr>
        <w:rFonts w:hint="default"/>
        <w:lang w:val="fr-FR" w:eastAsia="en-US" w:bidi="ar-SA"/>
      </w:rPr>
    </w:lvl>
    <w:lvl w:ilvl="8">
      <w:start w:val="0"/>
      <w:numFmt w:val="bullet"/>
      <w:lvlText w:val="•"/>
      <w:lvlJc w:val="left"/>
      <w:pPr>
        <w:ind w:left="8404" w:hanging="365"/>
      </w:pPr>
      <w:rPr>
        <w:rFonts w:hint="default"/>
        <w:lang w:val="fr-FR" w:eastAsia="en-US" w:bidi="ar-SA"/>
      </w:rPr>
    </w:lvl>
  </w:abstractNum>
  <w:abstractNum w:abstractNumId="114">
    <w:multiLevelType w:val="hybridMultilevel"/>
    <w:lvl w:ilvl="0">
      <w:start w:val="0"/>
      <w:numFmt w:val="bullet"/>
      <w:lvlText w:val="•"/>
      <w:lvlJc w:val="left"/>
      <w:pPr>
        <w:ind w:left="1204" w:hanging="42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2128" w:hanging="425"/>
      </w:pPr>
      <w:rPr>
        <w:rFonts w:hint="default"/>
        <w:lang w:val="fr-FR" w:eastAsia="en-US" w:bidi="ar-SA"/>
      </w:rPr>
    </w:lvl>
    <w:lvl w:ilvl="2">
      <w:start w:val="0"/>
      <w:numFmt w:val="bullet"/>
      <w:lvlText w:val="•"/>
      <w:lvlJc w:val="left"/>
      <w:pPr>
        <w:ind w:left="3056" w:hanging="425"/>
      </w:pPr>
      <w:rPr>
        <w:rFonts w:hint="default"/>
        <w:lang w:val="fr-FR" w:eastAsia="en-US" w:bidi="ar-SA"/>
      </w:rPr>
    </w:lvl>
    <w:lvl w:ilvl="3">
      <w:start w:val="0"/>
      <w:numFmt w:val="bullet"/>
      <w:lvlText w:val="•"/>
      <w:lvlJc w:val="left"/>
      <w:pPr>
        <w:ind w:left="3984" w:hanging="425"/>
      </w:pPr>
      <w:rPr>
        <w:rFonts w:hint="default"/>
        <w:lang w:val="fr-FR" w:eastAsia="en-US" w:bidi="ar-SA"/>
      </w:rPr>
    </w:lvl>
    <w:lvl w:ilvl="4">
      <w:start w:val="0"/>
      <w:numFmt w:val="bullet"/>
      <w:lvlText w:val="•"/>
      <w:lvlJc w:val="left"/>
      <w:pPr>
        <w:ind w:left="4912" w:hanging="425"/>
      </w:pPr>
      <w:rPr>
        <w:rFonts w:hint="default"/>
        <w:lang w:val="fr-FR" w:eastAsia="en-US" w:bidi="ar-SA"/>
      </w:rPr>
    </w:lvl>
    <w:lvl w:ilvl="5">
      <w:start w:val="0"/>
      <w:numFmt w:val="bullet"/>
      <w:lvlText w:val="•"/>
      <w:lvlJc w:val="left"/>
      <w:pPr>
        <w:ind w:left="5840" w:hanging="425"/>
      </w:pPr>
      <w:rPr>
        <w:rFonts w:hint="default"/>
        <w:lang w:val="fr-FR" w:eastAsia="en-US" w:bidi="ar-SA"/>
      </w:rPr>
    </w:lvl>
    <w:lvl w:ilvl="6">
      <w:start w:val="0"/>
      <w:numFmt w:val="bullet"/>
      <w:lvlText w:val="•"/>
      <w:lvlJc w:val="left"/>
      <w:pPr>
        <w:ind w:left="6768" w:hanging="425"/>
      </w:pPr>
      <w:rPr>
        <w:rFonts w:hint="default"/>
        <w:lang w:val="fr-FR" w:eastAsia="en-US" w:bidi="ar-SA"/>
      </w:rPr>
    </w:lvl>
    <w:lvl w:ilvl="7">
      <w:start w:val="0"/>
      <w:numFmt w:val="bullet"/>
      <w:lvlText w:val="•"/>
      <w:lvlJc w:val="left"/>
      <w:pPr>
        <w:ind w:left="7696" w:hanging="425"/>
      </w:pPr>
      <w:rPr>
        <w:rFonts w:hint="default"/>
        <w:lang w:val="fr-FR" w:eastAsia="en-US" w:bidi="ar-SA"/>
      </w:rPr>
    </w:lvl>
    <w:lvl w:ilvl="8">
      <w:start w:val="0"/>
      <w:numFmt w:val="bullet"/>
      <w:lvlText w:val="•"/>
      <w:lvlJc w:val="left"/>
      <w:pPr>
        <w:ind w:left="8624" w:hanging="425"/>
      </w:pPr>
      <w:rPr>
        <w:rFonts w:hint="default"/>
        <w:lang w:val="fr-FR" w:eastAsia="en-US" w:bidi="ar-SA"/>
      </w:rPr>
    </w:lvl>
  </w:abstractNum>
  <w:abstractNum w:abstractNumId="113">
    <w:multiLevelType w:val="hybridMultilevel"/>
    <w:lvl w:ilvl="0">
      <w:start w:val="1"/>
      <w:numFmt w:val="decimal"/>
      <w:lvlText w:val="%1)"/>
      <w:lvlJc w:val="left"/>
      <w:pPr>
        <w:ind w:left="1206" w:hanging="428"/>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2128" w:hanging="428"/>
      </w:pPr>
      <w:rPr>
        <w:rFonts w:hint="default"/>
        <w:lang w:val="fr-FR" w:eastAsia="en-US" w:bidi="ar-SA"/>
      </w:rPr>
    </w:lvl>
    <w:lvl w:ilvl="2">
      <w:start w:val="0"/>
      <w:numFmt w:val="bullet"/>
      <w:lvlText w:val="•"/>
      <w:lvlJc w:val="left"/>
      <w:pPr>
        <w:ind w:left="3056" w:hanging="428"/>
      </w:pPr>
      <w:rPr>
        <w:rFonts w:hint="default"/>
        <w:lang w:val="fr-FR" w:eastAsia="en-US" w:bidi="ar-SA"/>
      </w:rPr>
    </w:lvl>
    <w:lvl w:ilvl="3">
      <w:start w:val="0"/>
      <w:numFmt w:val="bullet"/>
      <w:lvlText w:val="•"/>
      <w:lvlJc w:val="left"/>
      <w:pPr>
        <w:ind w:left="3984" w:hanging="428"/>
      </w:pPr>
      <w:rPr>
        <w:rFonts w:hint="default"/>
        <w:lang w:val="fr-FR" w:eastAsia="en-US" w:bidi="ar-SA"/>
      </w:rPr>
    </w:lvl>
    <w:lvl w:ilvl="4">
      <w:start w:val="0"/>
      <w:numFmt w:val="bullet"/>
      <w:lvlText w:val="•"/>
      <w:lvlJc w:val="left"/>
      <w:pPr>
        <w:ind w:left="4912" w:hanging="428"/>
      </w:pPr>
      <w:rPr>
        <w:rFonts w:hint="default"/>
        <w:lang w:val="fr-FR" w:eastAsia="en-US" w:bidi="ar-SA"/>
      </w:rPr>
    </w:lvl>
    <w:lvl w:ilvl="5">
      <w:start w:val="0"/>
      <w:numFmt w:val="bullet"/>
      <w:lvlText w:val="•"/>
      <w:lvlJc w:val="left"/>
      <w:pPr>
        <w:ind w:left="5840" w:hanging="428"/>
      </w:pPr>
      <w:rPr>
        <w:rFonts w:hint="default"/>
        <w:lang w:val="fr-FR" w:eastAsia="en-US" w:bidi="ar-SA"/>
      </w:rPr>
    </w:lvl>
    <w:lvl w:ilvl="6">
      <w:start w:val="0"/>
      <w:numFmt w:val="bullet"/>
      <w:lvlText w:val="•"/>
      <w:lvlJc w:val="left"/>
      <w:pPr>
        <w:ind w:left="6768" w:hanging="428"/>
      </w:pPr>
      <w:rPr>
        <w:rFonts w:hint="default"/>
        <w:lang w:val="fr-FR" w:eastAsia="en-US" w:bidi="ar-SA"/>
      </w:rPr>
    </w:lvl>
    <w:lvl w:ilvl="7">
      <w:start w:val="0"/>
      <w:numFmt w:val="bullet"/>
      <w:lvlText w:val="•"/>
      <w:lvlJc w:val="left"/>
      <w:pPr>
        <w:ind w:left="7696" w:hanging="428"/>
      </w:pPr>
      <w:rPr>
        <w:rFonts w:hint="default"/>
        <w:lang w:val="fr-FR" w:eastAsia="en-US" w:bidi="ar-SA"/>
      </w:rPr>
    </w:lvl>
    <w:lvl w:ilvl="8">
      <w:start w:val="0"/>
      <w:numFmt w:val="bullet"/>
      <w:lvlText w:val="•"/>
      <w:lvlJc w:val="left"/>
      <w:pPr>
        <w:ind w:left="8624" w:hanging="428"/>
      </w:pPr>
      <w:rPr>
        <w:rFonts w:hint="default"/>
        <w:lang w:val="fr-FR" w:eastAsia="en-US" w:bidi="ar-SA"/>
      </w:rPr>
    </w:lvl>
  </w:abstractNum>
  <w:abstractNum w:abstractNumId="112">
    <w:multiLevelType w:val="hybridMultilevel"/>
    <w:lvl w:ilvl="0">
      <w:start w:val="2"/>
      <w:numFmt w:val="decimal"/>
      <w:lvlText w:val="%1"/>
      <w:lvlJc w:val="left"/>
      <w:pPr>
        <w:ind w:left="778" w:hanging="567"/>
        <w:jc w:val="left"/>
      </w:pPr>
      <w:rPr>
        <w:rFonts w:hint="default"/>
        <w:lang w:val="fr-FR" w:eastAsia="en-US" w:bidi="ar-SA"/>
      </w:rPr>
    </w:lvl>
    <w:lvl w:ilvl="1">
      <w:start w:val="1"/>
      <w:numFmt w:val="decimal"/>
      <w:lvlText w:val="%1.%2"/>
      <w:lvlJc w:val="left"/>
      <w:pPr>
        <w:ind w:left="778" w:hanging="567"/>
        <w:jc w:val="left"/>
      </w:pPr>
      <w:rPr>
        <w:rFonts w:hint="default" w:ascii="Arial" w:hAnsi="Arial" w:eastAsia="Arial" w:cs="Arial"/>
        <w:b/>
        <w:bCs/>
        <w:i w:val="0"/>
        <w:iCs w:val="0"/>
        <w:spacing w:val="-1"/>
        <w:w w:val="100"/>
        <w:sz w:val="22"/>
        <w:szCs w:val="22"/>
        <w:lang w:val="fr-FR" w:eastAsia="en-US" w:bidi="ar-SA"/>
      </w:rPr>
    </w:lvl>
    <w:lvl w:ilvl="2">
      <w:start w:val="1"/>
      <w:numFmt w:val="decimal"/>
      <w:lvlText w:val="%3)"/>
      <w:lvlJc w:val="left"/>
      <w:pPr>
        <w:ind w:left="1199" w:hanging="420"/>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3262" w:hanging="420"/>
      </w:pPr>
      <w:rPr>
        <w:rFonts w:hint="default"/>
        <w:lang w:val="fr-FR" w:eastAsia="en-US" w:bidi="ar-SA"/>
      </w:rPr>
    </w:lvl>
    <w:lvl w:ilvl="4">
      <w:start w:val="0"/>
      <w:numFmt w:val="bullet"/>
      <w:lvlText w:val="•"/>
      <w:lvlJc w:val="left"/>
      <w:pPr>
        <w:ind w:left="4293" w:hanging="420"/>
      </w:pPr>
      <w:rPr>
        <w:rFonts w:hint="default"/>
        <w:lang w:val="fr-FR" w:eastAsia="en-US" w:bidi="ar-SA"/>
      </w:rPr>
    </w:lvl>
    <w:lvl w:ilvl="5">
      <w:start w:val="0"/>
      <w:numFmt w:val="bullet"/>
      <w:lvlText w:val="•"/>
      <w:lvlJc w:val="left"/>
      <w:pPr>
        <w:ind w:left="5324" w:hanging="420"/>
      </w:pPr>
      <w:rPr>
        <w:rFonts w:hint="default"/>
        <w:lang w:val="fr-FR" w:eastAsia="en-US" w:bidi="ar-SA"/>
      </w:rPr>
    </w:lvl>
    <w:lvl w:ilvl="6">
      <w:start w:val="0"/>
      <w:numFmt w:val="bullet"/>
      <w:lvlText w:val="•"/>
      <w:lvlJc w:val="left"/>
      <w:pPr>
        <w:ind w:left="6355" w:hanging="420"/>
      </w:pPr>
      <w:rPr>
        <w:rFonts w:hint="default"/>
        <w:lang w:val="fr-FR" w:eastAsia="en-US" w:bidi="ar-SA"/>
      </w:rPr>
    </w:lvl>
    <w:lvl w:ilvl="7">
      <w:start w:val="0"/>
      <w:numFmt w:val="bullet"/>
      <w:lvlText w:val="•"/>
      <w:lvlJc w:val="left"/>
      <w:pPr>
        <w:ind w:left="7386" w:hanging="420"/>
      </w:pPr>
      <w:rPr>
        <w:rFonts w:hint="default"/>
        <w:lang w:val="fr-FR" w:eastAsia="en-US" w:bidi="ar-SA"/>
      </w:rPr>
    </w:lvl>
    <w:lvl w:ilvl="8">
      <w:start w:val="0"/>
      <w:numFmt w:val="bullet"/>
      <w:lvlText w:val="•"/>
      <w:lvlJc w:val="left"/>
      <w:pPr>
        <w:ind w:left="8417" w:hanging="420"/>
      </w:pPr>
      <w:rPr>
        <w:rFonts w:hint="default"/>
        <w:lang w:val="fr-FR" w:eastAsia="en-US" w:bidi="ar-SA"/>
      </w:rPr>
    </w:lvl>
  </w:abstractNum>
  <w:abstractNum w:abstractNumId="111">
    <w:multiLevelType w:val="hybridMultilevel"/>
    <w:lvl w:ilvl="0">
      <w:start w:val="1"/>
      <w:numFmt w:val="decimal"/>
      <w:lvlText w:val="%1)"/>
      <w:lvlJc w:val="left"/>
      <w:pPr>
        <w:ind w:left="1205" w:hanging="428"/>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2128" w:hanging="428"/>
      </w:pPr>
      <w:rPr>
        <w:rFonts w:hint="default"/>
        <w:lang w:val="fr-FR" w:eastAsia="en-US" w:bidi="ar-SA"/>
      </w:rPr>
    </w:lvl>
    <w:lvl w:ilvl="2">
      <w:start w:val="0"/>
      <w:numFmt w:val="bullet"/>
      <w:lvlText w:val="•"/>
      <w:lvlJc w:val="left"/>
      <w:pPr>
        <w:ind w:left="3056" w:hanging="428"/>
      </w:pPr>
      <w:rPr>
        <w:rFonts w:hint="default"/>
        <w:lang w:val="fr-FR" w:eastAsia="en-US" w:bidi="ar-SA"/>
      </w:rPr>
    </w:lvl>
    <w:lvl w:ilvl="3">
      <w:start w:val="0"/>
      <w:numFmt w:val="bullet"/>
      <w:lvlText w:val="•"/>
      <w:lvlJc w:val="left"/>
      <w:pPr>
        <w:ind w:left="3984" w:hanging="428"/>
      </w:pPr>
      <w:rPr>
        <w:rFonts w:hint="default"/>
        <w:lang w:val="fr-FR" w:eastAsia="en-US" w:bidi="ar-SA"/>
      </w:rPr>
    </w:lvl>
    <w:lvl w:ilvl="4">
      <w:start w:val="0"/>
      <w:numFmt w:val="bullet"/>
      <w:lvlText w:val="•"/>
      <w:lvlJc w:val="left"/>
      <w:pPr>
        <w:ind w:left="4912" w:hanging="428"/>
      </w:pPr>
      <w:rPr>
        <w:rFonts w:hint="default"/>
        <w:lang w:val="fr-FR" w:eastAsia="en-US" w:bidi="ar-SA"/>
      </w:rPr>
    </w:lvl>
    <w:lvl w:ilvl="5">
      <w:start w:val="0"/>
      <w:numFmt w:val="bullet"/>
      <w:lvlText w:val="•"/>
      <w:lvlJc w:val="left"/>
      <w:pPr>
        <w:ind w:left="5840" w:hanging="428"/>
      </w:pPr>
      <w:rPr>
        <w:rFonts w:hint="default"/>
        <w:lang w:val="fr-FR" w:eastAsia="en-US" w:bidi="ar-SA"/>
      </w:rPr>
    </w:lvl>
    <w:lvl w:ilvl="6">
      <w:start w:val="0"/>
      <w:numFmt w:val="bullet"/>
      <w:lvlText w:val="•"/>
      <w:lvlJc w:val="left"/>
      <w:pPr>
        <w:ind w:left="6768" w:hanging="428"/>
      </w:pPr>
      <w:rPr>
        <w:rFonts w:hint="default"/>
        <w:lang w:val="fr-FR" w:eastAsia="en-US" w:bidi="ar-SA"/>
      </w:rPr>
    </w:lvl>
    <w:lvl w:ilvl="7">
      <w:start w:val="0"/>
      <w:numFmt w:val="bullet"/>
      <w:lvlText w:val="•"/>
      <w:lvlJc w:val="left"/>
      <w:pPr>
        <w:ind w:left="7696" w:hanging="428"/>
      </w:pPr>
      <w:rPr>
        <w:rFonts w:hint="default"/>
        <w:lang w:val="fr-FR" w:eastAsia="en-US" w:bidi="ar-SA"/>
      </w:rPr>
    </w:lvl>
    <w:lvl w:ilvl="8">
      <w:start w:val="0"/>
      <w:numFmt w:val="bullet"/>
      <w:lvlText w:val="•"/>
      <w:lvlJc w:val="left"/>
      <w:pPr>
        <w:ind w:left="8624" w:hanging="428"/>
      </w:pPr>
      <w:rPr>
        <w:rFonts w:hint="default"/>
        <w:lang w:val="fr-FR" w:eastAsia="en-US" w:bidi="ar-SA"/>
      </w:rPr>
    </w:lvl>
  </w:abstractNum>
  <w:abstractNum w:abstractNumId="110">
    <w:multiLevelType w:val="hybridMultilevel"/>
    <w:lvl w:ilvl="0">
      <w:start w:val="1"/>
      <w:numFmt w:val="decimal"/>
      <w:lvlText w:val="%1"/>
      <w:lvlJc w:val="left"/>
      <w:pPr>
        <w:ind w:left="779" w:hanging="567"/>
        <w:jc w:val="left"/>
      </w:pPr>
      <w:rPr>
        <w:rFonts w:hint="default"/>
        <w:lang w:val="fr-FR" w:eastAsia="en-US" w:bidi="ar-SA"/>
      </w:rPr>
    </w:lvl>
    <w:lvl w:ilvl="1">
      <w:start w:val="2"/>
      <w:numFmt w:val="decimal"/>
      <w:lvlText w:val="%1.%2"/>
      <w:lvlJc w:val="left"/>
      <w:pPr>
        <w:ind w:left="779" w:hanging="567"/>
        <w:jc w:val="left"/>
      </w:pPr>
      <w:rPr>
        <w:rFonts w:hint="default" w:ascii="Arial" w:hAnsi="Arial" w:eastAsia="Arial" w:cs="Arial"/>
        <w:b/>
        <w:bCs/>
        <w:i w:val="0"/>
        <w:iCs w:val="0"/>
        <w:spacing w:val="-1"/>
        <w:w w:val="100"/>
        <w:sz w:val="22"/>
        <w:szCs w:val="22"/>
        <w:lang w:val="fr-FR" w:eastAsia="en-US" w:bidi="ar-SA"/>
      </w:rPr>
    </w:lvl>
    <w:lvl w:ilvl="2">
      <w:start w:val="1"/>
      <w:numFmt w:val="decimal"/>
      <w:lvlText w:val="%3)"/>
      <w:lvlJc w:val="left"/>
      <w:pPr>
        <w:ind w:left="1206" w:hanging="428"/>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3262" w:hanging="428"/>
      </w:pPr>
      <w:rPr>
        <w:rFonts w:hint="default"/>
        <w:lang w:val="fr-FR" w:eastAsia="en-US" w:bidi="ar-SA"/>
      </w:rPr>
    </w:lvl>
    <w:lvl w:ilvl="4">
      <w:start w:val="0"/>
      <w:numFmt w:val="bullet"/>
      <w:lvlText w:val="•"/>
      <w:lvlJc w:val="left"/>
      <w:pPr>
        <w:ind w:left="4293" w:hanging="428"/>
      </w:pPr>
      <w:rPr>
        <w:rFonts w:hint="default"/>
        <w:lang w:val="fr-FR" w:eastAsia="en-US" w:bidi="ar-SA"/>
      </w:rPr>
    </w:lvl>
    <w:lvl w:ilvl="5">
      <w:start w:val="0"/>
      <w:numFmt w:val="bullet"/>
      <w:lvlText w:val="•"/>
      <w:lvlJc w:val="left"/>
      <w:pPr>
        <w:ind w:left="5324" w:hanging="428"/>
      </w:pPr>
      <w:rPr>
        <w:rFonts w:hint="default"/>
        <w:lang w:val="fr-FR" w:eastAsia="en-US" w:bidi="ar-SA"/>
      </w:rPr>
    </w:lvl>
    <w:lvl w:ilvl="6">
      <w:start w:val="0"/>
      <w:numFmt w:val="bullet"/>
      <w:lvlText w:val="•"/>
      <w:lvlJc w:val="left"/>
      <w:pPr>
        <w:ind w:left="6355" w:hanging="428"/>
      </w:pPr>
      <w:rPr>
        <w:rFonts w:hint="default"/>
        <w:lang w:val="fr-FR" w:eastAsia="en-US" w:bidi="ar-SA"/>
      </w:rPr>
    </w:lvl>
    <w:lvl w:ilvl="7">
      <w:start w:val="0"/>
      <w:numFmt w:val="bullet"/>
      <w:lvlText w:val="•"/>
      <w:lvlJc w:val="left"/>
      <w:pPr>
        <w:ind w:left="7386" w:hanging="428"/>
      </w:pPr>
      <w:rPr>
        <w:rFonts w:hint="default"/>
        <w:lang w:val="fr-FR" w:eastAsia="en-US" w:bidi="ar-SA"/>
      </w:rPr>
    </w:lvl>
    <w:lvl w:ilvl="8">
      <w:start w:val="0"/>
      <w:numFmt w:val="bullet"/>
      <w:lvlText w:val="•"/>
      <w:lvlJc w:val="left"/>
      <w:pPr>
        <w:ind w:left="8417" w:hanging="428"/>
      </w:pPr>
      <w:rPr>
        <w:rFonts w:hint="default"/>
        <w:lang w:val="fr-FR" w:eastAsia="en-US" w:bidi="ar-SA"/>
      </w:rPr>
    </w:lvl>
  </w:abstractNum>
  <w:abstractNum w:abstractNumId="109">
    <w:multiLevelType w:val="hybridMultilevel"/>
    <w:lvl w:ilvl="0">
      <w:start w:val="1"/>
      <w:numFmt w:val="decimal"/>
      <w:lvlText w:val="%1)"/>
      <w:lvlJc w:val="left"/>
      <w:pPr>
        <w:ind w:left="779" w:hanging="567"/>
        <w:jc w:val="left"/>
      </w:pPr>
      <w:rPr>
        <w:rFonts w:hint="default" w:ascii="Arial" w:hAnsi="Arial" w:eastAsia="Arial" w:cs="Arial"/>
        <w:b/>
        <w:bCs/>
        <w:i w:val="0"/>
        <w:iCs w:val="0"/>
        <w:spacing w:val="-1"/>
        <w:w w:val="100"/>
        <w:sz w:val="22"/>
        <w:szCs w:val="22"/>
        <w:lang w:val="fr-FR" w:eastAsia="en-US" w:bidi="ar-SA"/>
      </w:rPr>
    </w:lvl>
    <w:lvl w:ilvl="1">
      <w:start w:val="1"/>
      <w:numFmt w:val="decimal"/>
      <w:lvlText w:val="%1.%2."/>
      <w:lvlJc w:val="left"/>
      <w:pPr>
        <w:ind w:left="778" w:hanging="567"/>
        <w:jc w:val="left"/>
      </w:pPr>
      <w:rPr>
        <w:rFonts w:hint="default" w:ascii="Arial" w:hAnsi="Arial" w:eastAsia="Arial" w:cs="Arial"/>
        <w:b/>
        <w:bCs/>
        <w:i w:val="0"/>
        <w:iCs w:val="0"/>
        <w:spacing w:val="0"/>
        <w:w w:val="100"/>
        <w:sz w:val="24"/>
        <w:szCs w:val="24"/>
        <w:lang w:val="fr-FR" w:eastAsia="en-US" w:bidi="ar-SA"/>
      </w:rPr>
    </w:lvl>
    <w:lvl w:ilvl="2">
      <w:start w:val="0"/>
      <w:numFmt w:val="bullet"/>
      <w:lvlText w:val="•"/>
      <w:lvlJc w:val="left"/>
      <w:pPr>
        <w:ind w:left="2720" w:hanging="567"/>
      </w:pPr>
      <w:rPr>
        <w:rFonts w:hint="default"/>
        <w:lang w:val="fr-FR" w:eastAsia="en-US" w:bidi="ar-SA"/>
      </w:rPr>
    </w:lvl>
    <w:lvl w:ilvl="3">
      <w:start w:val="0"/>
      <w:numFmt w:val="bullet"/>
      <w:lvlText w:val="•"/>
      <w:lvlJc w:val="left"/>
      <w:pPr>
        <w:ind w:left="3690" w:hanging="567"/>
      </w:pPr>
      <w:rPr>
        <w:rFonts w:hint="default"/>
        <w:lang w:val="fr-FR" w:eastAsia="en-US" w:bidi="ar-SA"/>
      </w:rPr>
    </w:lvl>
    <w:lvl w:ilvl="4">
      <w:start w:val="0"/>
      <w:numFmt w:val="bullet"/>
      <w:lvlText w:val="•"/>
      <w:lvlJc w:val="left"/>
      <w:pPr>
        <w:ind w:left="4660" w:hanging="567"/>
      </w:pPr>
      <w:rPr>
        <w:rFonts w:hint="default"/>
        <w:lang w:val="fr-FR" w:eastAsia="en-US" w:bidi="ar-SA"/>
      </w:rPr>
    </w:lvl>
    <w:lvl w:ilvl="5">
      <w:start w:val="0"/>
      <w:numFmt w:val="bullet"/>
      <w:lvlText w:val="•"/>
      <w:lvlJc w:val="left"/>
      <w:pPr>
        <w:ind w:left="5630" w:hanging="567"/>
      </w:pPr>
      <w:rPr>
        <w:rFonts w:hint="default"/>
        <w:lang w:val="fr-FR" w:eastAsia="en-US" w:bidi="ar-SA"/>
      </w:rPr>
    </w:lvl>
    <w:lvl w:ilvl="6">
      <w:start w:val="0"/>
      <w:numFmt w:val="bullet"/>
      <w:lvlText w:val="•"/>
      <w:lvlJc w:val="left"/>
      <w:pPr>
        <w:ind w:left="6600" w:hanging="567"/>
      </w:pPr>
      <w:rPr>
        <w:rFonts w:hint="default"/>
        <w:lang w:val="fr-FR" w:eastAsia="en-US" w:bidi="ar-SA"/>
      </w:rPr>
    </w:lvl>
    <w:lvl w:ilvl="7">
      <w:start w:val="0"/>
      <w:numFmt w:val="bullet"/>
      <w:lvlText w:val="•"/>
      <w:lvlJc w:val="left"/>
      <w:pPr>
        <w:ind w:left="7570" w:hanging="567"/>
      </w:pPr>
      <w:rPr>
        <w:rFonts w:hint="default"/>
        <w:lang w:val="fr-FR" w:eastAsia="en-US" w:bidi="ar-SA"/>
      </w:rPr>
    </w:lvl>
    <w:lvl w:ilvl="8">
      <w:start w:val="0"/>
      <w:numFmt w:val="bullet"/>
      <w:lvlText w:val="•"/>
      <w:lvlJc w:val="left"/>
      <w:pPr>
        <w:ind w:left="8540" w:hanging="567"/>
      </w:pPr>
      <w:rPr>
        <w:rFonts w:hint="default"/>
        <w:lang w:val="fr-FR" w:eastAsia="en-US" w:bidi="ar-SA"/>
      </w:rPr>
    </w:lvl>
  </w:abstractNum>
  <w:abstractNum w:abstractNumId="108">
    <w:multiLevelType w:val="hybridMultilevel"/>
    <w:lvl w:ilvl="0">
      <w:start w:val="1"/>
      <w:numFmt w:val="decimal"/>
      <w:lvlText w:val="%1."/>
      <w:lvlJc w:val="left"/>
      <w:pPr>
        <w:ind w:left="573" w:hanging="351"/>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1206" w:hanging="567"/>
      </w:pPr>
      <w:rPr>
        <w:rFonts w:hint="default" w:ascii="Wingdings" w:hAnsi="Wingdings" w:eastAsia="Wingdings" w:cs="Wingdings"/>
        <w:b w:val="0"/>
        <w:bCs w:val="0"/>
        <w:i w:val="0"/>
        <w:iCs w:val="0"/>
        <w:spacing w:val="0"/>
        <w:w w:val="100"/>
        <w:sz w:val="22"/>
        <w:szCs w:val="22"/>
        <w:lang w:val="fr-FR" w:eastAsia="en-US" w:bidi="ar-SA"/>
      </w:rPr>
    </w:lvl>
    <w:lvl w:ilvl="2">
      <w:start w:val="0"/>
      <w:numFmt w:val="bullet"/>
      <w:lvlText w:val="•"/>
      <w:lvlJc w:val="left"/>
      <w:pPr>
        <w:ind w:left="2231" w:hanging="567"/>
      </w:pPr>
      <w:rPr>
        <w:rFonts w:hint="default"/>
        <w:lang w:val="fr-FR" w:eastAsia="en-US" w:bidi="ar-SA"/>
      </w:rPr>
    </w:lvl>
    <w:lvl w:ilvl="3">
      <w:start w:val="0"/>
      <w:numFmt w:val="bullet"/>
      <w:lvlText w:val="•"/>
      <w:lvlJc w:val="left"/>
      <w:pPr>
        <w:ind w:left="3262" w:hanging="567"/>
      </w:pPr>
      <w:rPr>
        <w:rFonts w:hint="default"/>
        <w:lang w:val="fr-FR" w:eastAsia="en-US" w:bidi="ar-SA"/>
      </w:rPr>
    </w:lvl>
    <w:lvl w:ilvl="4">
      <w:start w:val="0"/>
      <w:numFmt w:val="bullet"/>
      <w:lvlText w:val="•"/>
      <w:lvlJc w:val="left"/>
      <w:pPr>
        <w:ind w:left="4293" w:hanging="567"/>
      </w:pPr>
      <w:rPr>
        <w:rFonts w:hint="default"/>
        <w:lang w:val="fr-FR" w:eastAsia="en-US" w:bidi="ar-SA"/>
      </w:rPr>
    </w:lvl>
    <w:lvl w:ilvl="5">
      <w:start w:val="0"/>
      <w:numFmt w:val="bullet"/>
      <w:lvlText w:val="•"/>
      <w:lvlJc w:val="left"/>
      <w:pPr>
        <w:ind w:left="5324" w:hanging="567"/>
      </w:pPr>
      <w:rPr>
        <w:rFonts w:hint="default"/>
        <w:lang w:val="fr-FR" w:eastAsia="en-US" w:bidi="ar-SA"/>
      </w:rPr>
    </w:lvl>
    <w:lvl w:ilvl="6">
      <w:start w:val="0"/>
      <w:numFmt w:val="bullet"/>
      <w:lvlText w:val="•"/>
      <w:lvlJc w:val="left"/>
      <w:pPr>
        <w:ind w:left="6355" w:hanging="567"/>
      </w:pPr>
      <w:rPr>
        <w:rFonts w:hint="default"/>
        <w:lang w:val="fr-FR" w:eastAsia="en-US" w:bidi="ar-SA"/>
      </w:rPr>
    </w:lvl>
    <w:lvl w:ilvl="7">
      <w:start w:val="0"/>
      <w:numFmt w:val="bullet"/>
      <w:lvlText w:val="•"/>
      <w:lvlJc w:val="left"/>
      <w:pPr>
        <w:ind w:left="7386" w:hanging="567"/>
      </w:pPr>
      <w:rPr>
        <w:rFonts w:hint="default"/>
        <w:lang w:val="fr-FR" w:eastAsia="en-US" w:bidi="ar-SA"/>
      </w:rPr>
    </w:lvl>
    <w:lvl w:ilvl="8">
      <w:start w:val="0"/>
      <w:numFmt w:val="bullet"/>
      <w:lvlText w:val="•"/>
      <w:lvlJc w:val="left"/>
      <w:pPr>
        <w:ind w:left="8417" w:hanging="567"/>
      </w:pPr>
      <w:rPr>
        <w:rFonts w:hint="default"/>
        <w:lang w:val="fr-FR" w:eastAsia="en-US" w:bidi="ar-SA"/>
      </w:rPr>
    </w:lvl>
  </w:abstractNum>
  <w:abstractNum w:abstractNumId="107">
    <w:multiLevelType w:val="hybridMultilevel"/>
    <w:lvl w:ilvl="0">
      <w:start w:val="0"/>
      <w:numFmt w:val="bullet"/>
      <w:lvlText w:val="•"/>
      <w:lvlJc w:val="left"/>
      <w:pPr>
        <w:ind w:left="496" w:hanging="284"/>
      </w:pPr>
      <w:rPr>
        <w:rFonts w:hint="default" w:ascii="AppleGothic" w:hAnsi="AppleGothic" w:eastAsia="AppleGothic" w:cs="AppleGothic"/>
        <w:spacing w:val="0"/>
        <w:w w:val="45"/>
        <w:lang w:val="fr-FR" w:eastAsia="en-US" w:bidi="ar-SA"/>
      </w:rPr>
    </w:lvl>
    <w:lvl w:ilvl="1">
      <w:start w:val="0"/>
      <w:numFmt w:val="bullet"/>
      <w:lvlText w:val="•"/>
      <w:lvlJc w:val="left"/>
      <w:pPr>
        <w:ind w:left="1498" w:hanging="284"/>
      </w:pPr>
      <w:rPr>
        <w:rFonts w:hint="default"/>
        <w:lang w:val="fr-FR" w:eastAsia="en-US" w:bidi="ar-SA"/>
      </w:rPr>
    </w:lvl>
    <w:lvl w:ilvl="2">
      <w:start w:val="0"/>
      <w:numFmt w:val="bullet"/>
      <w:lvlText w:val="•"/>
      <w:lvlJc w:val="left"/>
      <w:pPr>
        <w:ind w:left="2496" w:hanging="284"/>
      </w:pPr>
      <w:rPr>
        <w:rFonts w:hint="default"/>
        <w:lang w:val="fr-FR" w:eastAsia="en-US" w:bidi="ar-SA"/>
      </w:rPr>
    </w:lvl>
    <w:lvl w:ilvl="3">
      <w:start w:val="0"/>
      <w:numFmt w:val="bullet"/>
      <w:lvlText w:val="•"/>
      <w:lvlJc w:val="left"/>
      <w:pPr>
        <w:ind w:left="3494" w:hanging="284"/>
      </w:pPr>
      <w:rPr>
        <w:rFonts w:hint="default"/>
        <w:lang w:val="fr-FR" w:eastAsia="en-US" w:bidi="ar-SA"/>
      </w:rPr>
    </w:lvl>
    <w:lvl w:ilvl="4">
      <w:start w:val="0"/>
      <w:numFmt w:val="bullet"/>
      <w:lvlText w:val="•"/>
      <w:lvlJc w:val="left"/>
      <w:pPr>
        <w:ind w:left="4492" w:hanging="284"/>
      </w:pPr>
      <w:rPr>
        <w:rFonts w:hint="default"/>
        <w:lang w:val="fr-FR" w:eastAsia="en-US" w:bidi="ar-SA"/>
      </w:rPr>
    </w:lvl>
    <w:lvl w:ilvl="5">
      <w:start w:val="0"/>
      <w:numFmt w:val="bullet"/>
      <w:lvlText w:val="•"/>
      <w:lvlJc w:val="left"/>
      <w:pPr>
        <w:ind w:left="5490" w:hanging="284"/>
      </w:pPr>
      <w:rPr>
        <w:rFonts w:hint="default"/>
        <w:lang w:val="fr-FR" w:eastAsia="en-US" w:bidi="ar-SA"/>
      </w:rPr>
    </w:lvl>
    <w:lvl w:ilvl="6">
      <w:start w:val="0"/>
      <w:numFmt w:val="bullet"/>
      <w:lvlText w:val="•"/>
      <w:lvlJc w:val="left"/>
      <w:pPr>
        <w:ind w:left="6488" w:hanging="284"/>
      </w:pPr>
      <w:rPr>
        <w:rFonts w:hint="default"/>
        <w:lang w:val="fr-FR" w:eastAsia="en-US" w:bidi="ar-SA"/>
      </w:rPr>
    </w:lvl>
    <w:lvl w:ilvl="7">
      <w:start w:val="0"/>
      <w:numFmt w:val="bullet"/>
      <w:lvlText w:val="•"/>
      <w:lvlJc w:val="left"/>
      <w:pPr>
        <w:ind w:left="7486" w:hanging="284"/>
      </w:pPr>
      <w:rPr>
        <w:rFonts w:hint="default"/>
        <w:lang w:val="fr-FR" w:eastAsia="en-US" w:bidi="ar-SA"/>
      </w:rPr>
    </w:lvl>
    <w:lvl w:ilvl="8">
      <w:start w:val="0"/>
      <w:numFmt w:val="bullet"/>
      <w:lvlText w:val="•"/>
      <w:lvlJc w:val="left"/>
      <w:pPr>
        <w:ind w:left="8484" w:hanging="284"/>
      </w:pPr>
      <w:rPr>
        <w:rFonts w:hint="default"/>
        <w:lang w:val="fr-FR" w:eastAsia="en-US" w:bidi="ar-SA"/>
      </w:rPr>
    </w:lvl>
  </w:abstractNum>
  <w:abstractNum w:abstractNumId="106">
    <w:multiLevelType w:val="hybridMultilevel"/>
    <w:lvl w:ilvl="0">
      <w:start w:val="1"/>
      <w:numFmt w:val="decimal"/>
      <w:lvlText w:val="%1."/>
      <w:lvlJc w:val="left"/>
      <w:pPr>
        <w:ind w:left="1241" w:hanging="284"/>
        <w:jc w:val="left"/>
      </w:pPr>
      <w:rPr>
        <w:rFonts w:hint="default" w:ascii="Arial" w:hAnsi="Arial" w:eastAsia="Arial" w:cs="Arial"/>
        <w:b w:val="0"/>
        <w:bCs w:val="0"/>
        <w:i/>
        <w:iCs/>
        <w:color w:val="1F4E79"/>
        <w:spacing w:val="0"/>
        <w:w w:val="91"/>
        <w:sz w:val="22"/>
        <w:szCs w:val="22"/>
        <w:lang w:val="fr-FR" w:eastAsia="en-US" w:bidi="ar-SA"/>
      </w:rPr>
    </w:lvl>
    <w:lvl w:ilvl="1">
      <w:start w:val="0"/>
      <w:numFmt w:val="bullet"/>
      <w:lvlText w:val="•"/>
      <w:lvlJc w:val="left"/>
      <w:pPr>
        <w:ind w:left="2246" w:hanging="284"/>
      </w:pPr>
      <w:rPr>
        <w:rFonts w:hint="default"/>
        <w:lang w:val="fr-FR" w:eastAsia="en-US" w:bidi="ar-SA"/>
      </w:rPr>
    </w:lvl>
    <w:lvl w:ilvl="2">
      <w:start w:val="0"/>
      <w:numFmt w:val="bullet"/>
      <w:lvlText w:val="•"/>
      <w:lvlJc w:val="left"/>
      <w:pPr>
        <w:ind w:left="3252" w:hanging="284"/>
      </w:pPr>
      <w:rPr>
        <w:rFonts w:hint="default"/>
        <w:lang w:val="fr-FR" w:eastAsia="en-US" w:bidi="ar-SA"/>
      </w:rPr>
    </w:lvl>
    <w:lvl w:ilvl="3">
      <w:start w:val="0"/>
      <w:numFmt w:val="bullet"/>
      <w:lvlText w:val="•"/>
      <w:lvlJc w:val="left"/>
      <w:pPr>
        <w:ind w:left="4258" w:hanging="284"/>
      </w:pPr>
      <w:rPr>
        <w:rFonts w:hint="default"/>
        <w:lang w:val="fr-FR" w:eastAsia="en-US" w:bidi="ar-SA"/>
      </w:rPr>
    </w:lvl>
    <w:lvl w:ilvl="4">
      <w:start w:val="0"/>
      <w:numFmt w:val="bullet"/>
      <w:lvlText w:val="•"/>
      <w:lvlJc w:val="left"/>
      <w:pPr>
        <w:ind w:left="5264" w:hanging="284"/>
      </w:pPr>
      <w:rPr>
        <w:rFonts w:hint="default"/>
        <w:lang w:val="fr-FR" w:eastAsia="en-US" w:bidi="ar-SA"/>
      </w:rPr>
    </w:lvl>
    <w:lvl w:ilvl="5">
      <w:start w:val="0"/>
      <w:numFmt w:val="bullet"/>
      <w:lvlText w:val="•"/>
      <w:lvlJc w:val="left"/>
      <w:pPr>
        <w:ind w:left="6270" w:hanging="284"/>
      </w:pPr>
      <w:rPr>
        <w:rFonts w:hint="default"/>
        <w:lang w:val="fr-FR" w:eastAsia="en-US" w:bidi="ar-SA"/>
      </w:rPr>
    </w:lvl>
    <w:lvl w:ilvl="6">
      <w:start w:val="0"/>
      <w:numFmt w:val="bullet"/>
      <w:lvlText w:val="•"/>
      <w:lvlJc w:val="left"/>
      <w:pPr>
        <w:ind w:left="7276" w:hanging="284"/>
      </w:pPr>
      <w:rPr>
        <w:rFonts w:hint="default"/>
        <w:lang w:val="fr-FR" w:eastAsia="en-US" w:bidi="ar-SA"/>
      </w:rPr>
    </w:lvl>
    <w:lvl w:ilvl="7">
      <w:start w:val="0"/>
      <w:numFmt w:val="bullet"/>
      <w:lvlText w:val="•"/>
      <w:lvlJc w:val="left"/>
      <w:pPr>
        <w:ind w:left="8282" w:hanging="284"/>
      </w:pPr>
      <w:rPr>
        <w:rFonts w:hint="default"/>
        <w:lang w:val="fr-FR" w:eastAsia="en-US" w:bidi="ar-SA"/>
      </w:rPr>
    </w:lvl>
    <w:lvl w:ilvl="8">
      <w:start w:val="0"/>
      <w:numFmt w:val="bullet"/>
      <w:lvlText w:val="•"/>
      <w:lvlJc w:val="left"/>
      <w:pPr>
        <w:ind w:left="9288" w:hanging="284"/>
      </w:pPr>
      <w:rPr>
        <w:rFonts w:hint="default"/>
        <w:lang w:val="fr-FR" w:eastAsia="en-US" w:bidi="ar-SA"/>
      </w:rPr>
    </w:lvl>
  </w:abstractNum>
  <w:abstractNum w:abstractNumId="102">
    <w:multiLevelType w:val="hybridMultilevel"/>
    <w:lvl w:ilvl="0">
      <w:start w:val="0"/>
      <w:numFmt w:val="bullet"/>
      <w:lvlText w:val="•"/>
      <w:lvlJc w:val="left"/>
      <w:pPr>
        <w:ind w:left="422" w:hanging="286"/>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156" w:hanging="286"/>
      </w:pPr>
      <w:rPr>
        <w:rFonts w:hint="default"/>
        <w:lang w:val="fr-FR" w:eastAsia="en-US" w:bidi="ar-SA"/>
      </w:rPr>
    </w:lvl>
    <w:lvl w:ilvl="2">
      <w:start w:val="0"/>
      <w:numFmt w:val="bullet"/>
      <w:lvlText w:val="•"/>
      <w:lvlJc w:val="left"/>
      <w:pPr>
        <w:ind w:left="1892" w:hanging="286"/>
      </w:pPr>
      <w:rPr>
        <w:rFonts w:hint="default"/>
        <w:lang w:val="fr-FR" w:eastAsia="en-US" w:bidi="ar-SA"/>
      </w:rPr>
    </w:lvl>
    <w:lvl w:ilvl="3">
      <w:start w:val="0"/>
      <w:numFmt w:val="bullet"/>
      <w:lvlText w:val="•"/>
      <w:lvlJc w:val="left"/>
      <w:pPr>
        <w:ind w:left="2628" w:hanging="286"/>
      </w:pPr>
      <w:rPr>
        <w:rFonts w:hint="default"/>
        <w:lang w:val="fr-FR" w:eastAsia="en-US" w:bidi="ar-SA"/>
      </w:rPr>
    </w:lvl>
    <w:lvl w:ilvl="4">
      <w:start w:val="0"/>
      <w:numFmt w:val="bullet"/>
      <w:lvlText w:val="•"/>
      <w:lvlJc w:val="left"/>
      <w:pPr>
        <w:ind w:left="3365" w:hanging="286"/>
      </w:pPr>
      <w:rPr>
        <w:rFonts w:hint="default"/>
        <w:lang w:val="fr-FR" w:eastAsia="en-US" w:bidi="ar-SA"/>
      </w:rPr>
    </w:lvl>
    <w:lvl w:ilvl="5">
      <w:start w:val="0"/>
      <w:numFmt w:val="bullet"/>
      <w:lvlText w:val="•"/>
      <w:lvlJc w:val="left"/>
      <w:pPr>
        <w:ind w:left="4101" w:hanging="286"/>
      </w:pPr>
      <w:rPr>
        <w:rFonts w:hint="default"/>
        <w:lang w:val="fr-FR" w:eastAsia="en-US" w:bidi="ar-SA"/>
      </w:rPr>
    </w:lvl>
    <w:lvl w:ilvl="6">
      <w:start w:val="0"/>
      <w:numFmt w:val="bullet"/>
      <w:lvlText w:val="•"/>
      <w:lvlJc w:val="left"/>
      <w:pPr>
        <w:ind w:left="4837" w:hanging="286"/>
      </w:pPr>
      <w:rPr>
        <w:rFonts w:hint="default"/>
        <w:lang w:val="fr-FR" w:eastAsia="en-US" w:bidi="ar-SA"/>
      </w:rPr>
    </w:lvl>
    <w:lvl w:ilvl="7">
      <w:start w:val="0"/>
      <w:numFmt w:val="bullet"/>
      <w:lvlText w:val="•"/>
      <w:lvlJc w:val="left"/>
      <w:pPr>
        <w:ind w:left="5574" w:hanging="286"/>
      </w:pPr>
      <w:rPr>
        <w:rFonts w:hint="default"/>
        <w:lang w:val="fr-FR" w:eastAsia="en-US" w:bidi="ar-SA"/>
      </w:rPr>
    </w:lvl>
    <w:lvl w:ilvl="8">
      <w:start w:val="0"/>
      <w:numFmt w:val="bullet"/>
      <w:lvlText w:val="•"/>
      <w:lvlJc w:val="left"/>
      <w:pPr>
        <w:ind w:left="6310" w:hanging="286"/>
      </w:pPr>
      <w:rPr>
        <w:rFonts w:hint="default"/>
        <w:lang w:val="fr-FR" w:eastAsia="en-US" w:bidi="ar-SA"/>
      </w:rPr>
    </w:lvl>
  </w:abstractNum>
  <w:abstractNum w:abstractNumId="100">
    <w:multiLevelType w:val="hybridMultilevel"/>
    <w:lvl w:ilvl="0">
      <w:start w:val="5"/>
      <w:numFmt w:val="decimal"/>
      <w:lvlText w:val="%1"/>
      <w:lvlJc w:val="left"/>
      <w:pPr>
        <w:ind w:left="443" w:hanging="334"/>
        <w:jc w:val="left"/>
      </w:pPr>
      <w:rPr>
        <w:rFonts w:hint="default"/>
        <w:lang w:val="fr-FR" w:eastAsia="en-US" w:bidi="ar-SA"/>
      </w:rPr>
    </w:lvl>
    <w:lvl w:ilvl="1">
      <w:start w:val="1"/>
      <w:numFmt w:val="decimal"/>
      <w:lvlText w:val="%1.%2"/>
      <w:lvlJc w:val="left"/>
      <w:pPr>
        <w:ind w:left="443" w:hanging="334"/>
        <w:jc w:val="left"/>
      </w:pPr>
      <w:rPr>
        <w:rFonts w:hint="default" w:ascii="Arial" w:hAnsi="Arial" w:eastAsia="Arial" w:cs="Arial"/>
        <w:b/>
        <w:bCs/>
        <w:i w:val="0"/>
        <w:iCs w:val="0"/>
        <w:spacing w:val="-2"/>
        <w:w w:val="91"/>
        <w:sz w:val="22"/>
        <w:szCs w:val="22"/>
        <w:lang w:val="fr-FR" w:eastAsia="en-US" w:bidi="ar-SA"/>
      </w:rPr>
    </w:lvl>
    <w:lvl w:ilvl="2">
      <w:start w:val="0"/>
      <w:numFmt w:val="bullet"/>
      <w:lvlText w:val="•"/>
      <w:lvlJc w:val="left"/>
      <w:pPr>
        <w:ind w:left="422" w:hanging="286"/>
      </w:pPr>
      <w:rPr>
        <w:rFonts w:hint="default" w:ascii="AppleGothic" w:hAnsi="AppleGothic" w:eastAsia="AppleGothic" w:cs="AppleGothic"/>
        <w:b w:val="0"/>
        <w:bCs w:val="0"/>
        <w:i w:val="0"/>
        <w:iCs w:val="0"/>
        <w:spacing w:val="0"/>
        <w:w w:val="45"/>
        <w:sz w:val="20"/>
        <w:szCs w:val="20"/>
        <w:lang w:val="fr-FR" w:eastAsia="en-US" w:bidi="ar-SA"/>
      </w:rPr>
    </w:lvl>
    <w:lvl w:ilvl="3">
      <w:start w:val="0"/>
      <w:numFmt w:val="bullet"/>
      <w:lvlText w:val="•"/>
      <w:lvlJc w:val="left"/>
      <w:pPr>
        <w:ind w:left="2071" w:hanging="286"/>
      </w:pPr>
      <w:rPr>
        <w:rFonts w:hint="default"/>
        <w:lang w:val="fr-FR" w:eastAsia="en-US" w:bidi="ar-SA"/>
      </w:rPr>
    </w:lvl>
    <w:lvl w:ilvl="4">
      <w:start w:val="0"/>
      <w:numFmt w:val="bullet"/>
      <w:lvlText w:val="•"/>
      <w:lvlJc w:val="left"/>
      <w:pPr>
        <w:ind w:left="2887" w:hanging="286"/>
      </w:pPr>
      <w:rPr>
        <w:rFonts w:hint="default"/>
        <w:lang w:val="fr-FR" w:eastAsia="en-US" w:bidi="ar-SA"/>
      </w:rPr>
    </w:lvl>
    <w:lvl w:ilvl="5">
      <w:start w:val="0"/>
      <w:numFmt w:val="bullet"/>
      <w:lvlText w:val="•"/>
      <w:lvlJc w:val="left"/>
      <w:pPr>
        <w:ind w:left="3703" w:hanging="286"/>
      </w:pPr>
      <w:rPr>
        <w:rFonts w:hint="default"/>
        <w:lang w:val="fr-FR" w:eastAsia="en-US" w:bidi="ar-SA"/>
      </w:rPr>
    </w:lvl>
    <w:lvl w:ilvl="6">
      <w:start w:val="0"/>
      <w:numFmt w:val="bullet"/>
      <w:lvlText w:val="•"/>
      <w:lvlJc w:val="left"/>
      <w:pPr>
        <w:ind w:left="4519" w:hanging="286"/>
      </w:pPr>
      <w:rPr>
        <w:rFonts w:hint="default"/>
        <w:lang w:val="fr-FR" w:eastAsia="en-US" w:bidi="ar-SA"/>
      </w:rPr>
    </w:lvl>
    <w:lvl w:ilvl="7">
      <w:start w:val="0"/>
      <w:numFmt w:val="bullet"/>
      <w:lvlText w:val="•"/>
      <w:lvlJc w:val="left"/>
      <w:pPr>
        <w:ind w:left="5335" w:hanging="286"/>
      </w:pPr>
      <w:rPr>
        <w:rFonts w:hint="default"/>
        <w:lang w:val="fr-FR" w:eastAsia="en-US" w:bidi="ar-SA"/>
      </w:rPr>
    </w:lvl>
    <w:lvl w:ilvl="8">
      <w:start w:val="0"/>
      <w:numFmt w:val="bullet"/>
      <w:lvlText w:val="•"/>
      <w:lvlJc w:val="left"/>
      <w:pPr>
        <w:ind w:left="6151" w:hanging="286"/>
      </w:pPr>
      <w:rPr>
        <w:rFonts w:hint="default"/>
        <w:lang w:val="fr-FR" w:eastAsia="en-US" w:bidi="ar-SA"/>
      </w:rPr>
    </w:lvl>
  </w:abstractNum>
  <w:abstractNum w:abstractNumId="99">
    <w:multiLevelType w:val="hybridMultilevel"/>
    <w:lvl w:ilvl="0">
      <w:start w:val="0"/>
      <w:numFmt w:val="bullet"/>
      <w:lvlText w:val="•"/>
      <w:lvlJc w:val="left"/>
      <w:pPr>
        <w:ind w:left="427" w:hanging="284"/>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121" w:hanging="284"/>
      </w:pPr>
      <w:rPr>
        <w:rFonts w:hint="default"/>
        <w:lang w:val="fr-FR" w:eastAsia="en-US" w:bidi="ar-SA"/>
      </w:rPr>
    </w:lvl>
    <w:lvl w:ilvl="2">
      <w:start w:val="0"/>
      <w:numFmt w:val="bullet"/>
      <w:lvlText w:val="•"/>
      <w:lvlJc w:val="left"/>
      <w:pPr>
        <w:ind w:left="1822" w:hanging="284"/>
      </w:pPr>
      <w:rPr>
        <w:rFonts w:hint="default"/>
        <w:lang w:val="fr-FR" w:eastAsia="en-US" w:bidi="ar-SA"/>
      </w:rPr>
    </w:lvl>
    <w:lvl w:ilvl="3">
      <w:start w:val="0"/>
      <w:numFmt w:val="bullet"/>
      <w:lvlText w:val="•"/>
      <w:lvlJc w:val="left"/>
      <w:pPr>
        <w:ind w:left="2523" w:hanging="284"/>
      </w:pPr>
      <w:rPr>
        <w:rFonts w:hint="default"/>
        <w:lang w:val="fr-FR" w:eastAsia="en-US" w:bidi="ar-SA"/>
      </w:rPr>
    </w:lvl>
    <w:lvl w:ilvl="4">
      <w:start w:val="0"/>
      <w:numFmt w:val="bullet"/>
      <w:lvlText w:val="•"/>
      <w:lvlJc w:val="left"/>
      <w:pPr>
        <w:ind w:left="3224" w:hanging="284"/>
      </w:pPr>
      <w:rPr>
        <w:rFonts w:hint="default"/>
        <w:lang w:val="fr-FR" w:eastAsia="en-US" w:bidi="ar-SA"/>
      </w:rPr>
    </w:lvl>
    <w:lvl w:ilvl="5">
      <w:start w:val="0"/>
      <w:numFmt w:val="bullet"/>
      <w:lvlText w:val="•"/>
      <w:lvlJc w:val="left"/>
      <w:pPr>
        <w:ind w:left="3926" w:hanging="284"/>
      </w:pPr>
      <w:rPr>
        <w:rFonts w:hint="default"/>
        <w:lang w:val="fr-FR" w:eastAsia="en-US" w:bidi="ar-SA"/>
      </w:rPr>
    </w:lvl>
    <w:lvl w:ilvl="6">
      <w:start w:val="0"/>
      <w:numFmt w:val="bullet"/>
      <w:lvlText w:val="•"/>
      <w:lvlJc w:val="left"/>
      <w:pPr>
        <w:ind w:left="4627" w:hanging="284"/>
      </w:pPr>
      <w:rPr>
        <w:rFonts w:hint="default"/>
        <w:lang w:val="fr-FR" w:eastAsia="en-US" w:bidi="ar-SA"/>
      </w:rPr>
    </w:lvl>
    <w:lvl w:ilvl="7">
      <w:start w:val="0"/>
      <w:numFmt w:val="bullet"/>
      <w:lvlText w:val="•"/>
      <w:lvlJc w:val="left"/>
      <w:pPr>
        <w:ind w:left="5328" w:hanging="284"/>
      </w:pPr>
      <w:rPr>
        <w:rFonts w:hint="default"/>
        <w:lang w:val="fr-FR" w:eastAsia="en-US" w:bidi="ar-SA"/>
      </w:rPr>
    </w:lvl>
    <w:lvl w:ilvl="8">
      <w:start w:val="0"/>
      <w:numFmt w:val="bullet"/>
      <w:lvlText w:val="•"/>
      <w:lvlJc w:val="left"/>
      <w:pPr>
        <w:ind w:left="6029" w:hanging="284"/>
      </w:pPr>
      <w:rPr>
        <w:rFonts w:hint="default"/>
        <w:lang w:val="fr-FR" w:eastAsia="en-US" w:bidi="ar-SA"/>
      </w:rPr>
    </w:lvl>
  </w:abstractNum>
  <w:abstractNum w:abstractNumId="95">
    <w:multiLevelType w:val="hybridMultilevel"/>
    <w:lvl w:ilvl="0">
      <w:start w:val="1"/>
      <w:numFmt w:val="decimal"/>
      <w:lvlText w:val="%1."/>
      <w:lvlJc w:val="left"/>
      <w:pPr>
        <w:ind w:left="646" w:hanging="360"/>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
      <w:lvlJc w:val="left"/>
      <w:pPr>
        <w:ind w:left="1706" w:hanging="360"/>
      </w:pPr>
      <w:rPr>
        <w:rFonts w:hint="default"/>
        <w:lang w:val="fr-FR" w:eastAsia="en-US" w:bidi="ar-SA"/>
      </w:rPr>
    </w:lvl>
    <w:lvl w:ilvl="2">
      <w:start w:val="0"/>
      <w:numFmt w:val="bullet"/>
      <w:lvlText w:val="•"/>
      <w:lvlJc w:val="left"/>
      <w:pPr>
        <w:ind w:left="2772" w:hanging="360"/>
      </w:pPr>
      <w:rPr>
        <w:rFonts w:hint="default"/>
        <w:lang w:val="fr-FR" w:eastAsia="en-US" w:bidi="ar-SA"/>
      </w:rPr>
    </w:lvl>
    <w:lvl w:ilvl="3">
      <w:start w:val="0"/>
      <w:numFmt w:val="bullet"/>
      <w:lvlText w:val="•"/>
      <w:lvlJc w:val="left"/>
      <w:pPr>
        <w:ind w:left="3838" w:hanging="360"/>
      </w:pPr>
      <w:rPr>
        <w:rFonts w:hint="default"/>
        <w:lang w:val="fr-FR" w:eastAsia="en-US" w:bidi="ar-SA"/>
      </w:rPr>
    </w:lvl>
    <w:lvl w:ilvl="4">
      <w:start w:val="0"/>
      <w:numFmt w:val="bullet"/>
      <w:lvlText w:val="•"/>
      <w:lvlJc w:val="left"/>
      <w:pPr>
        <w:ind w:left="4904" w:hanging="360"/>
      </w:pPr>
      <w:rPr>
        <w:rFonts w:hint="default"/>
        <w:lang w:val="fr-FR" w:eastAsia="en-US" w:bidi="ar-SA"/>
      </w:rPr>
    </w:lvl>
    <w:lvl w:ilvl="5">
      <w:start w:val="0"/>
      <w:numFmt w:val="bullet"/>
      <w:lvlText w:val="•"/>
      <w:lvlJc w:val="left"/>
      <w:pPr>
        <w:ind w:left="5970" w:hanging="360"/>
      </w:pPr>
      <w:rPr>
        <w:rFonts w:hint="default"/>
        <w:lang w:val="fr-FR" w:eastAsia="en-US" w:bidi="ar-SA"/>
      </w:rPr>
    </w:lvl>
    <w:lvl w:ilvl="6">
      <w:start w:val="0"/>
      <w:numFmt w:val="bullet"/>
      <w:lvlText w:val="•"/>
      <w:lvlJc w:val="left"/>
      <w:pPr>
        <w:ind w:left="7036" w:hanging="360"/>
      </w:pPr>
      <w:rPr>
        <w:rFonts w:hint="default"/>
        <w:lang w:val="fr-FR" w:eastAsia="en-US" w:bidi="ar-SA"/>
      </w:rPr>
    </w:lvl>
    <w:lvl w:ilvl="7">
      <w:start w:val="0"/>
      <w:numFmt w:val="bullet"/>
      <w:lvlText w:val="•"/>
      <w:lvlJc w:val="left"/>
      <w:pPr>
        <w:ind w:left="8102" w:hanging="360"/>
      </w:pPr>
      <w:rPr>
        <w:rFonts w:hint="default"/>
        <w:lang w:val="fr-FR" w:eastAsia="en-US" w:bidi="ar-SA"/>
      </w:rPr>
    </w:lvl>
    <w:lvl w:ilvl="8">
      <w:start w:val="0"/>
      <w:numFmt w:val="bullet"/>
      <w:lvlText w:val="•"/>
      <w:lvlJc w:val="left"/>
      <w:pPr>
        <w:ind w:left="9168" w:hanging="360"/>
      </w:pPr>
      <w:rPr>
        <w:rFonts w:hint="default"/>
        <w:lang w:val="fr-FR" w:eastAsia="en-US" w:bidi="ar-SA"/>
      </w:rPr>
    </w:lvl>
  </w:abstractNum>
  <w:abstractNum w:abstractNumId="94">
    <w:multiLevelType w:val="hybridMultilevel"/>
    <w:lvl w:ilvl="0">
      <w:start w:val="0"/>
      <w:numFmt w:val="bullet"/>
      <w:lvlText w:val="•"/>
      <w:lvlJc w:val="left"/>
      <w:pPr>
        <w:ind w:left="427" w:hanging="284"/>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468" w:hanging="284"/>
      </w:pPr>
      <w:rPr>
        <w:rFonts w:hint="default"/>
        <w:lang w:val="fr-FR" w:eastAsia="en-US" w:bidi="ar-SA"/>
      </w:rPr>
    </w:lvl>
    <w:lvl w:ilvl="2">
      <w:start w:val="0"/>
      <w:numFmt w:val="bullet"/>
      <w:lvlText w:val="•"/>
      <w:lvlJc w:val="left"/>
      <w:pPr>
        <w:ind w:left="2517" w:hanging="284"/>
      </w:pPr>
      <w:rPr>
        <w:rFonts w:hint="default"/>
        <w:lang w:val="fr-FR" w:eastAsia="en-US" w:bidi="ar-SA"/>
      </w:rPr>
    </w:lvl>
    <w:lvl w:ilvl="3">
      <w:start w:val="0"/>
      <w:numFmt w:val="bullet"/>
      <w:lvlText w:val="•"/>
      <w:lvlJc w:val="left"/>
      <w:pPr>
        <w:ind w:left="3566" w:hanging="284"/>
      </w:pPr>
      <w:rPr>
        <w:rFonts w:hint="default"/>
        <w:lang w:val="fr-FR" w:eastAsia="en-US" w:bidi="ar-SA"/>
      </w:rPr>
    </w:lvl>
    <w:lvl w:ilvl="4">
      <w:start w:val="0"/>
      <w:numFmt w:val="bullet"/>
      <w:lvlText w:val="•"/>
      <w:lvlJc w:val="left"/>
      <w:pPr>
        <w:ind w:left="4615" w:hanging="284"/>
      </w:pPr>
      <w:rPr>
        <w:rFonts w:hint="default"/>
        <w:lang w:val="fr-FR" w:eastAsia="en-US" w:bidi="ar-SA"/>
      </w:rPr>
    </w:lvl>
    <w:lvl w:ilvl="5">
      <w:start w:val="0"/>
      <w:numFmt w:val="bullet"/>
      <w:lvlText w:val="•"/>
      <w:lvlJc w:val="left"/>
      <w:pPr>
        <w:ind w:left="5664" w:hanging="284"/>
      </w:pPr>
      <w:rPr>
        <w:rFonts w:hint="default"/>
        <w:lang w:val="fr-FR" w:eastAsia="en-US" w:bidi="ar-SA"/>
      </w:rPr>
    </w:lvl>
    <w:lvl w:ilvl="6">
      <w:start w:val="0"/>
      <w:numFmt w:val="bullet"/>
      <w:lvlText w:val="•"/>
      <w:lvlJc w:val="left"/>
      <w:pPr>
        <w:ind w:left="6713" w:hanging="284"/>
      </w:pPr>
      <w:rPr>
        <w:rFonts w:hint="default"/>
        <w:lang w:val="fr-FR" w:eastAsia="en-US" w:bidi="ar-SA"/>
      </w:rPr>
    </w:lvl>
    <w:lvl w:ilvl="7">
      <w:start w:val="0"/>
      <w:numFmt w:val="bullet"/>
      <w:lvlText w:val="•"/>
      <w:lvlJc w:val="left"/>
      <w:pPr>
        <w:ind w:left="7762" w:hanging="284"/>
      </w:pPr>
      <w:rPr>
        <w:rFonts w:hint="default"/>
        <w:lang w:val="fr-FR" w:eastAsia="en-US" w:bidi="ar-SA"/>
      </w:rPr>
    </w:lvl>
    <w:lvl w:ilvl="8">
      <w:start w:val="0"/>
      <w:numFmt w:val="bullet"/>
      <w:lvlText w:val="•"/>
      <w:lvlJc w:val="left"/>
      <w:pPr>
        <w:ind w:left="8811" w:hanging="284"/>
      </w:pPr>
      <w:rPr>
        <w:rFonts w:hint="default"/>
        <w:lang w:val="fr-FR" w:eastAsia="en-US" w:bidi="ar-SA"/>
      </w:rPr>
    </w:lvl>
  </w:abstractNum>
  <w:abstractNum w:abstractNumId="93">
    <w:multiLevelType w:val="hybridMultilevel"/>
    <w:lvl w:ilvl="0">
      <w:start w:val="1"/>
      <w:numFmt w:val="decimal"/>
      <w:lvlText w:val="%1."/>
      <w:lvlJc w:val="left"/>
      <w:pPr>
        <w:ind w:left="644" w:hanging="425"/>
        <w:jc w:val="left"/>
      </w:pPr>
      <w:rPr>
        <w:rFonts w:hint="default" w:ascii="Arial" w:hAnsi="Arial" w:eastAsia="Arial" w:cs="Arial"/>
        <w:b w:val="0"/>
        <w:bCs w:val="0"/>
        <w:i w:val="0"/>
        <w:iCs w:val="0"/>
        <w:spacing w:val="-1"/>
        <w:w w:val="100"/>
        <w:sz w:val="22"/>
        <w:szCs w:val="22"/>
        <w:lang w:val="fr-FR" w:eastAsia="en-US" w:bidi="ar-SA"/>
      </w:rPr>
    </w:lvl>
    <w:lvl w:ilvl="1">
      <w:start w:val="0"/>
      <w:numFmt w:val="bullet"/>
      <w:lvlText w:val="o"/>
      <w:lvlJc w:val="left"/>
      <w:pPr>
        <w:ind w:left="927" w:hanging="281"/>
      </w:pPr>
      <w:rPr>
        <w:rFonts w:hint="default" w:ascii="Courier New" w:hAnsi="Courier New" w:eastAsia="Courier New" w:cs="Courier New"/>
        <w:b w:val="0"/>
        <w:bCs w:val="0"/>
        <w:i w:val="0"/>
        <w:iCs w:val="0"/>
        <w:spacing w:val="0"/>
        <w:w w:val="100"/>
        <w:sz w:val="16"/>
        <w:szCs w:val="16"/>
        <w:lang w:val="fr-FR" w:eastAsia="en-US" w:bidi="ar-SA"/>
      </w:rPr>
    </w:lvl>
    <w:lvl w:ilvl="2">
      <w:start w:val="0"/>
      <w:numFmt w:val="bullet"/>
      <w:lvlText w:val="•"/>
      <w:lvlJc w:val="left"/>
      <w:pPr>
        <w:ind w:left="2073" w:hanging="281"/>
      </w:pPr>
      <w:rPr>
        <w:rFonts w:hint="default"/>
        <w:lang w:val="fr-FR" w:eastAsia="en-US" w:bidi="ar-SA"/>
      </w:rPr>
    </w:lvl>
    <w:lvl w:ilvl="3">
      <w:start w:val="0"/>
      <w:numFmt w:val="bullet"/>
      <w:lvlText w:val="•"/>
      <w:lvlJc w:val="left"/>
      <w:pPr>
        <w:ind w:left="3226" w:hanging="281"/>
      </w:pPr>
      <w:rPr>
        <w:rFonts w:hint="default"/>
        <w:lang w:val="fr-FR" w:eastAsia="en-US" w:bidi="ar-SA"/>
      </w:rPr>
    </w:lvl>
    <w:lvl w:ilvl="4">
      <w:start w:val="0"/>
      <w:numFmt w:val="bullet"/>
      <w:lvlText w:val="•"/>
      <w:lvlJc w:val="left"/>
      <w:pPr>
        <w:ind w:left="4380" w:hanging="281"/>
      </w:pPr>
      <w:rPr>
        <w:rFonts w:hint="default"/>
        <w:lang w:val="fr-FR" w:eastAsia="en-US" w:bidi="ar-SA"/>
      </w:rPr>
    </w:lvl>
    <w:lvl w:ilvl="5">
      <w:start w:val="0"/>
      <w:numFmt w:val="bullet"/>
      <w:lvlText w:val="•"/>
      <w:lvlJc w:val="left"/>
      <w:pPr>
        <w:ind w:left="5533" w:hanging="281"/>
      </w:pPr>
      <w:rPr>
        <w:rFonts w:hint="default"/>
        <w:lang w:val="fr-FR" w:eastAsia="en-US" w:bidi="ar-SA"/>
      </w:rPr>
    </w:lvl>
    <w:lvl w:ilvl="6">
      <w:start w:val="0"/>
      <w:numFmt w:val="bullet"/>
      <w:lvlText w:val="•"/>
      <w:lvlJc w:val="left"/>
      <w:pPr>
        <w:ind w:left="6686" w:hanging="281"/>
      </w:pPr>
      <w:rPr>
        <w:rFonts w:hint="default"/>
        <w:lang w:val="fr-FR" w:eastAsia="en-US" w:bidi="ar-SA"/>
      </w:rPr>
    </w:lvl>
    <w:lvl w:ilvl="7">
      <w:start w:val="0"/>
      <w:numFmt w:val="bullet"/>
      <w:lvlText w:val="•"/>
      <w:lvlJc w:val="left"/>
      <w:pPr>
        <w:ind w:left="7840" w:hanging="281"/>
      </w:pPr>
      <w:rPr>
        <w:rFonts w:hint="default"/>
        <w:lang w:val="fr-FR" w:eastAsia="en-US" w:bidi="ar-SA"/>
      </w:rPr>
    </w:lvl>
    <w:lvl w:ilvl="8">
      <w:start w:val="0"/>
      <w:numFmt w:val="bullet"/>
      <w:lvlText w:val="•"/>
      <w:lvlJc w:val="left"/>
      <w:pPr>
        <w:ind w:left="8993" w:hanging="281"/>
      </w:pPr>
      <w:rPr>
        <w:rFonts w:hint="default"/>
        <w:lang w:val="fr-FR" w:eastAsia="en-US" w:bidi="ar-SA"/>
      </w:rPr>
    </w:lvl>
  </w:abstractNum>
  <w:abstractNum w:abstractNumId="92">
    <w:multiLevelType w:val="hybridMultilevel"/>
    <w:lvl w:ilvl="0">
      <w:start w:val="0"/>
      <w:numFmt w:val="bullet"/>
      <w:lvlText w:val="•"/>
      <w:lvlJc w:val="left"/>
      <w:pPr>
        <w:ind w:left="50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o"/>
      <w:lvlJc w:val="left"/>
      <w:pPr>
        <w:ind w:left="927" w:hanging="425"/>
      </w:pPr>
      <w:rPr>
        <w:rFonts w:hint="default" w:ascii="Courier New" w:hAnsi="Courier New" w:eastAsia="Courier New" w:cs="Courier New"/>
        <w:b w:val="0"/>
        <w:bCs w:val="0"/>
        <w:i w:val="0"/>
        <w:iCs w:val="0"/>
        <w:spacing w:val="0"/>
        <w:w w:val="100"/>
        <w:sz w:val="16"/>
        <w:szCs w:val="16"/>
        <w:lang w:val="fr-FR" w:eastAsia="en-US" w:bidi="ar-SA"/>
      </w:rPr>
    </w:lvl>
    <w:lvl w:ilvl="2">
      <w:start w:val="0"/>
      <w:numFmt w:val="bullet"/>
      <w:lvlText w:val="•"/>
      <w:lvlJc w:val="left"/>
      <w:pPr>
        <w:ind w:left="2073" w:hanging="425"/>
      </w:pPr>
      <w:rPr>
        <w:rFonts w:hint="default"/>
        <w:lang w:val="fr-FR" w:eastAsia="en-US" w:bidi="ar-SA"/>
      </w:rPr>
    </w:lvl>
    <w:lvl w:ilvl="3">
      <w:start w:val="0"/>
      <w:numFmt w:val="bullet"/>
      <w:lvlText w:val="•"/>
      <w:lvlJc w:val="left"/>
      <w:pPr>
        <w:ind w:left="3226" w:hanging="425"/>
      </w:pPr>
      <w:rPr>
        <w:rFonts w:hint="default"/>
        <w:lang w:val="fr-FR" w:eastAsia="en-US" w:bidi="ar-SA"/>
      </w:rPr>
    </w:lvl>
    <w:lvl w:ilvl="4">
      <w:start w:val="0"/>
      <w:numFmt w:val="bullet"/>
      <w:lvlText w:val="•"/>
      <w:lvlJc w:val="left"/>
      <w:pPr>
        <w:ind w:left="4380" w:hanging="425"/>
      </w:pPr>
      <w:rPr>
        <w:rFonts w:hint="default"/>
        <w:lang w:val="fr-FR" w:eastAsia="en-US" w:bidi="ar-SA"/>
      </w:rPr>
    </w:lvl>
    <w:lvl w:ilvl="5">
      <w:start w:val="0"/>
      <w:numFmt w:val="bullet"/>
      <w:lvlText w:val="•"/>
      <w:lvlJc w:val="left"/>
      <w:pPr>
        <w:ind w:left="5533" w:hanging="425"/>
      </w:pPr>
      <w:rPr>
        <w:rFonts w:hint="default"/>
        <w:lang w:val="fr-FR" w:eastAsia="en-US" w:bidi="ar-SA"/>
      </w:rPr>
    </w:lvl>
    <w:lvl w:ilvl="6">
      <w:start w:val="0"/>
      <w:numFmt w:val="bullet"/>
      <w:lvlText w:val="•"/>
      <w:lvlJc w:val="left"/>
      <w:pPr>
        <w:ind w:left="6686" w:hanging="425"/>
      </w:pPr>
      <w:rPr>
        <w:rFonts w:hint="default"/>
        <w:lang w:val="fr-FR" w:eastAsia="en-US" w:bidi="ar-SA"/>
      </w:rPr>
    </w:lvl>
    <w:lvl w:ilvl="7">
      <w:start w:val="0"/>
      <w:numFmt w:val="bullet"/>
      <w:lvlText w:val="•"/>
      <w:lvlJc w:val="left"/>
      <w:pPr>
        <w:ind w:left="7840" w:hanging="425"/>
      </w:pPr>
      <w:rPr>
        <w:rFonts w:hint="default"/>
        <w:lang w:val="fr-FR" w:eastAsia="en-US" w:bidi="ar-SA"/>
      </w:rPr>
    </w:lvl>
    <w:lvl w:ilvl="8">
      <w:start w:val="0"/>
      <w:numFmt w:val="bullet"/>
      <w:lvlText w:val="•"/>
      <w:lvlJc w:val="left"/>
      <w:pPr>
        <w:ind w:left="8993" w:hanging="425"/>
      </w:pPr>
      <w:rPr>
        <w:rFonts w:hint="default"/>
        <w:lang w:val="fr-FR" w:eastAsia="en-US" w:bidi="ar-SA"/>
      </w:rPr>
    </w:lvl>
  </w:abstractNum>
  <w:abstractNum w:abstractNumId="91">
    <w:multiLevelType w:val="hybridMultilevel"/>
    <w:lvl w:ilvl="0">
      <w:start w:val="0"/>
      <w:numFmt w:val="bullet"/>
      <w:lvlText w:val="•"/>
      <w:lvlJc w:val="left"/>
      <w:pPr>
        <w:ind w:left="644" w:hanging="42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o"/>
      <w:lvlJc w:val="left"/>
      <w:pPr>
        <w:ind w:left="927" w:hanging="281"/>
      </w:pPr>
      <w:rPr>
        <w:rFonts w:hint="default" w:ascii="Courier New" w:hAnsi="Courier New" w:eastAsia="Courier New" w:cs="Courier New"/>
        <w:b w:val="0"/>
        <w:bCs w:val="0"/>
        <w:i w:val="0"/>
        <w:iCs w:val="0"/>
        <w:spacing w:val="0"/>
        <w:w w:val="100"/>
        <w:sz w:val="16"/>
        <w:szCs w:val="16"/>
        <w:lang w:val="fr-FR" w:eastAsia="en-US" w:bidi="ar-SA"/>
      </w:rPr>
    </w:lvl>
    <w:lvl w:ilvl="2">
      <w:start w:val="0"/>
      <w:numFmt w:val="bullet"/>
      <w:lvlText w:val="▪"/>
      <w:lvlJc w:val="left"/>
      <w:pPr>
        <w:ind w:left="1212" w:hanging="286"/>
      </w:pPr>
      <w:rPr>
        <w:rFonts w:hint="default" w:ascii="Arial" w:hAnsi="Arial" w:eastAsia="Arial" w:cs="Arial"/>
        <w:b w:val="0"/>
        <w:bCs w:val="0"/>
        <w:i w:val="0"/>
        <w:iCs w:val="0"/>
        <w:spacing w:val="0"/>
        <w:w w:val="100"/>
        <w:sz w:val="21"/>
        <w:szCs w:val="21"/>
        <w:lang w:val="fr-FR" w:eastAsia="en-US" w:bidi="ar-SA"/>
      </w:rPr>
    </w:lvl>
    <w:lvl w:ilvl="3">
      <w:start w:val="0"/>
      <w:numFmt w:val="bullet"/>
      <w:lvlText w:val="•"/>
      <w:lvlJc w:val="left"/>
      <w:pPr>
        <w:ind w:left="2480" w:hanging="286"/>
      </w:pPr>
      <w:rPr>
        <w:rFonts w:hint="default"/>
        <w:lang w:val="fr-FR" w:eastAsia="en-US" w:bidi="ar-SA"/>
      </w:rPr>
    </w:lvl>
    <w:lvl w:ilvl="4">
      <w:start w:val="0"/>
      <w:numFmt w:val="bullet"/>
      <w:lvlText w:val="•"/>
      <w:lvlJc w:val="left"/>
      <w:pPr>
        <w:ind w:left="3740" w:hanging="286"/>
      </w:pPr>
      <w:rPr>
        <w:rFonts w:hint="default"/>
        <w:lang w:val="fr-FR" w:eastAsia="en-US" w:bidi="ar-SA"/>
      </w:rPr>
    </w:lvl>
    <w:lvl w:ilvl="5">
      <w:start w:val="0"/>
      <w:numFmt w:val="bullet"/>
      <w:lvlText w:val="•"/>
      <w:lvlJc w:val="left"/>
      <w:pPr>
        <w:ind w:left="5000" w:hanging="286"/>
      </w:pPr>
      <w:rPr>
        <w:rFonts w:hint="default"/>
        <w:lang w:val="fr-FR" w:eastAsia="en-US" w:bidi="ar-SA"/>
      </w:rPr>
    </w:lvl>
    <w:lvl w:ilvl="6">
      <w:start w:val="0"/>
      <w:numFmt w:val="bullet"/>
      <w:lvlText w:val="•"/>
      <w:lvlJc w:val="left"/>
      <w:pPr>
        <w:ind w:left="6260" w:hanging="286"/>
      </w:pPr>
      <w:rPr>
        <w:rFonts w:hint="default"/>
        <w:lang w:val="fr-FR" w:eastAsia="en-US" w:bidi="ar-SA"/>
      </w:rPr>
    </w:lvl>
    <w:lvl w:ilvl="7">
      <w:start w:val="0"/>
      <w:numFmt w:val="bullet"/>
      <w:lvlText w:val="•"/>
      <w:lvlJc w:val="left"/>
      <w:pPr>
        <w:ind w:left="7520" w:hanging="286"/>
      </w:pPr>
      <w:rPr>
        <w:rFonts w:hint="default"/>
        <w:lang w:val="fr-FR" w:eastAsia="en-US" w:bidi="ar-SA"/>
      </w:rPr>
    </w:lvl>
    <w:lvl w:ilvl="8">
      <w:start w:val="0"/>
      <w:numFmt w:val="bullet"/>
      <w:lvlText w:val="•"/>
      <w:lvlJc w:val="left"/>
      <w:pPr>
        <w:ind w:left="8780" w:hanging="286"/>
      </w:pPr>
      <w:rPr>
        <w:rFonts w:hint="default"/>
        <w:lang w:val="fr-FR" w:eastAsia="en-US" w:bidi="ar-SA"/>
      </w:rPr>
    </w:lvl>
  </w:abstractNum>
  <w:abstractNum w:abstractNumId="90">
    <w:multiLevelType w:val="hybridMultilevel"/>
    <w:lvl w:ilvl="0">
      <w:start w:val="5"/>
      <w:numFmt w:val="decimal"/>
      <w:lvlText w:val="%1"/>
      <w:lvlJc w:val="left"/>
      <w:pPr>
        <w:ind w:left="984" w:hanging="766"/>
        <w:jc w:val="left"/>
      </w:pPr>
      <w:rPr>
        <w:rFonts w:hint="default"/>
        <w:lang w:val="fr-FR" w:eastAsia="en-US" w:bidi="ar-SA"/>
      </w:rPr>
    </w:lvl>
    <w:lvl w:ilvl="1">
      <w:start w:val="8"/>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2"/>
        <w:w w:val="100"/>
        <w:sz w:val="24"/>
        <w:szCs w:val="24"/>
        <w:lang w:val="fr-FR" w:eastAsia="en-US" w:bidi="ar-SA"/>
      </w:rPr>
    </w:lvl>
    <w:lvl w:ilvl="3">
      <w:start w:val="0"/>
      <w:numFmt w:val="bullet"/>
      <w:lvlText w:val="•"/>
      <w:lvlJc w:val="left"/>
      <w:pPr>
        <w:ind w:left="502" w:hanging="284"/>
      </w:pPr>
      <w:rPr>
        <w:rFonts w:hint="default" w:ascii="AppleGothic" w:hAnsi="AppleGothic" w:eastAsia="AppleGothic" w:cs="AppleGothic"/>
        <w:b w:val="0"/>
        <w:bCs w:val="0"/>
        <w:i w:val="0"/>
        <w:iCs w:val="0"/>
        <w:spacing w:val="0"/>
        <w:w w:val="45"/>
        <w:sz w:val="20"/>
        <w:szCs w:val="20"/>
        <w:lang w:val="fr-FR" w:eastAsia="en-US" w:bidi="ar-SA"/>
      </w:rPr>
    </w:lvl>
    <w:lvl w:ilvl="4">
      <w:start w:val="0"/>
      <w:numFmt w:val="bullet"/>
      <w:lvlText w:val="o"/>
      <w:lvlJc w:val="left"/>
      <w:pPr>
        <w:ind w:left="939" w:hanging="356"/>
      </w:pPr>
      <w:rPr>
        <w:rFonts w:hint="default" w:ascii="Courier New" w:hAnsi="Courier New" w:eastAsia="Courier New" w:cs="Courier New"/>
        <w:b w:val="0"/>
        <w:bCs w:val="0"/>
        <w:i w:val="0"/>
        <w:iCs w:val="0"/>
        <w:spacing w:val="0"/>
        <w:w w:val="100"/>
        <w:sz w:val="16"/>
        <w:szCs w:val="16"/>
        <w:lang w:val="fr-FR" w:eastAsia="en-US" w:bidi="ar-SA"/>
      </w:rPr>
    </w:lvl>
    <w:lvl w:ilvl="5">
      <w:start w:val="0"/>
      <w:numFmt w:val="bullet"/>
      <w:lvlText w:val="▪"/>
      <w:lvlJc w:val="left"/>
      <w:pPr>
        <w:ind w:left="1212" w:hanging="286"/>
      </w:pPr>
      <w:rPr>
        <w:rFonts w:hint="default" w:ascii="Arial" w:hAnsi="Arial" w:eastAsia="Arial" w:cs="Arial"/>
        <w:b w:val="0"/>
        <w:bCs w:val="0"/>
        <w:i w:val="0"/>
        <w:iCs w:val="0"/>
        <w:spacing w:val="0"/>
        <w:w w:val="100"/>
        <w:sz w:val="21"/>
        <w:szCs w:val="21"/>
        <w:lang w:val="fr-FR" w:eastAsia="en-US" w:bidi="ar-SA"/>
      </w:rPr>
    </w:lvl>
    <w:lvl w:ilvl="6">
      <w:start w:val="0"/>
      <w:numFmt w:val="bullet"/>
      <w:lvlText w:val="•"/>
      <w:lvlJc w:val="left"/>
      <w:pPr>
        <w:ind w:left="4580" w:hanging="286"/>
      </w:pPr>
      <w:rPr>
        <w:rFonts w:hint="default"/>
        <w:lang w:val="fr-FR" w:eastAsia="en-US" w:bidi="ar-SA"/>
      </w:rPr>
    </w:lvl>
    <w:lvl w:ilvl="7">
      <w:start w:val="0"/>
      <w:numFmt w:val="bullet"/>
      <w:lvlText w:val="•"/>
      <w:lvlJc w:val="left"/>
      <w:pPr>
        <w:ind w:left="6260" w:hanging="286"/>
      </w:pPr>
      <w:rPr>
        <w:rFonts w:hint="default"/>
        <w:lang w:val="fr-FR" w:eastAsia="en-US" w:bidi="ar-SA"/>
      </w:rPr>
    </w:lvl>
    <w:lvl w:ilvl="8">
      <w:start w:val="0"/>
      <w:numFmt w:val="bullet"/>
      <w:lvlText w:val="•"/>
      <w:lvlJc w:val="left"/>
      <w:pPr>
        <w:ind w:left="7940" w:hanging="286"/>
      </w:pPr>
      <w:rPr>
        <w:rFonts w:hint="default"/>
        <w:lang w:val="fr-FR" w:eastAsia="en-US" w:bidi="ar-SA"/>
      </w:rPr>
    </w:lvl>
  </w:abstractNum>
  <w:abstractNum w:abstractNumId="89">
    <w:multiLevelType w:val="hybridMultilevel"/>
    <w:lvl w:ilvl="0">
      <w:start w:val="1"/>
      <w:numFmt w:val="decimal"/>
      <w:lvlText w:val="%1)"/>
      <w:lvlJc w:val="left"/>
      <w:pPr>
        <w:ind w:left="646" w:hanging="428"/>
        <w:jc w:val="left"/>
      </w:pPr>
      <w:rPr>
        <w:rFonts w:hint="default" w:ascii="Arial" w:hAnsi="Arial" w:eastAsia="Arial" w:cs="Arial"/>
        <w:b w:val="0"/>
        <w:bCs w:val="0"/>
        <w:i w:val="0"/>
        <w:iCs w:val="0"/>
        <w:spacing w:val="-1"/>
        <w:w w:val="99"/>
        <w:sz w:val="20"/>
        <w:szCs w:val="20"/>
        <w:lang w:val="fr-FR" w:eastAsia="en-US" w:bidi="ar-SA"/>
      </w:rPr>
    </w:lvl>
    <w:lvl w:ilvl="1">
      <w:start w:val="0"/>
      <w:numFmt w:val="bullet"/>
      <w:lvlText w:val="•"/>
      <w:lvlJc w:val="left"/>
      <w:pPr>
        <w:ind w:left="646" w:hanging="428"/>
      </w:pPr>
      <w:rPr>
        <w:rFonts w:hint="default" w:ascii="AppleGothic" w:hAnsi="AppleGothic" w:eastAsia="AppleGothic" w:cs="AppleGothic"/>
        <w:b w:val="0"/>
        <w:bCs w:val="0"/>
        <w:i w:val="0"/>
        <w:iCs w:val="0"/>
        <w:spacing w:val="0"/>
        <w:w w:val="45"/>
        <w:sz w:val="20"/>
        <w:szCs w:val="20"/>
        <w:lang w:val="fr-FR" w:eastAsia="en-US" w:bidi="ar-SA"/>
      </w:rPr>
    </w:lvl>
    <w:lvl w:ilvl="2">
      <w:start w:val="0"/>
      <w:numFmt w:val="bullet"/>
      <w:lvlText w:val="•"/>
      <w:lvlJc w:val="left"/>
      <w:pPr>
        <w:ind w:left="2772" w:hanging="428"/>
      </w:pPr>
      <w:rPr>
        <w:rFonts w:hint="default"/>
        <w:lang w:val="fr-FR" w:eastAsia="en-US" w:bidi="ar-SA"/>
      </w:rPr>
    </w:lvl>
    <w:lvl w:ilvl="3">
      <w:start w:val="0"/>
      <w:numFmt w:val="bullet"/>
      <w:lvlText w:val="•"/>
      <w:lvlJc w:val="left"/>
      <w:pPr>
        <w:ind w:left="3838" w:hanging="428"/>
      </w:pPr>
      <w:rPr>
        <w:rFonts w:hint="default"/>
        <w:lang w:val="fr-FR" w:eastAsia="en-US" w:bidi="ar-SA"/>
      </w:rPr>
    </w:lvl>
    <w:lvl w:ilvl="4">
      <w:start w:val="0"/>
      <w:numFmt w:val="bullet"/>
      <w:lvlText w:val="•"/>
      <w:lvlJc w:val="left"/>
      <w:pPr>
        <w:ind w:left="4904" w:hanging="428"/>
      </w:pPr>
      <w:rPr>
        <w:rFonts w:hint="default"/>
        <w:lang w:val="fr-FR" w:eastAsia="en-US" w:bidi="ar-SA"/>
      </w:rPr>
    </w:lvl>
    <w:lvl w:ilvl="5">
      <w:start w:val="0"/>
      <w:numFmt w:val="bullet"/>
      <w:lvlText w:val="•"/>
      <w:lvlJc w:val="left"/>
      <w:pPr>
        <w:ind w:left="5970" w:hanging="428"/>
      </w:pPr>
      <w:rPr>
        <w:rFonts w:hint="default"/>
        <w:lang w:val="fr-FR" w:eastAsia="en-US" w:bidi="ar-SA"/>
      </w:rPr>
    </w:lvl>
    <w:lvl w:ilvl="6">
      <w:start w:val="0"/>
      <w:numFmt w:val="bullet"/>
      <w:lvlText w:val="•"/>
      <w:lvlJc w:val="left"/>
      <w:pPr>
        <w:ind w:left="7036" w:hanging="428"/>
      </w:pPr>
      <w:rPr>
        <w:rFonts w:hint="default"/>
        <w:lang w:val="fr-FR" w:eastAsia="en-US" w:bidi="ar-SA"/>
      </w:rPr>
    </w:lvl>
    <w:lvl w:ilvl="7">
      <w:start w:val="0"/>
      <w:numFmt w:val="bullet"/>
      <w:lvlText w:val="•"/>
      <w:lvlJc w:val="left"/>
      <w:pPr>
        <w:ind w:left="8102" w:hanging="428"/>
      </w:pPr>
      <w:rPr>
        <w:rFonts w:hint="default"/>
        <w:lang w:val="fr-FR" w:eastAsia="en-US" w:bidi="ar-SA"/>
      </w:rPr>
    </w:lvl>
    <w:lvl w:ilvl="8">
      <w:start w:val="0"/>
      <w:numFmt w:val="bullet"/>
      <w:lvlText w:val="•"/>
      <w:lvlJc w:val="left"/>
      <w:pPr>
        <w:ind w:left="9168" w:hanging="428"/>
      </w:pPr>
      <w:rPr>
        <w:rFonts w:hint="default"/>
        <w:lang w:val="fr-FR" w:eastAsia="en-US" w:bidi="ar-SA"/>
      </w:rPr>
    </w:lvl>
  </w:abstractNum>
  <w:abstractNum w:abstractNumId="88">
    <w:multiLevelType w:val="hybridMultilevel"/>
    <w:lvl w:ilvl="0">
      <w:start w:val="5"/>
      <w:numFmt w:val="decimal"/>
      <w:lvlText w:val="%1"/>
      <w:lvlJc w:val="left"/>
      <w:pPr>
        <w:ind w:left="984" w:hanging="766"/>
        <w:jc w:val="left"/>
      </w:pPr>
      <w:rPr>
        <w:rFonts w:hint="default"/>
        <w:lang w:val="fr-FR" w:eastAsia="en-US" w:bidi="ar-SA"/>
      </w:rPr>
    </w:lvl>
    <w:lvl w:ilvl="1">
      <w:start w:val="5"/>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2"/>
        <w:w w:val="100"/>
        <w:sz w:val="24"/>
        <w:szCs w:val="24"/>
        <w:lang w:val="fr-FR" w:eastAsia="en-US" w:bidi="ar-SA"/>
      </w:rPr>
    </w:lvl>
    <w:lvl w:ilvl="3">
      <w:start w:val="0"/>
      <w:numFmt w:val="bullet"/>
      <w:lvlText w:val="•"/>
      <w:lvlJc w:val="left"/>
      <w:pPr>
        <w:ind w:left="502" w:hanging="284"/>
      </w:pPr>
      <w:rPr>
        <w:rFonts w:hint="default" w:ascii="AppleGothic" w:hAnsi="AppleGothic" w:eastAsia="AppleGothic" w:cs="AppleGothic"/>
        <w:b w:val="0"/>
        <w:bCs w:val="0"/>
        <w:i w:val="0"/>
        <w:iCs w:val="0"/>
        <w:spacing w:val="0"/>
        <w:w w:val="45"/>
        <w:sz w:val="20"/>
        <w:szCs w:val="20"/>
        <w:lang w:val="fr-FR" w:eastAsia="en-US" w:bidi="ar-SA"/>
      </w:rPr>
    </w:lvl>
    <w:lvl w:ilvl="4">
      <w:start w:val="0"/>
      <w:numFmt w:val="bullet"/>
      <w:lvlText w:val="•"/>
      <w:lvlJc w:val="left"/>
      <w:pPr>
        <w:ind w:left="4420" w:hanging="284"/>
      </w:pPr>
      <w:rPr>
        <w:rFonts w:hint="default"/>
        <w:lang w:val="fr-FR" w:eastAsia="en-US" w:bidi="ar-SA"/>
      </w:rPr>
    </w:lvl>
    <w:lvl w:ilvl="5">
      <w:start w:val="0"/>
      <w:numFmt w:val="bullet"/>
      <w:lvlText w:val="•"/>
      <w:lvlJc w:val="left"/>
      <w:pPr>
        <w:ind w:left="5566" w:hanging="284"/>
      </w:pPr>
      <w:rPr>
        <w:rFonts w:hint="default"/>
        <w:lang w:val="fr-FR" w:eastAsia="en-US" w:bidi="ar-SA"/>
      </w:rPr>
    </w:lvl>
    <w:lvl w:ilvl="6">
      <w:start w:val="0"/>
      <w:numFmt w:val="bullet"/>
      <w:lvlText w:val="•"/>
      <w:lvlJc w:val="left"/>
      <w:pPr>
        <w:ind w:left="6713" w:hanging="284"/>
      </w:pPr>
      <w:rPr>
        <w:rFonts w:hint="default"/>
        <w:lang w:val="fr-FR" w:eastAsia="en-US" w:bidi="ar-SA"/>
      </w:rPr>
    </w:lvl>
    <w:lvl w:ilvl="7">
      <w:start w:val="0"/>
      <w:numFmt w:val="bullet"/>
      <w:lvlText w:val="•"/>
      <w:lvlJc w:val="left"/>
      <w:pPr>
        <w:ind w:left="7860" w:hanging="284"/>
      </w:pPr>
      <w:rPr>
        <w:rFonts w:hint="default"/>
        <w:lang w:val="fr-FR" w:eastAsia="en-US" w:bidi="ar-SA"/>
      </w:rPr>
    </w:lvl>
    <w:lvl w:ilvl="8">
      <w:start w:val="0"/>
      <w:numFmt w:val="bullet"/>
      <w:lvlText w:val="•"/>
      <w:lvlJc w:val="left"/>
      <w:pPr>
        <w:ind w:left="9006" w:hanging="284"/>
      </w:pPr>
      <w:rPr>
        <w:rFonts w:hint="default"/>
        <w:lang w:val="fr-FR" w:eastAsia="en-US" w:bidi="ar-SA"/>
      </w:rPr>
    </w:lvl>
  </w:abstractNum>
  <w:abstractNum w:abstractNumId="87">
    <w:multiLevelType w:val="hybridMultilevel"/>
    <w:lvl w:ilvl="0">
      <w:start w:val="5"/>
      <w:numFmt w:val="decimal"/>
      <w:lvlText w:val="%1"/>
      <w:lvlJc w:val="left"/>
      <w:pPr>
        <w:ind w:left="984" w:hanging="766"/>
        <w:jc w:val="left"/>
      </w:pPr>
      <w:rPr>
        <w:rFonts w:hint="default"/>
        <w:lang w:val="fr-FR" w:eastAsia="en-US" w:bidi="ar-SA"/>
      </w:rPr>
    </w:lvl>
    <w:lvl w:ilvl="1">
      <w:start w:val="4"/>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2"/>
        <w:w w:val="100"/>
        <w:sz w:val="24"/>
        <w:szCs w:val="24"/>
        <w:lang w:val="fr-FR" w:eastAsia="en-US" w:bidi="ar-SA"/>
      </w:rPr>
    </w:lvl>
    <w:lvl w:ilvl="3">
      <w:start w:val="0"/>
      <w:numFmt w:val="bullet"/>
      <w:lvlText w:val="•"/>
      <w:lvlJc w:val="left"/>
      <w:pPr>
        <w:ind w:left="644" w:hanging="425"/>
      </w:pPr>
      <w:rPr>
        <w:rFonts w:hint="default" w:ascii="Arial" w:hAnsi="Arial" w:eastAsia="Arial" w:cs="Arial"/>
        <w:b w:val="0"/>
        <w:bCs w:val="0"/>
        <w:i w:val="0"/>
        <w:iCs w:val="0"/>
        <w:spacing w:val="0"/>
        <w:w w:val="142"/>
        <w:sz w:val="24"/>
        <w:szCs w:val="24"/>
        <w:lang w:val="fr-FR" w:eastAsia="en-US" w:bidi="ar-SA"/>
      </w:rPr>
    </w:lvl>
    <w:lvl w:ilvl="4">
      <w:start w:val="0"/>
      <w:numFmt w:val="bullet"/>
      <w:lvlText w:val="•"/>
      <w:lvlJc w:val="left"/>
      <w:pPr>
        <w:ind w:left="4420" w:hanging="425"/>
      </w:pPr>
      <w:rPr>
        <w:rFonts w:hint="default"/>
        <w:lang w:val="fr-FR" w:eastAsia="en-US" w:bidi="ar-SA"/>
      </w:rPr>
    </w:lvl>
    <w:lvl w:ilvl="5">
      <w:start w:val="0"/>
      <w:numFmt w:val="bullet"/>
      <w:lvlText w:val="•"/>
      <w:lvlJc w:val="left"/>
      <w:pPr>
        <w:ind w:left="5566" w:hanging="425"/>
      </w:pPr>
      <w:rPr>
        <w:rFonts w:hint="default"/>
        <w:lang w:val="fr-FR" w:eastAsia="en-US" w:bidi="ar-SA"/>
      </w:rPr>
    </w:lvl>
    <w:lvl w:ilvl="6">
      <w:start w:val="0"/>
      <w:numFmt w:val="bullet"/>
      <w:lvlText w:val="•"/>
      <w:lvlJc w:val="left"/>
      <w:pPr>
        <w:ind w:left="6713" w:hanging="425"/>
      </w:pPr>
      <w:rPr>
        <w:rFonts w:hint="default"/>
        <w:lang w:val="fr-FR" w:eastAsia="en-US" w:bidi="ar-SA"/>
      </w:rPr>
    </w:lvl>
    <w:lvl w:ilvl="7">
      <w:start w:val="0"/>
      <w:numFmt w:val="bullet"/>
      <w:lvlText w:val="•"/>
      <w:lvlJc w:val="left"/>
      <w:pPr>
        <w:ind w:left="7860" w:hanging="425"/>
      </w:pPr>
      <w:rPr>
        <w:rFonts w:hint="default"/>
        <w:lang w:val="fr-FR" w:eastAsia="en-US" w:bidi="ar-SA"/>
      </w:rPr>
    </w:lvl>
    <w:lvl w:ilvl="8">
      <w:start w:val="0"/>
      <w:numFmt w:val="bullet"/>
      <w:lvlText w:val="•"/>
      <w:lvlJc w:val="left"/>
      <w:pPr>
        <w:ind w:left="9006" w:hanging="425"/>
      </w:pPr>
      <w:rPr>
        <w:rFonts w:hint="default"/>
        <w:lang w:val="fr-FR" w:eastAsia="en-US" w:bidi="ar-SA"/>
      </w:rPr>
    </w:lvl>
  </w:abstractNum>
  <w:abstractNum w:abstractNumId="86">
    <w:multiLevelType w:val="hybridMultilevel"/>
    <w:lvl w:ilvl="0">
      <w:start w:val="0"/>
      <w:numFmt w:val="bullet"/>
      <w:lvlText w:val="•"/>
      <w:lvlJc w:val="left"/>
      <w:pPr>
        <w:ind w:left="644" w:hanging="425"/>
      </w:pPr>
      <w:rPr>
        <w:rFonts w:hint="default" w:ascii="Arial" w:hAnsi="Arial" w:eastAsia="Arial" w:cs="Arial"/>
        <w:spacing w:val="0"/>
        <w:w w:val="142"/>
        <w:lang w:val="fr-FR" w:eastAsia="en-US" w:bidi="ar-SA"/>
      </w:rPr>
    </w:lvl>
    <w:lvl w:ilvl="1">
      <w:start w:val="0"/>
      <w:numFmt w:val="bullet"/>
      <w:lvlText w:val="•"/>
      <w:lvlJc w:val="left"/>
      <w:pPr>
        <w:ind w:left="1706" w:hanging="425"/>
      </w:pPr>
      <w:rPr>
        <w:rFonts w:hint="default"/>
        <w:lang w:val="fr-FR" w:eastAsia="en-US" w:bidi="ar-SA"/>
      </w:rPr>
    </w:lvl>
    <w:lvl w:ilvl="2">
      <w:start w:val="0"/>
      <w:numFmt w:val="bullet"/>
      <w:lvlText w:val="•"/>
      <w:lvlJc w:val="left"/>
      <w:pPr>
        <w:ind w:left="2772" w:hanging="425"/>
      </w:pPr>
      <w:rPr>
        <w:rFonts w:hint="default"/>
        <w:lang w:val="fr-FR" w:eastAsia="en-US" w:bidi="ar-SA"/>
      </w:rPr>
    </w:lvl>
    <w:lvl w:ilvl="3">
      <w:start w:val="0"/>
      <w:numFmt w:val="bullet"/>
      <w:lvlText w:val="•"/>
      <w:lvlJc w:val="left"/>
      <w:pPr>
        <w:ind w:left="3838" w:hanging="425"/>
      </w:pPr>
      <w:rPr>
        <w:rFonts w:hint="default"/>
        <w:lang w:val="fr-FR" w:eastAsia="en-US" w:bidi="ar-SA"/>
      </w:rPr>
    </w:lvl>
    <w:lvl w:ilvl="4">
      <w:start w:val="0"/>
      <w:numFmt w:val="bullet"/>
      <w:lvlText w:val="•"/>
      <w:lvlJc w:val="left"/>
      <w:pPr>
        <w:ind w:left="4904" w:hanging="425"/>
      </w:pPr>
      <w:rPr>
        <w:rFonts w:hint="default"/>
        <w:lang w:val="fr-FR" w:eastAsia="en-US" w:bidi="ar-SA"/>
      </w:rPr>
    </w:lvl>
    <w:lvl w:ilvl="5">
      <w:start w:val="0"/>
      <w:numFmt w:val="bullet"/>
      <w:lvlText w:val="•"/>
      <w:lvlJc w:val="left"/>
      <w:pPr>
        <w:ind w:left="5970" w:hanging="425"/>
      </w:pPr>
      <w:rPr>
        <w:rFonts w:hint="default"/>
        <w:lang w:val="fr-FR" w:eastAsia="en-US" w:bidi="ar-SA"/>
      </w:rPr>
    </w:lvl>
    <w:lvl w:ilvl="6">
      <w:start w:val="0"/>
      <w:numFmt w:val="bullet"/>
      <w:lvlText w:val="•"/>
      <w:lvlJc w:val="left"/>
      <w:pPr>
        <w:ind w:left="7036" w:hanging="425"/>
      </w:pPr>
      <w:rPr>
        <w:rFonts w:hint="default"/>
        <w:lang w:val="fr-FR" w:eastAsia="en-US" w:bidi="ar-SA"/>
      </w:rPr>
    </w:lvl>
    <w:lvl w:ilvl="7">
      <w:start w:val="0"/>
      <w:numFmt w:val="bullet"/>
      <w:lvlText w:val="•"/>
      <w:lvlJc w:val="left"/>
      <w:pPr>
        <w:ind w:left="8102" w:hanging="425"/>
      </w:pPr>
      <w:rPr>
        <w:rFonts w:hint="default"/>
        <w:lang w:val="fr-FR" w:eastAsia="en-US" w:bidi="ar-SA"/>
      </w:rPr>
    </w:lvl>
    <w:lvl w:ilvl="8">
      <w:start w:val="0"/>
      <w:numFmt w:val="bullet"/>
      <w:lvlText w:val="•"/>
      <w:lvlJc w:val="left"/>
      <w:pPr>
        <w:ind w:left="9168" w:hanging="425"/>
      </w:pPr>
      <w:rPr>
        <w:rFonts w:hint="default"/>
        <w:lang w:val="fr-FR" w:eastAsia="en-US" w:bidi="ar-SA"/>
      </w:rPr>
    </w:lvl>
  </w:abstractNum>
  <w:abstractNum w:abstractNumId="85">
    <w:multiLevelType w:val="hybridMultilevel"/>
    <w:lvl w:ilvl="0">
      <w:start w:val="0"/>
      <w:numFmt w:val="bullet"/>
      <w:lvlText w:val="•"/>
      <w:lvlJc w:val="left"/>
      <w:pPr>
        <w:ind w:left="656" w:hanging="284"/>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080" w:hanging="401"/>
      </w:pPr>
      <w:rPr>
        <w:rFonts w:hint="default" w:ascii="Arial" w:hAnsi="Arial" w:eastAsia="Arial" w:cs="Arial"/>
        <w:b w:val="0"/>
        <w:bCs w:val="0"/>
        <w:i w:val="0"/>
        <w:iCs w:val="0"/>
        <w:spacing w:val="0"/>
        <w:w w:val="100"/>
        <w:sz w:val="21"/>
        <w:szCs w:val="21"/>
        <w:lang w:val="fr-FR" w:eastAsia="en-US" w:bidi="ar-SA"/>
      </w:rPr>
    </w:lvl>
    <w:lvl w:ilvl="2">
      <w:start w:val="0"/>
      <w:numFmt w:val="bullet"/>
      <w:lvlText w:val="•"/>
      <w:lvlJc w:val="left"/>
      <w:pPr>
        <w:ind w:left="1120" w:hanging="401"/>
      </w:pPr>
      <w:rPr>
        <w:rFonts w:hint="default"/>
        <w:lang w:val="fr-FR" w:eastAsia="en-US" w:bidi="ar-SA"/>
      </w:rPr>
    </w:lvl>
    <w:lvl w:ilvl="3">
      <w:start w:val="0"/>
      <w:numFmt w:val="bullet"/>
      <w:lvlText w:val="•"/>
      <w:lvlJc w:val="left"/>
      <w:pPr>
        <w:ind w:left="2392" w:hanging="401"/>
      </w:pPr>
      <w:rPr>
        <w:rFonts w:hint="default"/>
        <w:lang w:val="fr-FR" w:eastAsia="en-US" w:bidi="ar-SA"/>
      </w:rPr>
    </w:lvl>
    <w:lvl w:ilvl="4">
      <w:start w:val="0"/>
      <w:numFmt w:val="bullet"/>
      <w:lvlText w:val="•"/>
      <w:lvlJc w:val="left"/>
      <w:pPr>
        <w:ind w:left="3665" w:hanging="401"/>
      </w:pPr>
      <w:rPr>
        <w:rFonts w:hint="default"/>
        <w:lang w:val="fr-FR" w:eastAsia="en-US" w:bidi="ar-SA"/>
      </w:rPr>
    </w:lvl>
    <w:lvl w:ilvl="5">
      <w:start w:val="0"/>
      <w:numFmt w:val="bullet"/>
      <w:lvlText w:val="•"/>
      <w:lvlJc w:val="left"/>
      <w:pPr>
        <w:ind w:left="4937" w:hanging="401"/>
      </w:pPr>
      <w:rPr>
        <w:rFonts w:hint="default"/>
        <w:lang w:val="fr-FR" w:eastAsia="en-US" w:bidi="ar-SA"/>
      </w:rPr>
    </w:lvl>
    <w:lvl w:ilvl="6">
      <w:start w:val="0"/>
      <w:numFmt w:val="bullet"/>
      <w:lvlText w:val="•"/>
      <w:lvlJc w:val="left"/>
      <w:pPr>
        <w:ind w:left="6210" w:hanging="401"/>
      </w:pPr>
      <w:rPr>
        <w:rFonts w:hint="default"/>
        <w:lang w:val="fr-FR" w:eastAsia="en-US" w:bidi="ar-SA"/>
      </w:rPr>
    </w:lvl>
    <w:lvl w:ilvl="7">
      <w:start w:val="0"/>
      <w:numFmt w:val="bullet"/>
      <w:lvlText w:val="•"/>
      <w:lvlJc w:val="left"/>
      <w:pPr>
        <w:ind w:left="7482" w:hanging="401"/>
      </w:pPr>
      <w:rPr>
        <w:rFonts w:hint="default"/>
        <w:lang w:val="fr-FR" w:eastAsia="en-US" w:bidi="ar-SA"/>
      </w:rPr>
    </w:lvl>
    <w:lvl w:ilvl="8">
      <w:start w:val="0"/>
      <w:numFmt w:val="bullet"/>
      <w:lvlText w:val="•"/>
      <w:lvlJc w:val="left"/>
      <w:pPr>
        <w:ind w:left="8755" w:hanging="401"/>
      </w:pPr>
      <w:rPr>
        <w:rFonts w:hint="default"/>
        <w:lang w:val="fr-FR" w:eastAsia="en-US" w:bidi="ar-SA"/>
      </w:rPr>
    </w:lvl>
  </w:abstractNum>
  <w:abstractNum w:abstractNumId="84">
    <w:multiLevelType w:val="hybridMultilevel"/>
    <w:lvl w:ilvl="0">
      <w:start w:val="0"/>
      <w:numFmt w:val="bullet"/>
      <w:lvlText w:val="•"/>
      <w:lvlJc w:val="left"/>
      <w:pPr>
        <w:ind w:left="419"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223" w:hanging="284"/>
      </w:pPr>
      <w:rPr>
        <w:rFonts w:hint="default"/>
        <w:lang w:val="fr-FR" w:eastAsia="en-US" w:bidi="ar-SA"/>
      </w:rPr>
    </w:lvl>
    <w:lvl w:ilvl="2">
      <w:start w:val="0"/>
      <w:numFmt w:val="bullet"/>
      <w:lvlText w:val="•"/>
      <w:lvlJc w:val="left"/>
      <w:pPr>
        <w:ind w:left="2027" w:hanging="284"/>
      </w:pPr>
      <w:rPr>
        <w:rFonts w:hint="default"/>
        <w:lang w:val="fr-FR" w:eastAsia="en-US" w:bidi="ar-SA"/>
      </w:rPr>
    </w:lvl>
    <w:lvl w:ilvl="3">
      <w:start w:val="0"/>
      <w:numFmt w:val="bullet"/>
      <w:lvlText w:val="•"/>
      <w:lvlJc w:val="left"/>
      <w:pPr>
        <w:ind w:left="2830" w:hanging="284"/>
      </w:pPr>
      <w:rPr>
        <w:rFonts w:hint="default"/>
        <w:lang w:val="fr-FR" w:eastAsia="en-US" w:bidi="ar-SA"/>
      </w:rPr>
    </w:lvl>
    <w:lvl w:ilvl="4">
      <w:start w:val="0"/>
      <w:numFmt w:val="bullet"/>
      <w:lvlText w:val="•"/>
      <w:lvlJc w:val="left"/>
      <w:pPr>
        <w:ind w:left="3634" w:hanging="284"/>
      </w:pPr>
      <w:rPr>
        <w:rFonts w:hint="default"/>
        <w:lang w:val="fr-FR" w:eastAsia="en-US" w:bidi="ar-SA"/>
      </w:rPr>
    </w:lvl>
    <w:lvl w:ilvl="5">
      <w:start w:val="0"/>
      <w:numFmt w:val="bullet"/>
      <w:lvlText w:val="•"/>
      <w:lvlJc w:val="left"/>
      <w:pPr>
        <w:ind w:left="4437" w:hanging="284"/>
      </w:pPr>
      <w:rPr>
        <w:rFonts w:hint="default"/>
        <w:lang w:val="fr-FR" w:eastAsia="en-US" w:bidi="ar-SA"/>
      </w:rPr>
    </w:lvl>
    <w:lvl w:ilvl="6">
      <w:start w:val="0"/>
      <w:numFmt w:val="bullet"/>
      <w:lvlText w:val="•"/>
      <w:lvlJc w:val="left"/>
      <w:pPr>
        <w:ind w:left="5241" w:hanging="284"/>
      </w:pPr>
      <w:rPr>
        <w:rFonts w:hint="default"/>
        <w:lang w:val="fr-FR" w:eastAsia="en-US" w:bidi="ar-SA"/>
      </w:rPr>
    </w:lvl>
    <w:lvl w:ilvl="7">
      <w:start w:val="0"/>
      <w:numFmt w:val="bullet"/>
      <w:lvlText w:val="•"/>
      <w:lvlJc w:val="left"/>
      <w:pPr>
        <w:ind w:left="6044" w:hanging="284"/>
      </w:pPr>
      <w:rPr>
        <w:rFonts w:hint="default"/>
        <w:lang w:val="fr-FR" w:eastAsia="en-US" w:bidi="ar-SA"/>
      </w:rPr>
    </w:lvl>
    <w:lvl w:ilvl="8">
      <w:start w:val="0"/>
      <w:numFmt w:val="bullet"/>
      <w:lvlText w:val="•"/>
      <w:lvlJc w:val="left"/>
      <w:pPr>
        <w:ind w:left="6848" w:hanging="284"/>
      </w:pPr>
      <w:rPr>
        <w:rFonts w:hint="default"/>
        <w:lang w:val="fr-FR" w:eastAsia="en-US" w:bidi="ar-SA"/>
      </w:rPr>
    </w:lvl>
  </w:abstractNum>
  <w:abstractNum w:abstractNumId="83">
    <w:multiLevelType w:val="hybridMultilevel"/>
    <w:lvl w:ilvl="0">
      <w:start w:val="5"/>
      <w:numFmt w:val="decimal"/>
      <w:lvlText w:val="%1"/>
      <w:lvlJc w:val="left"/>
      <w:pPr>
        <w:ind w:left="984" w:hanging="766"/>
        <w:jc w:val="left"/>
      </w:pPr>
      <w:rPr>
        <w:rFonts w:hint="default"/>
        <w:lang w:val="fr-FR" w:eastAsia="en-US" w:bidi="ar-SA"/>
      </w:rPr>
    </w:lvl>
    <w:lvl w:ilvl="1">
      <w:start w:val="2"/>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1"/>
        <w:w w:val="100"/>
        <w:sz w:val="28"/>
        <w:szCs w:val="28"/>
        <w:lang w:val="fr-FR" w:eastAsia="en-US" w:bidi="ar-SA"/>
      </w:rPr>
    </w:lvl>
    <w:lvl w:ilvl="3">
      <w:start w:val="0"/>
      <w:numFmt w:val="bullet"/>
      <w:lvlText w:val="•"/>
      <w:lvlJc w:val="left"/>
      <w:pPr>
        <w:ind w:left="502" w:hanging="284"/>
      </w:pPr>
      <w:rPr>
        <w:rFonts w:hint="default" w:ascii="AppleGothic" w:hAnsi="AppleGothic" w:eastAsia="AppleGothic" w:cs="AppleGothic"/>
        <w:b w:val="0"/>
        <w:bCs w:val="0"/>
        <w:i w:val="0"/>
        <w:iCs w:val="0"/>
        <w:spacing w:val="0"/>
        <w:w w:val="45"/>
        <w:sz w:val="20"/>
        <w:szCs w:val="20"/>
        <w:lang w:val="fr-FR" w:eastAsia="en-US" w:bidi="ar-SA"/>
      </w:rPr>
    </w:lvl>
    <w:lvl w:ilvl="4">
      <w:start w:val="0"/>
      <w:numFmt w:val="bullet"/>
      <w:lvlText w:val=""/>
      <w:lvlJc w:val="left"/>
      <w:pPr>
        <w:ind w:left="939" w:hanging="413"/>
      </w:pPr>
      <w:rPr>
        <w:rFonts w:hint="default" w:ascii="Wingdings" w:hAnsi="Wingdings" w:eastAsia="Wingdings" w:cs="Wingdings"/>
        <w:b w:val="0"/>
        <w:bCs w:val="0"/>
        <w:i w:val="0"/>
        <w:iCs w:val="0"/>
        <w:spacing w:val="0"/>
        <w:w w:val="99"/>
        <w:sz w:val="20"/>
        <w:szCs w:val="20"/>
        <w:lang w:val="fr-FR" w:eastAsia="en-US" w:bidi="ar-SA"/>
      </w:rPr>
    </w:lvl>
    <w:lvl w:ilvl="5">
      <w:start w:val="0"/>
      <w:numFmt w:val="bullet"/>
      <w:lvlText w:val="•"/>
      <w:lvlJc w:val="left"/>
      <w:pPr>
        <w:ind w:left="4850" w:hanging="413"/>
      </w:pPr>
      <w:rPr>
        <w:rFonts w:hint="default"/>
        <w:lang w:val="fr-FR" w:eastAsia="en-US" w:bidi="ar-SA"/>
      </w:rPr>
    </w:lvl>
    <w:lvl w:ilvl="6">
      <w:start w:val="0"/>
      <w:numFmt w:val="bullet"/>
      <w:lvlText w:val="•"/>
      <w:lvlJc w:val="left"/>
      <w:pPr>
        <w:ind w:left="6140" w:hanging="413"/>
      </w:pPr>
      <w:rPr>
        <w:rFonts w:hint="default"/>
        <w:lang w:val="fr-FR" w:eastAsia="en-US" w:bidi="ar-SA"/>
      </w:rPr>
    </w:lvl>
    <w:lvl w:ilvl="7">
      <w:start w:val="0"/>
      <w:numFmt w:val="bullet"/>
      <w:lvlText w:val="•"/>
      <w:lvlJc w:val="left"/>
      <w:pPr>
        <w:ind w:left="7430" w:hanging="413"/>
      </w:pPr>
      <w:rPr>
        <w:rFonts w:hint="default"/>
        <w:lang w:val="fr-FR" w:eastAsia="en-US" w:bidi="ar-SA"/>
      </w:rPr>
    </w:lvl>
    <w:lvl w:ilvl="8">
      <w:start w:val="0"/>
      <w:numFmt w:val="bullet"/>
      <w:lvlText w:val="•"/>
      <w:lvlJc w:val="left"/>
      <w:pPr>
        <w:ind w:left="8720" w:hanging="413"/>
      </w:pPr>
      <w:rPr>
        <w:rFonts w:hint="default"/>
        <w:lang w:val="fr-FR" w:eastAsia="en-US" w:bidi="ar-SA"/>
      </w:rPr>
    </w:lvl>
  </w:abstractNum>
  <w:abstractNum w:abstractNumId="82">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81">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80">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9">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8">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7">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6">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5">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4">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3">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2">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1">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70">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69">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68">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67">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66">
    <w:multiLevelType w:val="hybridMultilevel"/>
    <w:lvl w:ilvl="0">
      <w:start w:val="0"/>
      <w:numFmt w:val="bullet"/>
      <w:lvlText w:val="•"/>
      <w:lvlJc w:val="left"/>
      <w:pPr>
        <w:ind w:left="431"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6" w:hanging="284"/>
      </w:pPr>
      <w:rPr>
        <w:rFonts w:hint="default"/>
        <w:lang w:val="fr-FR" w:eastAsia="en-US" w:bidi="ar-SA"/>
      </w:rPr>
    </w:lvl>
    <w:lvl w:ilvl="2">
      <w:start w:val="0"/>
      <w:numFmt w:val="bullet"/>
      <w:lvlText w:val="•"/>
      <w:lvlJc w:val="left"/>
      <w:pPr>
        <w:ind w:left="2533" w:hanging="284"/>
      </w:pPr>
      <w:rPr>
        <w:rFonts w:hint="default"/>
        <w:lang w:val="fr-FR" w:eastAsia="en-US" w:bidi="ar-SA"/>
      </w:rPr>
    </w:lvl>
    <w:lvl w:ilvl="3">
      <w:start w:val="0"/>
      <w:numFmt w:val="bullet"/>
      <w:lvlText w:val="•"/>
      <w:lvlJc w:val="left"/>
      <w:pPr>
        <w:ind w:left="3579" w:hanging="284"/>
      </w:pPr>
      <w:rPr>
        <w:rFonts w:hint="default"/>
        <w:lang w:val="fr-FR" w:eastAsia="en-US" w:bidi="ar-SA"/>
      </w:rPr>
    </w:lvl>
    <w:lvl w:ilvl="4">
      <w:start w:val="0"/>
      <w:numFmt w:val="bullet"/>
      <w:lvlText w:val="•"/>
      <w:lvlJc w:val="left"/>
      <w:pPr>
        <w:ind w:left="4626" w:hanging="284"/>
      </w:pPr>
      <w:rPr>
        <w:rFonts w:hint="default"/>
        <w:lang w:val="fr-FR" w:eastAsia="en-US" w:bidi="ar-SA"/>
      </w:rPr>
    </w:lvl>
    <w:lvl w:ilvl="5">
      <w:start w:val="0"/>
      <w:numFmt w:val="bullet"/>
      <w:lvlText w:val="•"/>
      <w:lvlJc w:val="left"/>
      <w:pPr>
        <w:ind w:left="5672" w:hanging="284"/>
      </w:pPr>
      <w:rPr>
        <w:rFonts w:hint="default"/>
        <w:lang w:val="fr-FR" w:eastAsia="en-US" w:bidi="ar-SA"/>
      </w:rPr>
    </w:lvl>
    <w:lvl w:ilvl="6">
      <w:start w:val="0"/>
      <w:numFmt w:val="bullet"/>
      <w:lvlText w:val="•"/>
      <w:lvlJc w:val="left"/>
      <w:pPr>
        <w:ind w:left="6719" w:hanging="284"/>
      </w:pPr>
      <w:rPr>
        <w:rFonts w:hint="default"/>
        <w:lang w:val="fr-FR" w:eastAsia="en-US" w:bidi="ar-SA"/>
      </w:rPr>
    </w:lvl>
    <w:lvl w:ilvl="7">
      <w:start w:val="0"/>
      <w:numFmt w:val="bullet"/>
      <w:lvlText w:val="•"/>
      <w:lvlJc w:val="left"/>
      <w:pPr>
        <w:ind w:left="7765" w:hanging="284"/>
      </w:pPr>
      <w:rPr>
        <w:rFonts w:hint="default"/>
        <w:lang w:val="fr-FR" w:eastAsia="en-US" w:bidi="ar-SA"/>
      </w:rPr>
    </w:lvl>
    <w:lvl w:ilvl="8">
      <w:start w:val="0"/>
      <w:numFmt w:val="bullet"/>
      <w:lvlText w:val="•"/>
      <w:lvlJc w:val="left"/>
      <w:pPr>
        <w:ind w:left="8812" w:hanging="284"/>
      </w:pPr>
      <w:rPr>
        <w:rFonts w:hint="default"/>
        <w:lang w:val="fr-FR" w:eastAsia="en-US" w:bidi="ar-SA"/>
      </w:rPr>
    </w:lvl>
  </w:abstractNum>
  <w:abstractNum w:abstractNumId="65">
    <w:multiLevelType w:val="hybridMultilevel"/>
    <w:lvl w:ilvl="0">
      <w:start w:val="0"/>
      <w:numFmt w:val="bullet"/>
      <w:lvlText w:val="•"/>
      <w:lvlJc w:val="left"/>
      <w:pPr>
        <w:ind w:left="429" w:hanging="322"/>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322"/>
      </w:pPr>
      <w:rPr>
        <w:rFonts w:hint="default"/>
        <w:lang w:val="fr-FR" w:eastAsia="en-US" w:bidi="ar-SA"/>
      </w:rPr>
    </w:lvl>
    <w:lvl w:ilvl="2">
      <w:start w:val="0"/>
      <w:numFmt w:val="bullet"/>
      <w:lvlText w:val="•"/>
      <w:lvlJc w:val="left"/>
      <w:pPr>
        <w:ind w:left="2508" w:hanging="322"/>
      </w:pPr>
      <w:rPr>
        <w:rFonts w:hint="default"/>
        <w:lang w:val="fr-FR" w:eastAsia="en-US" w:bidi="ar-SA"/>
      </w:rPr>
    </w:lvl>
    <w:lvl w:ilvl="3">
      <w:start w:val="0"/>
      <w:numFmt w:val="bullet"/>
      <w:lvlText w:val="•"/>
      <w:lvlJc w:val="left"/>
      <w:pPr>
        <w:ind w:left="3553" w:hanging="322"/>
      </w:pPr>
      <w:rPr>
        <w:rFonts w:hint="default"/>
        <w:lang w:val="fr-FR" w:eastAsia="en-US" w:bidi="ar-SA"/>
      </w:rPr>
    </w:lvl>
    <w:lvl w:ilvl="4">
      <w:start w:val="0"/>
      <w:numFmt w:val="bullet"/>
      <w:lvlText w:val="•"/>
      <w:lvlJc w:val="left"/>
      <w:pPr>
        <w:ind w:left="4597" w:hanging="322"/>
      </w:pPr>
      <w:rPr>
        <w:rFonts w:hint="default"/>
        <w:lang w:val="fr-FR" w:eastAsia="en-US" w:bidi="ar-SA"/>
      </w:rPr>
    </w:lvl>
    <w:lvl w:ilvl="5">
      <w:start w:val="0"/>
      <w:numFmt w:val="bullet"/>
      <w:lvlText w:val="•"/>
      <w:lvlJc w:val="left"/>
      <w:pPr>
        <w:ind w:left="5642" w:hanging="322"/>
      </w:pPr>
      <w:rPr>
        <w:rFonts w:hint="default"/>
        <w:lang w:val="fr-FR" w:eastAsia="en-US" w:bidi="ar-SA"/>
      </w:rPr>
    </w:lvl>
    <w:lvl w:ilvl="6">
      <w:start w:val="0"/>
      <w:numFmt w:val="bullet"/>
      <w:lvlText w:val="•"/>
      <w:lvlJc w:val="left"/>
      <w:pPr>
        <w:ind w:left="6686" w:hanging="322"/>
      </w:pPr>
      <w:rPr>
        <w:rFonts w:hint="default"/>
        <w:lang w:val="fr-FR" w:eastAsia="en-US" w:bidi="ar-SA"/>
      </w:rPr>
    </w:lvl>
    <w:lvl w:ilvl="7">
      <w:start w:val="0"/>
      <w:numFmt w:val="bullet"/>
      <w:lvlText w:val="•"/>
      <w:lvlJc w:val="left"/>
      <w:pPr>
        <w:ind w:left="7730" w:hanging="322"/>
      </w:pPr>
      <w:rPr>
        <w:rFonts w:hint="default"/>
        <w:lang w:val="fr-FR" w:eastAsia="en-US" w:bidi="ar-SA"/>
      </w:rPr>
    </w:lvl>
    <w:lvl w:ilvl="8">
      <w:start w:val="0"/>
      <w:numFmt w:val="bullet"/>
      <w:lvlText w:val="•"/>
      <w:lvlJc w:val="left"/>
      <w:pPr>
        <w:ind w:left="8775" w:hanging="322"/>
      </w:pPr>
      <w:rPr>
        <w:rFonts w:hint="default"/>
        <w:lang w:val="fr-FR" w:eastAsia="en-US" w:bidi="ar-SA"/>
      </w:rPr>
    </w:lvl>
  </w:abstractNum>
  <w:abstractNum w:abstractNumId="64">
    <w:multiLevelType w:val="hybridMultilevel"/>
    <w:lvl w:ilvl="0">
      <w:start w:val="0"/>
      <w:numFmt w:val="bullet"/>
      <w:lvlText w:val="•"/>
      <w:lvlJc w:val="left"/>
      <w:pPr>
        <w:ind w:left="429" w:hanging="322"/>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322"/>
      </w:pPr>
      <w:rPr>
        <w:rFonts w:hint="default"/>
        <w:lang w:val="fr-FR" w:eastAsia="en-US" w:bidi="ar-SA"/>
      </w:rPr>
    </w:lvl>
    <w:lvl w:ilvl="2">
      <w:start w:val="0"/>
      <w:numFmt w:val="bullet"/>
      <w:lvlText w:val="•"/>
      <w:lvlJc w:val="left"/>
      <w:pPr>
        <w:ind w:left="2508" w:hanging="322"/>
      </w:pPr>
      <w:rPr>
        <w:rFonts w:hint="default"/>
        <w:lang w:val="fr-FR" w:eastAsia="en-US" w:bidi="ar-SA"/>
      </w:rPr>
    </w:lvl>
    <w:lvl w:ilvl="3">
      <w:start w:val="0"/>
      <w:numFmt w:val="bullet"/>
      <w:lvlText w:val="•"/>
      <w:lvlJc w:val="left"/>
      <w:pPr>
        <w:ind w:left="3553" w:hanging="322"/>
      </w:pPr>
      <w:rPr>
        <w:rFonts w:hint="default"/>
        <w:lang w:val="fr-FR" w:eastAsia="en-US" w:bidi="ar-SA"/>
      </w:rPr>
    </w:lvl>
    <w:lvl w:ilvl="4">
      <w:start w:val="0"/>
      <w:numFmt w:val="bullet"/>
      <w:lvlText w:val="•"/>
      <w:lvlJc w:val="left"/>
      <w:pPr>
        <w:ind w:left="4597" w:hanging="322"/>
      </w:pPr>
      <w:rPr>
        <w:rFonts w:hint="default"/>
        <w:lang w:val="fr-FR" w:eastAsia="en-US" w:bidi="ar-SA"/>
      </w:rPr>
    </w:lvl>
    <w:lvl w:ilvl="5">
      <w:start w:val="0"/>
      <w:numFmt w:val="bullet"/>
      <w:lvlText w:val="•"/>
      <w:lvlJc w:val="left"/>
      <w:pPr>
        <w:ind w:left="5642" w:hanging="322"/>
      </w:pPr>
      <w:rPr>
        <w:rFonts w:hint="default"/>
        <w:lang w:val="fr-FR" w:eastAsia="en-US" w:bidi="ar-SA"/>
      </w:rPr>
    </w:lvl>
    <w:lvl w:ilvl="6">
      <w:start w:val="0"/>
      <w:numFmt w:val="bullet"/>
      <w:lvlText w:val="•"/>
      <w:lvlJc w:val="left"/>
      <w:pPr>
        <w:ind w:left="6686" w:hanging="322"/>
      </w:pPr>
      <w:rPr>
        <w:rFonts w:hint="default"/>
        <w:lang w:val="fr-FR" w:eastAsia="en-US" w:bidi="ar-SA"/>
      </w:rPr>
    </w:lvl>
    <w:lvl w:ilvl="7">
      <w:start w:val="0"/>
      <w:numFmt w:val="bullet"/>
      <w:lvlText w:val="•"/>
      <w:lvlJc w:val="left"/>
      <w:pPr>
        <w:ind w:left="7730" w:hanging="322"/>
      </w:pPr>
      <w:rPr>
        <w:rFonts w:hint="default"/>
        <w:lang w:val="fr-FR" w:eastAsia="en-US" w:bidi="ar-SA"/>
      </w:rPr>
    </w:lvl>
    <w:lvl w:ilvl="8">
      <w:start w:val="0"/>
      <w:numFmt w:val="bullet"/>
      <w:lvlText w:val="•"/>
      <w:lvlJc w:val="left"/>
      <w:pPr>
        <w:ind w:left="8775" w:hanging="322"/>
      </w:pPr>
      <w:rPr>
        <w:rFonts w:hint="default"/>
        <w:lang w:val="fr-FR" w:eastAsia="en-US" w:bidi="ar-SA"/>
      </w:rPr>
    </w:lvl>
  </w:abstractNum>
  <w:abstractNum w:abstractNumId="63">
    <w:multiLevelType w:val="hybridMultilevel"/>
    <w:lvl w:ilvl="0">
      <w:start w:val="0"/>
      <w:numFmt w:val="bullet"/>
      <w:lvlText w:val="•"/>
      <w:lvlJc w:val="left"/>
      <w:pPr>
        <w:ind w:left="431" w:hanging="32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2" w:hanging="324"/>
      </w:pPr>
      <w:rPr>
        <w:rFonts w:hint="default"/>
        <w:lang w:val="fr-FR" w:eastAsia="en-US" w:bidi="ar-SA"/>
      </w:rPr>
    </w:lvl>
    <w:lvl w:ilvl="2">
      <w:start w:val="0"/>
      <w:numFmt w:val="bullet"/>
      <w:lvlText w:val="•"/>
      <w:lvlJc w:val="left"/>
      <w:pPr>
        <w:ind w:left="2524" w:hanging="324"/>
      </w:pPr>
      <w:rPr>
        <w:rFonts w:hint="default"/>
        <w:lang w:val="fr-FR" w:eastAsia="en-US" w:bidi="ar-SA"/>
      </w:rPr>
    </w:lvl>
    <w:lvl w:ilvl="3">
      <w:start w:val="0"/>
      <w:numFmt w:val="bullet"/>
      <w:lvlText w:val="•"/>
      <w:lvlJc w:val="left"/>
      <w:pPr>
        <w:ind w:left="3567" w:hanging="324"/>
      </w:pPr>
      <w:rPr>
        <w:rFonts w:hint="default"/>
        <w:lang w:val="fr-FR" w:eastAsia="en-US" w:bidi="ar-SA"/>
      </w:rPr>
    </w:lvl>
    <w:lvl w:ilvl="4">
      <w:start w:val="0"/>
      <w:numFmt w:val="bullet"/>
      <w:lvlText w:val="•"/>
      <w:lvlJc w:val="left"/>
      <w:pPr>
        <w:ind w:left="4609" w:hanging="324"/>
      </w:pPr>
      <w:rPr>
        <w:rFonts w:hint="default"/>
        <w:lang w:val="fr-FR" w:eastAsia="en-US" w:bidi="ar-SA"/>
      </w:rPr>
    </w:lvl>
    <w:lvl w:ilvl="5">
      <w:start w:val="0"/>
      <w:numFmt w:val="bullet"/>
      <w:lvlText w:val="•"/>
      <w:lvlJc w:val="left"/>
      <w:pPr>
        <w:ind w:left="5652" w:hanging="324"/>
      </w:pPr>
      <w:rPr>
        <w:rFonts w:hint="default"/>
        <w:lang w:val="fr-FR" w:eastAsia="en-US" w:bidi="ar-SA"/>
      </w:rPr>
    </w:lvl>
    <w:lvl w:ilvl="6">
      <w:start w:val="0"/>
      <w:numFmt w:val="bullet"/>
      <w:lvlText w:val="•"/>
      <w:lvlJc w:val="left"/>
      <w:pPr>
        <w:ind w:left="6694" w:hanging="324"/>
      </w:pPr>
      <w:rPr>
        <w:rFonts w:hint="default"/>
        <w:lang w:val="fr-FR" w:eastAsia="en-US" w:bidi="ar-SA"/>
      </w:rPr>
    </w:lvl>
    <w:lvl w:ilvl="7">
      <w:start w:val="0"/>
      <w:numFmt w:val="bullet"/>
      <w:lvlText w:val="•"/>
      <w:lvlJc w:val="left"/>
      <w:pPr>
        <w:ind w:left="7736" w:hanging="324"/>
      </w:pPr>
      <w:rPr>
        <w:rFonts w:hint="default"/>
        <w:lang w:val="fr-FR" w:eastAsia="en-US" w:bidi="ar-SA"/>
      </w:rPr>
    </w:lvl>
    <w:lvl w:ilvl="8">
      <w:start w:val="0"/>
      <w:numFmt w:val="bullet"/>
      <w:lvlText w:val="•"/>
      <w:lvlJc w:val="left"/>
      <w:pPr>
        <w:ind w:left="8779" w:hanging="324"/>
      </w:pPr>
      <w:rPr>
        <w:rFonts w:hint="default"/>
        <w:lang w:val="fr-FR" w:eastAsia="en-US" w:bidi="ar-SA"/>
      </w:rPr>
    </w:lvl>
  </w:abstractNum>
  <w:abstractNum w:abstractNumId="62">
    <w:multiLevelType w:val="hybridMultilevel"/>
    <w:lvl w:ilvl="0">
      <w:start w:val="0"/>
      <w:numFmt w:val="bullet"/>
      <w:lvlText w:val="•"/>
      <w:lvlJc w:val="left"/>
      <w:pPr>
        <w:ind w:left="429" w:hanging="322"/>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322"/>
      </w:pPr>
      <w:rPr>
        <w:rFonts w:hint="default"/>
        <w:lang w:val="fr-FR" w:eastAsia="en-US" w:bidi="ar-SA"/>
      </w:rPr>
    </w:lvl>
    <w:lvl w:ilvl="2">
      <w:start w:val="0"/>
      <w:numFmt w:val="bullet"/>
      <w:lvlText w:val="•"/>
      <w:lvlJc w:val="left"/>
      <w:pPr>
        <w:ind w:left="2508" w:hanging="322"/>
      </w:pPr>
      <w:rPr>
        <w:rFonts w:hint="default"/>
        <w:lang w:val="fr-FR" w:eastAsia="en-US" w:bidi="ar-SA"/>
      </w:rPr>
    </w:lvl>
    <w:lvl w:ilvl="3">
      <w:start w:val="0"/>
      <w:numFmt w:val="bullet"/>
      <w:lvlText w:val="•"/>
      <w:lvlJc w:val="left"/>
      <w:pPr>
        <w:ind w:left="3553" w:hanging="322"/>
      </w:pPr>
      <w:rPr>
        <w:rFonts w:hint="default"/>
        <w:lang w:val="fr-FR" w:eastAsia="en-US" w:bidi="ar-SA"/>
      </w:rPr>
    </w:lvl>
    <w:lvl w:ilvl="4">
      <w:start w:val="0"/>
      <w:numFmt w:val="bullet"/>
      <w:lvlText w:val="•"/>
      <w:lvlJc w:val="left"/>
      <w:pPr>
        <w:ind w:left="4597" w:hanging="322"/>
      </w:pPr>
      <w:rPr>
        <w:rFonts w:hint="default"/>
        <w:lang w:val="fr-FR" w:eastAsia="en-US" w:bidi="ar-SA"/>
      </w:rPr>
    </w:lvl>
    <w:lvl w:ilvl="5">
      <w:start w:val="0"/>
      <w:numFmt w:val="bullet"/>
      <w:lvlText w:val="•"/>
      <w:lvlJc w:val="left"/>
      <w:pPr>
        <w:ind w:left="5642" w:hanging="322"/>
      </w:pPr>
      <w:rPr>
        <w:rFonts w:hint="default"/>
        <w:lang w:val="fr-FR" w:eastAsia="en-US" w:bidi="ar-SA"/>
      </w:rPr>
    </w:lvl>
    <w:lvl w:ilvl="6">
      <w:start w:val="0"/>
      <w:numFmt w:val="bullet"/>
      <w:lvlText w:val="•"/>
      <w:lvlJc w:val="left"/>
      <w:pPr>
        <w:ind w:left="6686" w:hanging="322"/>
      </w:pPr>
      <w:rPr>
        <w:rFonts w:hint="default"/>
        <w:lang w:val="fr-FR" w:eastAsia="en-US" w:bidi="ar-SA"/>
      </w:rPr>
    </w:lvl>
    <w:lvl w:ilvl="7">
      <w:start w:val="0"/>
      <w:numFmt w:val="bullet"/>
      <w:lvlText w:val="•"/>
      <w:lvlJc w:val="left"/>
      <w:pPr>
        <w:ind w:left="7730" w:hanging="322"/>
      </w:pPr>
      <w:rPr>
        <w:rFonts w:hint="default"/>
        <w:lang w:val="fr-FR" w:eastAsia="en-US" w:bidi="ar-SA"/>
      </w:rPr>
    </w:lvl>
    <w:lvl w:ilvl="8">
      <w:start w:val="0"/>
      <w:numFmt w:val="bullet"/>
      <w:lvlText w:val="•"/>
      <w:lvlJc w:val="left"/>
      <w:pPr>
        <w:ind w:left="8775" w:hanging="322"/>
      </w:pPr>
      <w:rPr>
        <w:rFonts w:hint="default"/>
        <w:lang w:val="fr-FR" w:eastAsia="en-US" w:bidi="ar-SA"/>
      </w:rPr>
    </w:lvl>
  </w:abstractNum>
  <w:abstractNum w:abstractNumId="61">
    <w:multiLevelType w:val="hybridMultilevel"/>
    <w:lvl w:ilvl="0">
      <w:start w:val="0"/>
      <w:numFmt w:val="bullet"/>
      <w:lvlText w:val="•"/>
      <w:lvlJc w:val="left"/>
      <w:pPr>
        <w:ind w:left="431" w:hanging="32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2" w:hanging="324"/>
      </w:pPr>
      <w:rPr>
        <w:rFonts w:hint="default"/>
        <w:lang w:val="fr-FR" w:eastAsia="en-US" w:bidi="ar-SA"/>
      </w:rPr>
    </w:lvl>
    <w:lvl w:ilvl="2">
      <w:start w:val="0"/>
      <w:numFmt w:val="bullet"/>
      <w:lvlText w:val="•"/>
      <w:lvlJc w:val="left"/>
      <w:pPr>
        <w:ind w:left="2524" w:hanging="324"/>
      </w:pPr>
      <w:rPr>
        <w:rFonts w:hint="default"/>
        <w:lang w:val="fr-FR" w:eastAsia="en-US" w:bidi="ar-SA"/>
      </w:rPr>
    </w:lvl>
    <w:lvl w:ilvl="3">
      <w:start w:val="0"/>
      <w:numFmt w:val="bullet"/>
      <w:lvlText w:val="•"/>
      <w:lvlJc w:val="left"/>
      <w:pPr>
        <w:ind w:left="3567" w:hanging="324"/>
      </w:pPr>
      <w:rPr>
        <w:rFonts w:hint="default"/>
        <w:lang w:val="fr-FR" w:eastAsia="en-US" w:bidi="ar-SA"/>
      </w:rPr>
    </w:lvl>
    <w:lvl w:ilvl="4">
      <w:start w:val="0"/>
      <w:numFmt w:val="bullet"/>
      <w:lvlText w:val="•"/>
      <w:lvlJc w:val="left"/>
      <w:pPr>
        <w:ind w:left="4609" w:hanging="324"/>
      </w:pPr>
      <w:rPr>
        <w:rFonts w:hint="default"/>
        <w:lang w:val="fr-FR" w:eastAsia="en-US" w:bidi="ar-SA"/>
      </w:rPr>
    </w:lvl>
    <w:lvl w:ilvl="5">
      <w:start w:val="0"/>
      <w:numFmt w:val="bullet"/>
      <w:lvlText w:val="•"/>
      <w:lvlJc w:val="left"/>
      <w:pPr>
        <w:ind w:left="5652" w:hanging="324"/>
      </w:pPr>
      <w:rPr>
        <w:rFonts w:hint="default"/>
        <w:lang w:val="fr-FR" w:eastAsia="en-US" w:bidi="ar-SA"/>
      </w:rPr>
    </w:lvl>
    <w:lvl w:ilvl="6">
      <w:start w:val="0"/>
      <w:numFmt w:val="bullet"/>
      <w:lvlText w:val="•"/>
      <w:lvlJc w:val="left"/>
      <w:pPr>
        <w:ind w:left="6694" w:hanging="324"/>
      </w:pPr>
      <w:rPr>
        <w:rFonts w:hint="default"/>
        <w:lang w:val="fr-FR" w:eastAsia="en-US" w:bidi="ar-SA"/>
      </w:rPr>
    </w:lvl>
    <w:lvl w:ilvl="7">
      <w:start w:val="0"/>
      <w:numFmt w:val="bullet"/>
      <w:lvlText w:val="•"/>
      <w:lvlJc w:val="left"/>
      <w:pPr>
        <w:ind w:left="7736" w:hanging="324"/>
      </w:pPr>
      <w:rPr>
        <w:rFonts w:hint="default"/>
        <w:lang w:val="fr-FR" w:eastAsia="en-US" w:bidi="ar-SA"/>
      </w:rPr>
    </w:lvl>
    <w:lvl w:ilvl="8">
      <w:start w:val="0"/>
      <w:numFmt w:val="bullet"/>
      <w:lvlText w:val="•"/>
      <w:lvlJc w:val="left"/>
      <w:pPr>
        <w:ind w:left="8779" w:hanging="324"/>
      </w:pPr>
      <w:rPr>
        <w:rFonts w:hint="default"/>
        <w:lang w:val="fr-FR" w:eastAsia="en-US" w:bidi="ar-SA"/>
      </w:rPr>
    </w:lvl>
  </w:abstractNum>
  <w:abstractNum w:abstractNumId="60">
    <w:multiLevelType w:val="hybridMultilevel"/>
    <w:lvl w:ilvl="0">
      <w:start w:val="0"/>
      <w:numFmt w:val="bullet"/>
      <w:lvlText w:val="•"/>
      <w:lvlJc w:val="left"/>
      <w:pPr>
        <w:ind w:left="431" w:hanging="32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82" w:hanging="324"/>
      </w:pPr>
      <w:rPr>
        <w:rFonts w:hint="default"/>
        <w:lang w:val="fr-FR" w:eastAsia="en-US" w:bidi="ar-SA"/>
      </w:rPr>
    </w:lvl>
    <w:lvl w:ilvl="2">
      <w:start w:val="0"/>
      <w:numFmt w:val="bullet"/>
      <w:lvlText w:val="•"/>
      <w:lvlJc w:val="left"/>
      <w:pPr>
        <w:ind w:left="2524" w:hanging="324"/>
      </w:pPr>
      <w:rPr>
        <w:rFonts w:hint="default"/>
        <w:lang w:val="fr-FR" w:eastAsia="en-US" w:bidi="ar-SA"/>
      </w:rPr>
    </w:lvl>
    <w:lvl w:ilvl="3">
      <w:start w:val="0"/>
      <w:numFmt w:val="bullet"/>
      <w:lvlText w:val="•"/>
      <w:lvlJc w:val="left"/>
      <w:pPr>
        <w:ind w:left="3567" w:hanging="324"/>
      </w:pPr>
      <w:rPr>
        <w:rFonts w:hint="default"/>
        <w:lang w:val="fr-FR" w:eastAsia="en-US" w:bidi="ar-SA"/>
      </w:rPr>
    </w:lvl>
    <w:lvl w:ilvl="4">
      <w:start w:val="0"/>
      <w:numFmt w:val="bullet"/>
      <w:lvlText w:val="•"/>
      <w:lvlJc w:val="left"/>
      <w:pPr>
        <w:ind w:left="4609" w:hanging="324"/>
      </w:pPr>
      <w:rPr>
        <w:rFonts w:hint="default"/>
        <w:lang w:val="fr-FR" w:eastAsia="en-US" w:bidi="ar-SA"/>
      </w:rPr>
    </w:lvl>
    <w:lvl w:ilvl="5">
      <w:start w:val="0"/>
      <w:numFmt w:val="bullet"/>
      <w:lvlText w:val="•"/>
      <w:lvlJc w:val="left"/>
      <w:pPr>
        <w:ind w:left="5652" w:hanging="324"/>
      </w:pPr>
      <w:rPr>
        <w:rFonts w:hint="default"/>
        <w:lang w:val="fr-FR" w:eastAsia="en-US" w:bidi="ar-SA"/>
      </w:rPr>
    </w:lvl>
    <w:lvl w:ilvl="6">
      <w:start w:val="0"/>
      <w:numFmt w:val="bullet"/>
      <w:lvlText w:val="•"/>
      <w:lvlJc w:val="left"/>
      <w:pPr>
        <w:ind w:left="6694" w:hanging="324"/>
      </w:pPr>
      <w:rPr>
        <w:rFonts w:hint="default"/>
        <w:lang w:val="fr-FR" w:eastAsia="en-US" w:bidi="ar-SA"/>
      </w:rPr>
    </w:lvl>
    <w:lvl w:ilvl="7">
      <w:start w:val="0"/>
      <w:numFmt w:val="bullet"/>
      <w:lvlText w:val="•"/>
      <w:lvlJc w:val="left"/>
      <w:pPr>
        <w:ind w:left="7736" w:hanging="324"/>
      </w:pPr>
      <w:rPr>
        <w:rFonts w:hint="default"/>
        <w:lang w:val="fr-FR" w:eastAsia="en-US" w:bidi="ar-SA"/>
      </w:rPr>
    </w:lvl>
    <w:lvl w:ilvl="8">
      <w:start w:val="0"/>
      <w:numFmt w:val="bullet"/>
      <w:lvlText w:val="•"/>
      <w:lvlJc w:val="left"/>
      <w:pPr>
        <w:ind w:left="8779" w:hanging="324"/>
      </w:pPr>
      <w:rPr>
        <w:rFonts w:hint="default"/>
        <w:lang w:val="fr-FR" w:eastAsia="en-US" w:bidi="ar-SA"/>
      </w:rPr>
    </w:lvl>
  </w:abstractNum>
  <w:abstractNum w:abstractNumId="59">
    <w:multiLevelType w:val="hybridMultilevel"/>
    <w:lvl w:ilvl="0">
      <w:start w:val="0"/>
      <w:numFmt w:val="bullet"/>
      <w:lvlText w:val="•"/>
      <w:lvlJc w:val="left"/>
      <w:pPr>
        <w:ind w:left="429" w:hanging="322"/>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322"/>
      </w:pPr>
      <w:rPr>
        <w:rFonts w:hint="default"/>
        <w:lang w:val="fr-FR" w:eastAsia="en-US" w:bidi="ar-SA"/>
      </w:rPr>
    </w:lvl>
    <w:lvl w:ilvl="2">
      <w:start w:val="0"/>
      <w:numFmt w:val="bullet"/>
      <w:lvlText w:val="•"/>
      <w:lvlJc w:val="left"/>
      <w:pPr>
        <w:ind w:left="2508" w:hanging="322"/>
      </w:pPr>
      <w:rPr>
        <w:rFonts w:hint="default"/>
        <w:lang w:val="fr-FR" w:eastAsia="en-US" w:bidi="ar-SA"/>
      </w:rPr>
    </w:lvl>
    <w:lvl w:ilvl="3">
      <w:start w:val="0"/>
      <w:numFmt w:val="bullet"/>
      <w:lvlText w:val="•"/>
      <w:lvlJc w:val="left"/>
      <w:pPr>
        <w:ind w:left="3553" w:hanging="322"/>
      </w:pPr>
      <w:rPr>
        <w:rFonts w:hint="default"/>
        <w:lang w:val="fr-FR" w:eastAsia="en-US" w:bidi="ar-SA"/>
      </w:rPr>
    </w:lvl>
    <w:lvl w:ilvl="4">
      <w:start w:val="0"/>
      <w:numFmt w:val="bullet"/>
      <w:lvlText w:val="•"/>
      <w:lvlJc w:val="left"/>
      <w:pPr>
        <w:ind w:left="4597" w:hanging="322"/>
      </w:pPr>
      <w:rPr>
        <w:rFonts w:hint="default"/>
        <w:lang w:val="fr-FR" w:eastAsia="en-US" w:bidi="ar-SA"/>
      </w:rPr>
    </w:lvl>
    <w:lvl w:ilvl="5">
      <w:start w:val="0"/>
      <w:numFmt w:val="bullet"/>
      <w:lvlText w:val="•"/>
      <w:lvlJc w:val="left"/>
      <w:pPr>
        <w:ind w:left="5642" w:hanging="322"/>
      </w:pPr>
      <w:rPr>
        <w:rFonts w:hint="default"/>
        <w:lang w:val="fr-FR" w:eastAsia="en-US" w:bidi="ar-SA"/>
      </w:rPr>
    </w:lvl>
    <w:lvl w:ilvl="6">
      <w:start w:val="0"/>
      <w:numFmt w:val="bullet"/>
      <w:lvlText w:val="•"/>
      <w:lvlJc w:val="left"/>
      <w:pPr>
        <w:ind w:left="6686" w:hanging="322"/>
      </w:pPr>
      <w:rPr>
        <w:rFonts w:hint="default"/>
        <w:lang w:val="fr-FR" w:eastAsia="en-US" w:bidi="ar-SA"/>
      </w:rPr>
    </w:lvl>
    <w:lvl w:ilvl="7">
      <w:start w:val="0"/>
      <w:numFmt w:val="bullet"/>
      <w:lvlText w:val="•"/>
      <w:lvlJc w:val="left"/>
      <w:pPr>
        <w:ind w:left="7730" w:hanging="322"/>
      </w:pPr>
      <w:rPr>
        <w:rFonts w:hint="default"/>
        <w:lang w:val="fr-FR" w:eastAsia="en-US" w:bidi="ar-SA"/>
      </w:rPr>
    </w:lvl>
    <w:lvl w:ilvl="8">
      <w:start w:val="0"/>
      <w:numFmt w:val="bullet"/>
      <w:lvlText w:val="•"/>
      <w:lvlJc w:val="left"/>
      <w:pPr>
        <w:ind w:left="8775" w:hanging="322"/>
      </w:pPr>
      <w:rPr>
        <w:rFonts w:hint="default"/>
        <w:lang w:val="fr-FR" w:eastAsia="en-US" w:bidi="ar-SA"/>
      </w:rPr>
    </w:lvl>
  </w:abstractNum>
  <w:abstractNum w:abstractNumId="58">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7">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6">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5">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4">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3">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2">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1">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50">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9">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8">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7">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6">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5">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6" w:hanging="284"/>
      </w:pPr>
      <w:rPr>
        <w:rFonts w:hint="default"/>
        <w:lang w:val="fr-FR" w:eastAsia="en-US" w:bidi="ar-SA"/>
      </w:rPr>
    </w:lvl>
    <w:lvl w:ilvl="2">
      <w:start w:val="0"/>
      <w:numFmt w:val="bullet"/>
      <w:lvlText w:val="•"/>
      <w:lvlJc w:val="left"/>
      <w:pPr>
        <w:ind w:left="2512" w:hanging="284"/>
      </w:pPr>
      <w:rPr>
        <w:rFonts w:hint="default"/>
        <w:lang w:val="fr-FR" w:eastAsia="en-US" w:bidi="ar-SA"/>
      </w:rPr>
    </w:lvl>
    <w:lvl w:ilvl="3">
      <w:start w:val="0"/>
      <w:numFmt w:val="bullet"/>
      <w:lvlText w:val="•"/>
      <w:lvlJc w:val="left"/>
      <w:pPr>
        <w:ind w:left="3558" w:hanging="284"/>
      </w:pPr>
      <w:rPr>
        <w:rFonts w:hint="default"/>
        <w:lang w:val="fr-FR" w:eastAsia="en-US" w:bidi="ar-SA"/>
      </w:rPr>
    </w:lvl>
    <w:lvl w:ilvl="4">
      <w:start w:val="0"/>
      <w:numFmt w:val="bullet"/>
      <w:lvlText w:val="•"/>
      <w:lvlJc w:val="left"/>
      <w:pPr>
        <w:ind w:left="4604" w:hanging="284"/>
      </w:pPr>
      <w:rPr>
        <w:rFonts w:hint="default"/>
        <w:lang w:val="fr-FR" w:eastAsia="en-US" w:bidi="ar-SA"/>
      </w:rPr>
    </w:lvl>
    <w:lvl w:ilvl="5">
      <w:start w:val="0"/>
      <w:numFmt w:val="bullet"/>
      <w:lvlText w:val="•"/>
      <w:lvlJc w:val="left"/>
      <w:pPr>
        <w:ind w:left="5650" w:hanging="284"/>
      </w:pPr>
      <w:rPr>
        <w:rFonts w:hint="default"/>
        <w:lang w:val="fr-FR" w:eastAsia="en-US" w:bidi="ar-SA"/>
      </w:rPr>
    </w:lvl>
    <w:lvl w:ilvl="6">
      <w:start w:val="0"/>
      <w:numFmt w:val="bullet"/>
      <w:lvlText w:val="•"/>
      <w:lvlJc w:val="left"/>
      <w:pPr>
        <w:ind w:left="6696" w:hanging="284"/>
      </w:pPr>
      <w:rPr>
        <w:rFonts w:hint="default"/>
        <w:lang w:val="fr-FR" w:eastAsia="en-US" w:bidi="ar-SA"/>
      </w:rPr>
    </w:lvl>
    <w:lvl w:ilvl="7">
      <w:start w:val="0"/>
      <w:numFmt w:val="bullet"/>
      <w:lvlText w:val="•"/>
      <w:lvlJc w:val="left"/>
      <w:pPr>
        <w:ind w:left="7742" w:hanging="284"/>
      </w:pPr>
      <w:rPr>
        <w:rFonts w:hint="default"/>
        <w:lang w:val="fr-FR" w:eastAsia="en-US" w:bidi="ar-SA"/>
      </w:rPr>
    </w:lvl>
    <w:lvl w:ilvl="8">
      <w:start w:val="0"/>
      <w:numFmt w:val="bullet"/>
      <w:lvlText w:val="•"/>
      <w:lvlJc w:val="left"/>
      <w:pPr>
        <w:ind w:left="8788" w:hanging="284"/>
      </w:pPr>
      <w:rPr>
        <w:rFonts w:hint="default"/>
        <w:lang w:val="fr-FR" w:eastAsia="en-US" w:bidi="ar-SA"/>
      </w:rPr>
    </w:lvl>
  </w:abstractNum>
  <w:abstractNum w:abstractNumId="44">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43">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42">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41">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40">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9">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8">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7">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6">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5">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4">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3">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2">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1">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30">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29">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28">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27">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26">
    <w:multiLevelType w:val="hybridMultilevel"/>
    <w:lvl w:ilvl="0">
      <w:start w:val="0"/>
      <w:numFmt w:val="bullet"/>
      <w:lvlText w:val="•"/>
      <w:lvlJc w:val="left"/>
      <w:pPr>
        <w:ind w:left="424"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64" w:hanging="284"/>
      </w:pPr>
      <w:rPr>
        <w:rFonts w:hint="default"/>
        <w:lang w:val="fr-FR" w:eastAsia="en-US" w:bidi="ar-SA"/>
      </w:rPr>
    </w:lvl>
    <w:lvl w:ilvl="2">
      <w:start w:val="0"/>
      <w:numFmt w:val="bullet"/>
      <w:lvlText w:val="•"/>
      <w:lvlJc w:val="left"/>
      <w:pPr>
        <w:ind w:left="2509" w:hanging="284"/>
      </w:pPr>
      <w:rPr>
        <w:rFonts w:hint="default"/>
        <w:lang w:val="fr-FR" w:eastAsia="en-US" w:bidi="ar-SA"/>
      </w:rPr>
    </w:lvl>
    <w:lvl w:ilvl="3">
      <w:start w:val="0"/>
      <w:numFmt w:val="bullet"/>
      <w:lvlText w:val="•"/>
      <w:lvlJc w:val="left"/>
      <w:pPr>
        <w:ind w:left="3554" w:hanging="284"/>
      </w:pPr>
      <w:rPr>
        <w:rFonts w:hint="default"/>
        <w:lang w:val="fr-FR" w:eastAsia="en-US" w:bidi="ar-SA"/>
      </w:rPr>
    </w:lvl>
    <w:lvl w:ilvl="4">
      <w:start w:val="0"/>
      <w:numFmt w:val="bullet"/>
      <w:lvlText w:val="•"/>
      <w:lvlJc w:val="left"/>
      <w:pPr>
        <w:ind w:left="4598" w:hanging="284"/>
      </w:pPr>
      <w:rPr>
        <w:rFonts w:hint="default"/>
        <w:lang w:val="fr-FR" w:eastAsia="en-US" w:bidi="ar-SA"/>
      </w:rPr>
    </w:lvl>
    <w:lvl w:ilvl="5">
      <w:start w:val="0"/>
      <w:numFmt w:val="bullet"/>
      <w:lvlText w:val="•"/>
      <w:lvlJc w:val="left"/>
      <w:pPr>
        <w:ind w:left="5643" w:hanging="284"/>
      </w:pPr>
      <w:rPr>
        <w:rFonts w:hint="default"/>
        <w:lang w:val="fr-FR" w:eastAsia="en-US" w:bidi="ar-SA"/>
      </w:rPr>
    </w:lvl>
    <w:lvl w:ilvl="6">
      <w:start w:val="0"/>
      <w:numFmt w:val="bullet"/>
      <w:lvlText w:val="•"/>
      <w:lvlJc w:val="left"/>
      <w:pPr>
        <w:ind w:left="6688" w:hanging="284"/>
      </w:pPr>
      <w:rPr>
        <w:rFonts w:hint="default"/>
        <w:lang w:val="fr-FR" w:eastAsia="en-US" w:bidi="ar-SA"/>
      </w:rPr>
    </w:lvl>
    <w:lvl w:ilvl="7">
      <w:start w:val="0"/>
      <w:numFmt w:val="bullet"/>
      <w:lvlText w:val="•"/>
      <w:lvlJc w:val="left"/>
      <w:pPr>
        <w:ind w:left="7732" w:hanging="284"/>
      </w:pPr>
      <w:rPr>
        <w:rFonts w:hint="default"/>
        <w:lang w:val="fr-FR" w:eastAsia="en-US" w:bidi="ar-SA"/>
      </w:rPr>
    </w:lvl>
    <w:lvl w:ilvl="8">
      <w:start w:val="0"/>
      <w:numFmt w:val="bullet"/>
      <w:lvlText w:val="•"/>
      <w:lvlJc w:val="left"/>
      <w:pPr>
        <w:ind w:left="8777" w:hanging="284"/>
      </w:pPr>
      <w:rPr>
        <w:rFonts w:hint="default"/>
        <w:lang w:val="fr-FR" w:eastAsia="en-US" w:bidi="ar-SA"/>
      </w:rPr>
    </w:lvl>
  </w:abstractNum>
  <w:abstractNum w:abstractNumId="25">
    <w:multiLevelType w:val="hybridMultilevel"/>
    <w:lvl w:ilvl="0">
      <w:start w:val="0"/>
      <w:numFmt w:val="bullet"/>
      <w:lvlText w:val="•"/>
      <w:lvlJc w:val="left"/>
      <w:pPr>
        <w:ind w:left="422" w:hanging="31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315"/>
      </w:pPr>
      <w:rPr>
        <w:rFonts w:hint="default"/>
        <w:lang w:val="fr-FR" w:eastAsia="en-US" w:bidi="ar-SA"/>
      </w:rPr>
    </w:lvl>
    <w:lvl w:ilvl="2">
      <w:start w:val="0"/>
      <w:numFmt w:val="bullet"/>
      <w:lvlText w:val="•"/>
      <w:lvlJc w:val="left"/>
      <w:pPr>
        <w:ind w:left="2460" w:hanging="315"/>
      </w:pPr>
      <w:rPr>
        <w:rFonts w:hint="default"/>
        <w:lang w:val="fr-FR" w:eastAsia="en-US" w:bidi="ar-SA"/>
      </w:rPr>
    </w:lvl>
    <w:lvl w:ilvl="3">
      <w:start w:val="0"/>
      <w:numFmt w:val="bullet"/>
      <w:lvlText w:val="•"/>
      <w:lvlJc w:val="left"/>
      <w:pPr>
        <w:ind w:left="3480" w:hanging="315"/>
      </w:pPr>
      <w:rPr>
        <w:rFonts w:hint="default"/>
        <w:lang w:val="fr-FR" w:eastAsia="en-US" w:bidi="ar-SA"/>
      </w:rPr>
    </w:lvl>
    <w:lvl w:ilvl="4">
      <w:start w:val="0"/>
      <w:numFmt w:val="bullet"/>
      <w:lvlText w:val="•"/>
      <w:lvlJc w:val="left"/>
      <w:pPr>
        <w:ind w:left="4500" w:hanging="315"/>
      </w:pPr>
      <w:rPr>
        <w:rFonts w:hint="default"/>
        <w:lang w:val="fr-FR" w:eastAsia="en-US" w:bidi="ar-SA"/>
      </w:rPr>
    </w:lvl>
    <w:lvl w:ilvl="5">
      <w:start w:val="0"/>
      <w:numFmt w:val="bullet"/>
      <w:lvlText w:val="•"/>
      <w:lvlJc w:val="left"/>
      <w:pPr>
        <w:ind w:left="5521" w:hanging="315"/>
      </w:pPr>
      <w:rPr>
        <w:rFonts w:hint="default"/>
        <w:lang w:val="fr-FR" w:eastAsia="en-US" w:bidi="ar-SA"/>
      </w:rPr>
    </w:lvl>
    <w:lvl w:ilvl="6">
      <w:start w:val="0"/>
      <w:numFmt w:val="bullet"/>
      <w:lvlText w:val="•"/>
      <w:lvlJc w:val="left"/>
      <w:pPr>
        <w:ind w:left="6541" w:hanging="315"/>
      </w:pPr>
      <w:rPr>
        <w:rFonts w:hint="default"/>
        <w:lang w:val="fr-FR" w:eastAsia="en-US" w:bidi="ar-SA"/>
      </w:rPr>
    </w:lvl>
    <w:lvl w:ilvl="7">
      <w:start w:val="0"/>
      <w:numFmt w:val="bullet"/>
      <w:lvlText w:val="•"/>
      <w:lvlJc w:val="left"/>
      <w:pPr>
        <w:ind w:left="7561" w:hanging="315"/>
      </w:pPr>
      <w:rPr>
        <w:rFonts w:hint="default"/>
        <w:lang w:val="fr-FR" w:eastAsia="en-US" w:bidi="ar-SA"/>
      </w:rPr>
    </w:lvl>
    <w:lvl w:ilvl="8">
      <w:start w:val="0"/>
      <w:numFmt w:val="bullet"/>
      <w:lvlText w:val="•"/>
      <w:lvlJc w:val="left"/>
      <w:pPr>
        <w:ind w:left="8581" w:hanging="315"/>
      </w:pPr>
      <w:rPr>
        <w:rFonts w:hint="default"/>
        <w:lang w:val="fr-FR" w:eastAsia="en-US" w:bidi="ar-SA"/>
      </w:rPr>
    </w:lvl>
  </w:abstractNum>
  <w:abstractNum w:abstractNumId="24">
    <w:multiLevelType w:val="hybridMultilevel"/>
    <w:lvl w:ilvl="0">
      <w:start w:val="0"/>
      <w:numFmt w:val="bullet"/>
      <w:lvlText w:val="•"/>
      <w:lvlJc w:val="left"/>
      <w:pPr>
        <w:ind w:left="422" w:hanging="31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315"/>
      </w:pPr>
      <w:rPr>
        <w:rFonts w:hint="default"/>
        <w:lang w:val="fr-FR" w:eastAsia="en-US" w:bidi="ar-SA"/>
      </w:rPr>
    </w:lvl>
    <w:lvl w:ilvl="2">
      <w:start w:val="0"/>
      <w:numFmt w:val="bullet"/>
      <w:lvlText w:val="•"/>
      <w:lvlJc w:val="left"/>
      <w:pPr>
        <w:ind w:left="2460" w:hanging="315"/>
      </w:pPr>
      <w:rPr>
        <w:rFonts w:hint="default"/>
        <w:lang w:val="fr-FR" w:eastAsia="en-US" w:bidi="ar-SA"/>
      </w:rPr>
    </w:lvl>
    <w:lvl w:ilvl="3">
      <w:start w:val="0"/>
      <w:numFmt w:val="bullet"/>
      <w:lvlText w:val="•"/>
      <w:lvlJc w:val="left"/>
      <w:pPr>
        <w:ind w:left="3480" w:hanging="315"/>
      </w:pPr>
      <w:rPr>
        <w:rFonts w:hint="default"/>
        <w:lang w:val="fr-FR" w:eastAsia="en-US" w:bidi="ar-SA"/>
      </w:rPr>
    </w:lvl>
    <w:lvl w:ilvl="4">
      <w:start w:val="0"/>
      <w:numFmt w:val="bullet"/>
      <w:lvlText w:val="•"/>
      <w:lvlJc w:val="left"/>
      <w:pPr>
        <w:ind w:left="4500" w:hanging="315"/>
      </w:pPr>
      <w:rPr>
        <w:rFonts w:hint="default"/>
        <w:lang w:val="fr-FR" w:eastAsia="en-US" w:bidi="ar-SA"/>
      </w:rPr>
    </w:lvl>
    <w:lvl w:ilvl="5">
      <w:start w:val="0"/>
      <w:numFmt w:val="bullet"/>
      <w:lvlText w:val="•"/>
      <w:lvlJc w:val="left"/>
      <w:pPr>
        <w:ind w:left="5521" w:hanging="315"/>
      </w:pPr>
      <w:rPr>
        <w:rFonts w:hint="default"/>
        <w:lang w:val="fr-FR" w:eastAsia="en-US" w:bidi="ar-SA"/>
      </w:rPr>
    </w:lvl>
    <w:lvl w:ilvl="6">
      <w:start w:val="0"/>
      <w:numFmt w:val="bullet"/>
      <w:lvlText w:val="•"/>
      <w:lvlJc w:val="left"/>
      <w:pPr>
        <w:ind w:left="6541" w:hanging="315"/>
      </w:pPr>
      <w:rPr>
        <w:rFonts w:hint="default"/>
        <w:lang w:val="fr-FR" w:eastAsia="en-US" w:bidi="ar-SA"/>
      </w:rPr>
    </w:lvl>
    <w:lvl w:ilvl="7">
      <w:start w:val="0"/>
      <w:numFmt w:val="bullet"/>
      <w:lvlText w:val="•"/>
      <w:lvlJc w:val="left"/>
      <w:pPr>
        <w:ind w:left="7561" w:hanging="315"/>
      </w:pPr>
      <w:rPr>
        <w:rFonts w:hint="default"/>
        <w:lang w:val="fr-FR" w:eastAsia="en-US" w:bidi="ar-SA"/>
      </w:rPr>
    </w:lvl>
    <w:lvl w:ilvl="8">
      <w:start w:val="0"/>
      <w:numFmt w:val="bullet"/>
      <w:lvlText w:val="•"/>
      <w:lvlJc w:val="left"/>
      <w:pPr>
        <w:ind w:left="8581" w:hanging="315"/>
      </w:pPr>
      <w:rPr>
        <w:rFonts w:hint="default"/>
        <w:lang w:val="fr-FR" w:eastAsia="en-US" w:bidi="ar-SA"/>
      </w:rPr>
    </w:lvl>
  </w:abstractNum>
  <w:abstractNum w:abstractNumId="23">
    <w:multiLevelType w:val="hybridMultilevel"/>
    <w:lvl w:ilvl="0">
      <w:start w:val="0"/>
      <w:numFmt w:val="bullet"/>
      <w:lvlText w:val="•"/>
      <w:lvlJc w:val="left"/>
      <w:pPr>
        <w:ind w:left="422" w:hanging="31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315"/>
      </w:pPr>
      <w:rPr>
        <w:rFonts w:hint="default"/>
        <w:lang w:val="fr-FR" w:eastAsia="en-US" w:bidi="ar-SA"/>
      </w:rPr>
    </w:lvl>
    <w:lvl w:ilvl="2">
      <w:start w:val="0"/>
      <w:numFmt w:val="bullet"/>
      <w:lvlText w:val="•"/>
      <w:lvlJc w:val="left"/>
      <w:pPr>
        <w:ind w:left="2460" w:hanging="315"/>
      </w:pPr>
      <w:rPr>
        <w:rFonts w:hint="default"/>
        <w:lang w:val="fr-FR" w:eastAsia="en-US" w:bidi="ar-SA"/>
      </w:rPr>
    </w:lvl>
    <w:lvl w:ilvl="3">
      <w:start w:val="0"/>
      <w:numFmt w:val="bullet"/>
      <w:lvlText w:val="•"/>
      <w:lvlJc w:val="left"/>
      <w:pPr>
        <w:ind w:left="3480" w:hanging="315"/>
      </w:pPr>
      <w:rPr>
        <w:rFonts w:hint="default"/>
        <w:lang w:val="fr-FR" w:eastAsia="en-US" w:bidi="ar-SA"/>
      </w:rPr>
    </w:lvl>
    <w:lvl w:ilvl="4">
      <w:start w:val="0"/>
      <w:numFmt w:val="bullet"/>
      <w:lvlText w:val="•"/>
      <w:lvlJc w:val="left"/>
      <w:pPr>
        <w:ind w:left="4500" w:hanging="315"/>
      </w:pPr>
      <w:rPr>
        <w:rFonts w:hint="default"/>
        <w:lang w:val="fr-FR" w:eastAsia="en-US" w:bidi="ar-SA"/>
      </w:rPr>
    </w:lvl>
    <w:lvl w:ilvl="5">
      <w:start w:val="0"/>
      <w:numFmt w:val="bullet"/>
      <w:lvlText w:val="•"/>
      <w:lvlJc w:val="left"/>
      <w:pPr>
        <w:ind w:left="5521" w:hanging="315"/>
      </w:pPr>
      <w:rPr>
        <w:rFonts w:hint="default"/>
        <w:lang w:val="fr-FR" w:eastAsia="en-US" w:bidi="ar-SA"/>
      </w:rPr>
    </w:lvl>
    <w:lvl w:ilvl="6">
      <w:start w:val="0"/>
      <w:numFmt w:val="bullet"/>
      <w:lvlText w:val="•"/>
      <w:lvlJc w:val="left"/>
      <w:pPr>
        <w:ind w:left="6541" w:hanging="315"/>
      </w:pPr>
      <w:rPr>
        <w:rFonts w:hint="default"/>
        <w:lang w:val="fr-FR" w:eastAsia="en-US" w:bidi="ar-SA"/>
      </w:rPr>
    </w:lvl>
    <w:lvl w:ilvl="7">
      <w:start w:val="0"/>
      <w:numFmt w:val="bullet"/>
      <w:lvlText w:val="•"/>
      <w:lvlJc w:val="left"/>
      <w:pPr>
        <w:ind w:left="7561" w:hanging="315"/>
      </w:pPr>
      <w:rPr>
        <w:rFonts w:hint="default"/>
        <w:lang w:val="fr-FR" w:eastAsia="en-US" w:bidi="ar-SA"/>
      </w:rPr>
    </w:lvl>
    <w:lvl w:ilvl="8">
      <w:start w:val="0"/>
      <w:numFmt w:val="bullet"/>
      <w:lvlText w:val="•"/>
      <w:lvlJc w:val="left"/>
      <w:pPr>
        <w:ind w:left="8581" w:hanging="315"/>
      </w:pPr>
      <w:rPr>
        <w:rFonts w:hint="default"/>
        <w:lang w:val="fr-FR" w:eastAsia="en-US" w:bidi="ar-SA"/>
      </w:rPr>
    </w:lvl>
  </w:abstractNum>
  <w:abstractNum w:abstractNumId="22">
    <w:multiLevelType w:val="hybridMultilevel"/>
    <w:lvl w:ilvl="0">
      <w:start w:val="0"/>
      <w:numFmt w:val="bullet"/>
      <w:lvlText w:val="•"/>
      <w:lvlJc w:val="left"/>
      <w:pPr>
        <w:ind w:left="422" w:hanging="315"/>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315"/>
      </w:pPr>
      <w:rPr>
        <w:rFonts w:hint="default"/>
        <w:lang w:val="fr-FR" w:eastAsia="en-US" w:bidi="ar-SA"/>
      </w:rPr>
    </w:lvl>
    <w:lvl w:ilvl="2">
      <w:start w:val="0"/>
      <w:numFmt w:val="bullet"/>
      <w:lvlText w:val="•"/>
      <w:lvlJc w:val="left"/>
      <w:pPr>
        <w:ind w:left="2460" w:hanging="315"/>
      </w:pPr>
      <w:rPr>
        <w:rFonts w:hint="default"/>
        <w:lang w:val="fr-FR" w:eastAsia="en-US" w:bidi="ar-SA"/>
      </w:rPr>
    </w:lvl>
    <w:lvl w:ilvl="3">
      <w:start w:val="0"/>
      <w:numFmt w:val="bullet"/>
      <w:lvlText w:val="•"/>
      <w:lvlJc w:val="left"/>
      <w:pPr>
        <w:ind w:left="3480" w:hanging="315"/>
      </w:pPr>
      <w:rPr>
        <w:rFonts w:hint="default"/>
        <w:lang w:val="fr-FR" w:eastAsia="en-US" w:bidi="ar-SA"/>
      </w:rPr>
    </w:lvl>
    <w:lvl w:ilvl="4">
      <w:start w:val="0"/>
      <w:numFmt w:val="bullet"/>
      <w:lvlText w:val="•"/>
      <w:lvlJc w:val="left"/>
      <w:pPr>
        <w:ind w:left="4500" w:hanging="315"/>
      </w:pPr>
      <w:rPr>
        <w:rFonts w:hint="default"/>
        <w:lang w:val="fr-FR" w:eastAsia="en-US" w:bidi="ar-SA"/>
      </w:rPr>
    </w:lvl>
    <w:lvl w:ilvl="5">
      <w:start w:val="0"/>
      <w:numFmt w:val="bullet"/>
      <w:lvlText w:val="•"/>
      <w:lvlJc w:val="left"/>
      <w:pPr>
        <w:ind w:left="5521" w:hanging="315"/>
      </w:pPr>
      <w:rPr>
        <w:rFonts w:hint="default"/>
        <w:lang w:val="fr-FR" w:eastAsia="en-US" w:bidi="ar-SA"/>
      </w:rPr>
    </w:lvl>
    <w:lvl w:ilvl="6">
      <w:start w:val="0"/>
      <w:numFmt w:val="bullet"/>
      <w:lvlText w:val="•"/>
      <w:lvlJc w:val="left"/>
      <w:pPr>
        <w:ind w:left="6541" w:hanging="315"/>
      </w:pPr>
      <w:rPr>
        <w:rFonts w:hint="default"/>
        <w:lang w:val="fr-FR" w:eastAsia="en-US" w:bidi="ar-SA"/>
      </w:rPr>
    </w:lvl>
    <w:lvl w:ilvl="7">
      <w:start w:val="0"/>
      <w:numFmt w:val="bullet"/>
      <w:lvlText w:val="•"/>
      <w:lvlJc w:val="left"/>
      <w:pPr>
        <w:ind w:left="7561" w:hanging="315"/>
      </w:pPr>
      <w:rPr>
        <w:rFonts w:hint="default"/>
        <w:lang w:val="fr-FR" w:eastAsia="en-US" w:bidi="ar-SA"/>
      </w:rPr>
    </w:lvl>
    <w:lvl w:ilvl="8">
      <w:start w:val="0"/>
      <w:numFmt w:val="bullet"/>
      <w:lvlText w:val="•"/>
      <w:lvlJc w:val="left"/>
      <w:pPr>
        <w:ind w:left="8581" w:hanging="315"/>
      </w:pPr>
      <w:rPr>
        <w:rFonts w:hint="default"/>
        <w:lang w:val="fr-FR" w:eastAsia="en-US" w:bidi="ar-SA"/>
      </w:rPr>
    </w:lvl>
  </w:abstractNum>
  <w:abstractNum w:abstractNumId="21">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20">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9">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8">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7">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6">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5">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4">
    <w:multiLevelType w:val="hybridMultilevel"/>
    <w:lvl w:ilvl="0">
      <w:start w:val="0"/>
      <w:numFmt w:val="bullet"/>
      <w:lvlText w:val="•"/>
      <w:lvlJc w:val="left"/>
      <w:pPr>
        <w:ind w:left="422" w:hanging="284"/>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440" w:hanging="284"/>
      </w:pPr>
      <w:rPr>
        <w:rFonts w:hint="default"/>
        <w:lang w:val="fr-FR" w:eastAsia="en-US" w:bidi="ar-SA"/>
      </w:rPr>
    </w:lvl>
    <w:lvl w:ilvl="2">
      <w:start w:val="0"/>
      <w:numFmt w:val="bullet"/>
      <w:lvlText w:val="•"/>
      <w:lvlJc w:val="left"/>
      <w:pPr>
        <w:ind w:left="2460" w:hanging="284"/>
      </w:pPr>
      <w:rPr>
        <w:rFonts w:hint="default"/>
        <w:lang w:val="fr-FR" w:eastAsia="en-US" w:bidi="ar-SA"/>
      </w:rPr>
    </w:lvl>
    <w:lvl w:ilvl="3">
      <w:start w:val="0"/>
      <w:numFmt w:val="bullet"/>
      <w:lvlText w:val="•"/>
      <w:lvlJc w:val="left"/>
      <w:pPr>
        <w:ind w:left="3480" w:hanging="284"/>
      </w:pPr>
      <w:rPr>
        <w:rFonts w:hint="default"/>
        <w:lang w:val="fr-FR" w:eastAsia="en-US" w:bidi="ar-SA"/>
      </w:rPr>
    </w:lvl>
    <w:lvl w:ilvl="4">
      <w:start w:val="0"/>
      <w:numFmt w:val="bullet"/>
      <w:lvlText w:val="•"/>
      <w:lvlJc w:val="left"/>
      <w:pPr>
        <w:ind w:left="4500" w:hanging="284"/>
      </w:pPr>
      <w:rPr>
        <w:rFonts w:hint="default"/>
        <w:lang w:val="fr-FR" w:eastAsia="en-US" w:bidi="ar-SA"/>
      </w:rPr>
    </w:lvl>
    <w:lvl w:ilvl="5">
      <w:start w:val="0"/>
      <w:numFmt w:val="bullet"/>
      <w:lvlText w:val="•"/>
      <w:lvlJc w:val="left"/>
      <w:pPr>
        <w:ind w:left="5521" w:hanging="284"/>
      </w:pPr>
      <w:rPr>
        <w:rFonts w:hint="default"/>
        <w:lang w:val="fr-FR" w:eastAsia="en-US" w:bidi="ar-SA"/>
      </w:rPr>
    </w:lvl>
    <w:lvl w:ilvl="6">
      <w:start w:val="0"/>
      <w:numFmt w:val="bullet"/>
      <w:lvlText w:val="•"/>
      <w:lvlJc w:val="left"/>
      <w:pPr>
        <w:ind w:left="6541" w:hanging="284"/>
      </w:pPr>
      <w:rPr>
        <w:rFonts w:hint="default"/>
        <w:lang w:val="fr-FR" w:eastAsia="en-US" w:bidi="ar-SA"/>
      </w:rPr>
    </w:lvl>
    <w:lvl w:ilvl="7">
      <w:start w:val="0"/>
      <w:numFmt w:val="bullet"/>
      <w:lvlText w:val="•"/>
      <w:lvlJc w:val="left"/>
      <w:pPr>
        <w:ind w:left="7561" w:hanging="284"/>
      </w:pPr>
      <w:rPr>
        <w:rFonts w:hint="default"/>
        <w:lang w:val="fr-FR" w:eastAsia="en-US" w:bidi="ar-SA"/>
      </w:rPr>
    </w:lvl>
    <w:lvl w:ilvl="8">
      <w:start w:val="0"/>
      <w:numFmt w:val="bullet"/>
      <w:lvlText w:val="•"/>
      <w:lvlJc w:val="left"/>
      <w:pPr>
        <w:ind w:left="8581" w:hanging="284"/>
      </w:pPr>
      <w:rPr>
        <w:rFonts w:hint="default"/>
        <w:lang w:val="fr-FR" w:eastAsia="en-US" w:bidi="ar-SA"/>
      </w:rPr>
    </w:lvl>
  </w:abstractNum>
  <w:abstractNum w:abstractNumId="13">
    <w:multiLevelType w:val="hybridMultilevel"/>
    <w:lvl w:ilvl="0">
      <w:start w:val="2"/>
      <w:numFmt w:val="decimal"/>
      <w:lvlText w:val="%1"/>
      <w:lvlJc w:val="left"/>
      <w:pPr>
        <w:ind w:left="984" w:hanging="766"/>
        <w:jc w:val="left"/>
      </w:pPr>
      <w:rPr>
        <w:rFonts w:hint="default"/>
        <w:lang w:val="fr-FR" w:eastAsia="en-US" w:bidi="ar-SA"/>
      </w:rPr>
    </w:lvl>
    <w:lvl w:ilvl="1">
      <w:start w:val="3"/>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2"/>
        <w:w w:val="100"/>
        <w:sz w:val="24"/>
        <w:szCs w:val="24"/>
        <w:lang w:val="fr-FR" w:eastAsia="en-US" w:bidi="ar-SA"/>
      </w:rPr>
    </w:lvl>
    <w:lvl w:ilvl="3">
      <w:start w:val="0"/>
      <w:numFmt w:val="bullet"/>
      <w:lvlText w:val="•"/>
      <w:lvlJc w:val="left"/>
      <w:pPr>
        <w:ind w:left="646" w:hanging="428"/>
      </w:pPr>
      <w:rPr>
        <w:rFonts w:hint="default" w:ascii="AppleGothic" w:hAnsi="AppleGothic" w:eastAsia="AppleGothic" w:cs="AppleGothic"/>
        <w:b w:val="0"/>
        <w:bCs w:val="0"/>
        <w:i w:val="0"/>
        <w:iCs w:val="0"/>
        <w:spacing w:val="0"/>
        <w:w w:val="46"/>
        <w:sz w:val="22"/>
        <w:szCs w:val="22"/>
        <w:lang w:val="fr-FR" w:eastAsia="en-US" w:bidi="ar-SA"/>
      </w:rPr>
    </w:lvl>
    <w:lvl w:ilvl="4">
      <w:start w:val="0"/>
      <w:numFmt w:val="bullet"/>
      <w:lvlText w:val="•"/>
      <w:lvlJc w:val="left"/>
      <w:pPr>
        <w:ind w:left="4420" w:hanging="428"/>
      </w:pPr>
      <w:rPr>
        <w:rFonts w:hint="default"/>
        <w:lang w:val="fr-FR" w:eastAsia="en-US" w:bidi="ar-SA"/>
      </w:rPr>
    </w:lvl>
    <w:lvl w:ilvl="5">
      <w:start w:val="0"/>
      <w:numFmt w:val="bullet"/>
      <w:lvlText w:val="•"/>
      <w:lvlJc w:val="left"/>
      <w:pPr>
        <w:ind w:left="5566" w:hanging="428"/>
      </w:pPr>
      <w:rPr>
        <w:rFonts w:hint="default"/>
        <w:lang w:val="fr-FR" w:eastAsia="en-US" w:bidi="ar-SA"/>
      </w:rPr>
    </w:lvl>
    <w:lvl w:ilvl="6">
      <w:start w:val="0"/>
      <w:numFmt w:val="bullet"/>
      <w:lvlText w:val="•"/>
      <w:lvlJc w:val="left"/>
      <w:pPr>
        <w:ind w:left="6713" w:hanging="428"/>
      </w:pPr>
      <w:rPr>
        <w:rFonts w:hint="default"/>
        <w:lang w:val="fr-FR" w:eastAsia="en-US" w:bidi="ar-SA"/>
      </w:rPr>
    </w:lvl>
    <w:lvl w:ilvl="7">
      <w:start w:val="0"/>
      <w:numFmt w:val="bullet"/>
      <w:lvlText w:val="•"/>
      <w:lvlJc w:val="left"/>
      <w:pPr>
        <w:ind w:left="7860" w:hanging="428"/>
      </w:pPr>
      <w:rPr>
        <w:rFonts w:hint="default"/>
        <w:lang w:val="fr-FR" w:eastAsia="en-US" w:bidi="ar-SA"/>
      </w:rPr>
    </w:lvl>
    <w:lvl w:ilvl="8">
      <w:start w:val="0"/>
      <w:numFmt w:val="bullet"/>
      <w:lvlText w:val="•"/>
      <w:lvlJc w:val="left"/>
      <w:pPr>
        <w:ind w:left="9006" w:hanging="428"/>
      </w:pPr>
      <w:rPr>
        <w:rFonts w:hint="default"/>
        <w:lang w:val="fr-FR" w:eastAsia="en-US" w:bidi="ar-SA"/>
      </w:rPr>
    </w:lvl>
  </w:abstractNum>
  <w:abstractNum w:abstractNumId="12">
    <w:multiLevelType w:val="hybridMultilevel"/>
    <w:lvl w:ilvl="0">
      <w:start w:val="2"/>
      <w:numFmt w:val="decimal"/>
      <w:lvlText w:val="%1"/>
      <w:lvlJc w:val="left"/>
      <w:pPr>
        <w:ind w:left="984" w:hanging="766"/>
        <w:jc w:val="left"/>
      </w:pPr>
      <w:rPr>
        <w:rFonts w:hint="default"/>
        <w:lang w:val="fr-FR" w:eastAsia="en-US" w:bidi="ar-SA"/>
      </w:rPr>
    </w:lvl>
    <w:lvl w:ilvl="1">
      <w:start w:val="1"/>
      <w:numFmt w:val="decimal"/>
      <w:lvlText w:val="%1.%2"/>
      <w:lvlJc w:val="left"/>
      <w:pPr>
        <w:ind w:left="984" w:hanging="766"/>
        <w:jc w:val="left"/>
      </w:pPr>
      <w:rPr>
        <w:rFonts w:hint="default"/>
        <w:lang w:val="fr-FR" w:eastAsia="en-US" w:bidi="ar-SA"/>
      </w:rPr>
    </w:lvl>
    <w:lvl w:ilvl="2">
      <w:start w:val="1"/>
      <w:numFmt w:val="decimal"/>
      <w:lvlText w:val="%1.%2.%3"/>
      <w:lvlJc w:val="left"/>
      <w:pPr>
        <w:ind w:left="984" w:hanging="766"/>
        <w:jc w:val="left"/>
      </w:pPr>
      <w:rPr>
        <w:rFonts w:hint="default" w:ascii="Arial" w:hAnsi="Arial" w:eastAsia="Arial" w:cs="Arial"/>
        <w:b/>
        <w:bCs/>
        <w:i w:val="0"/>
        <w:iCs w:val="0"/>
        <w:spacing w:val="-2"/>
        <w:w w:val="100"/>
        <w:sz w:val="24"/>
        <w:szCs w:val="24"/>
        <w:lang w:val="fr-FR" w:eastAsia="en-US" w:bidi="ar-SA"/>
      </w:rPr>
    </w:lvl>
    <w:lvl w:ilvl="3">
      <w:start w:val="0"/>
      <w:numFmt w:val="bullet"/>
      <w:lvlText w:val="•"/>
      <w:lvlJc w:val="left"/>
      <w:pPr>
        <w:ind w:left="646" w:hanging="428"/>
      </w:pPr>
      <w:rPr>
        <w:rFonts w:hint="default" w:ascii="AppleGothic" w:hAnsi="AppleGothic" w:eastAsia="AppleGothic" w:cs="AppleGothic"/>
        <w:spacing w:val="0"/>
        <w:w w:val="45"/>
        <w:lang w:val="fr-FR" w:eastAsia="en-US" w:bidi="ar-SA"/>
      </w:rPr>
    </w:lvl>
    <w:lvl w:ilvl="4">
      <w:start w:val="0"/>
      <w:numFmt w:val="bullet"/>
      <w:lvlText w:val="o"/>
      <w:lvlJc w:val="left"/>
      <w:pPr>
        <w:ind w:left="1047" w:hanging="368"/>
      </w:pPr>
      <w:rPr>
        <w:rFonts w:hint="default" w:ascii="Courier New" w:hAnsi="Courier New" w:eastAsia="Courier New" w:cs="Courier New"/>
        <w:spacing w:val="0"/>
        <w:w w:val="100"/>
        <w:lang w:val="fr-FR" w:eastAsia="en-US" w:bidi="ar-SA"/>
      </w:rPr>
    </w:lvl>
    <w:lvl w:ilvl="5">
      <w:start w:val="0"/>
      <w:numFmt w:val="bullet"/>
      <w:lvlText w:val="•"/>
      <w:lvlJc w:val="left"/>
      <w:pPr>
        <w:ind w:left="4000" w:hanging="368"/>
      </w:pPr>
      <w:rPr>
        <w:rFonts w:hint="default"/>
        <w:lang w:val="fr-FR" w:eastAsia="en-US" w:bidi="ar-SA"/>
      </w:rPr>
    </w:lvl>
    <w:lvl w:ilvl="6">
      <w:start w:val="0"/>
      <w:numFmt w:val="bullet"/>
      <w:lvlText w:val="•"/>
      <w:lvlJc w:val="left"/>
      <w:pPr>
        <w:ind w:left="5460" w:hanging="368"/>
      </w:pPr>
      <w:rPr>
        <w:rFonts w:hint="default"/>
        <w:lang w:val="fr-FR" w:eastAsia="en-US" w:bidi="ar-SA"/>
      </w:rPr>
    </w:lvl>
    <w:lvl w:ilvl="7">
      <w:start w:val="0"/>
      <w:numFmt w:val="bullet"/>
      <w:lvlText w:val="•"/>
      <w:lvlJc w:val="left"/>
      <w:pPr>
        <w:ind w:left="6920" w:hanging="368"/>
      </w:pPr>
      <w:rPr>
        <w:rFonts w:hint="default"/>
        <w:lang w:val="fr-FR" w:eastAsia="en-US" w:bidi="ar-SA"/>
      </w:rPr>
    </w:lvl>
    <w:lvl w:ilvl="8">
      <w:start w:val="0"/>
      <w:numFmt w:val="bullet"/>
      <w:lvlText w:val="•"/>
      <w:lvlJc w:val="left"/>
      <w:pPr>
        <w:ind w:left="8380" w:hanging="368"/>
      </w:pPr>
      <w:rPr>
        <w:rFonts w:hint="default"/>
        <w:lang w:val="fr-FR" w:eastAsia="en-US" w:bidi="ar-SA"/>
      </w:rPr>
    </w:lvl>
  </w:abstractNum>
  <w:abstractNum w:abstractNumId="11">
    <w:multiLevelType w:val="hybridMultilevel"/>
    <w:lvl w:ilvl="0">
      <w:start w:val="0"/>
      <w:numFmt w:val="bullet"/>
      <w:lvlText w:val="•"/>
      <w:lvlJc w:val="left"/>
      <w:pPr>
        <w:ind w:left="644" w:hanging="428"/>
      </w:pPr>
      <w:rPr>
        <w:rFonts w:hint="default" w:ascii="AppleGothic" w:hAnsi="AppleGothic" w:eastAsia="AppleGothic" w:cs="AppleGothic"/>
        <w:b w:val="0"/>
        <w:bCs w:val="0"/>
        <w:i w:val="0"/>
        <w:iCs w:val="0"/>
        <w:spacing w:val="0"/>
        <w:w w:val="46"/>
        <w:sz w:val="22"/>
        <w:szCs w:val="22"/>
        <w:lang w:val="fr-FR" w:eastAsia="en-US" w:bidi="ar-SA"/>
      </w:rPr>
    </w:lvl>
    <w:lvl w:ilvl="1">
      <w:start w:val="0"/>
      <w:numFmt w:val="bullet"/>
      <w:lvlText w:val="•"/>
      <w:lvlJc w:val="left"/>
      <w:pPr>
        <w:ind w:left="1706" w:hanging="428"/>
      </w:pPr>
      <w:rPr>
        <w:rFonts w:hint="default"/>
        <w:lang w:val="fr-FR" w:eastAsia="en-US" w:bidi="ar-SA"/>
      </w:rPr>
    </w:lvl>
    <w:lvl w:ilvl="2">
      <w:start w:val="0"/>
      <w:numFmt w:val="bullet"/>
      <w:lvlText w:val="•"/>
      <w:lvlJc w:val="left"/>
      <w:pPr>
        <w:ind w:left="2772" w:hanging="428"/>
      </w:pPr>
      <w:rPr>
        <w:rFonts w:hint="default"/>
        <w:lang w:val="fr-FR" w:eastAsia="en-US" w:bidi="ar-SA"/>
      </w:rPr>
    </w:lvl>
    <w:lvl w:ilvl="3">
      <w:start w:val="0"/>
      <w:numFmt w:val="bullet"/>
      <w:lvlText w:val="•"/>
      <w:lvlJc w:val="left"/>
      <w:pPr>
        <w:ind w:left="3838" w:hanging="428"/>
      </w:pPr>
      <w:rPr>
        <w:rFonts w:hint="default"/>
        <w:lang w:val="fr-FR" w:eastAsia="en-US" w:bidi="ar-SA"/>
      </w:rPr>
    </w:lvl>
    <w:lvl w:ilvl="4">
      <w:start w:val="0"/>
      <w:numFmt w:val="bullet"/>
      <w:lvlText w:val="•"/>
      <w:lvlJc w:val="left"/>
      <w:pPr>
        <w:ind w:left="4904" w:hanging="428"/>
      </w:pPr>
      <w:rPr>
        <w:rFonts w:hint="default"/>
        <w:lang w:val="fr-FR" w:eastAsia="en-US" w:bidi="ar-SA"/>
      </w:rPr>
    </w:lvl>
    <w:lvl w:ilvl="5">
      <w:start w:val="0"/>
      <w:numFmt w:val="bullet"/>
      <w:lvlText w:val="•"/>
      <w:lvlJc w:val="left"/>
      <w:pPr>
        <w:ind w:left="5970" w:hanging="428"/>
      </w:pPr>
      <w:rPr>
        <w:rFonts w:hint="default"/>
        <w:lang w:val="fr-FR" w:eastAsia="en-US" w:bidi="ar-SA"/>
      </w:rPr>
    </w:lvl>
    <w:lvl w:ilvl="6">
      <w:start w:val="0"/>
      <w:numFmt w:val="bullet"/>
      <w:lvlText w:val="•"/>
      <w:lvlJc w:val="left"/>
      <w:pPr>
        <w:ind w:left="7036" w:hanging="428"/>
      </w:pPr>
      <w:rPr>
        <w:rFonts w:hint="default"/>
        <w:lang w:val="fr-FR" w:eastAsia="en-US" w:bidi="ar-SA"/>
      </w:rPr>
    </w:lvl>
    <w:lvl w:ilvl="7">
      <w:start w:val="0"/>
      <w:numFmt w:val="bullet"/>
      <w:lvlText w:val="•"/>
      <w:lvlJc w:val="left"/>
      <w:pPr>
        <w:ind w:left="8102" w:hanging="428"/>
      </w:pPr>
      <w:rPr>
        <w:rFonts w:hint="default"/>
        <w:lang w:val="fr-FR" w:eastAsia="en-US" w:bidi="ar-SA"/>
      </w:rPr>
    </w:lvl>
    <w:lvl w:ilvl="8">
      <w:start w:val="0"/>
      <w:numFmt w:val="bullet"/>
      <w:lvlText w:val="•"/>
      <w:lvlJc w:val="left"/>
      <w:pPr>
        <w:ind w:left="9168" w:hanging="428"/>
      </w:pPr>
      <w:rPr>
        <w:rFonts w:hint="default"/>
        <w:lang w:val="fr-FR" w:eastAsia="en-US" w:bidi="ar-SA"/>
      </w:rPr>
    </w:lvl>
  </w:abstractNum>
  <w:abstractNum w:abstractNumId="10">
    <w:multiLevelType w:val="hybridMultilevel"/>
    <w:lvl w:ilvl="0">
      <w:start w:val="1"/>
      <w:numFmt w:val="decimal"/>
      <w:lvlText w:val="%1."/>
      <w:lvlJc w:val="left"/>
      <w:pPr>
        <w:ind w:left="644" w:hanging="425"/>
        <w:jc w:val="left"/>
      </w:pPr>
      <w:rPr>
        <w:rFonts w:hint="default" w:ascii="Arial" w:hAnsi="Arial" w:eastAsia="Arial" w:cs="Arial"/>
        <w:b/>
        <w:bCs/>
        <w:i w:val="0"/>
        <w:iCs w:val="0"/>
        <w:color w:val="2E5395"/>
        <w:spacing w:val="-1"/>
        <w:w w:val="100"/>
        <w:sz w:val="28"/>
        <w:szCs w:val="28"/>
        <w:lang w:val="fr-FR" w:eastAsia="en-US" w:bidi="ar-SA"/>
      </w:rPr>
    </w:lvl>
    <w:lvl w:ilvl="1">
      <w:start w:val="0"/>
      <w:numFmt w:val="bullet"/>
      <w:lvlText w:val="•"/>
      <w:lvlJc w:val="left"/>
      <w:pPr>
        <w:ind w:left="644" w:hanging="425"/>
      </w:pPr>
      <w:rPr>
        <w:rFonts w:hint="default" w:ascii="AppleGothic" w:hAnsi="AppleGothic" w:eastAsia="AppleGothic" w:cs="AppleGothic"/>
        <w:spacing w:val="0"/>
        <w:w w:val="45"/>
        <w:lang w:val="fr-FR" w:eastAsia="en-US" w:bidi="ar-SA"/>
      </w:rPr>
    </w:lvl>
    <w:lvl w:ilvl="2">
      <w:start w:val="0"/>
      <w:numFmt w:val="bullet"/>
      <w:lvlText w:val="o"/>
      <w:lvlJc w:val="left"/>
      <w:pPr>
        <w:ind w:left="1071" w:hanging="425"/>
      </w:pPr>
      <w:rPr>
        <w:rFonts w:hint="default" w:ascii="Courier New" w:hAnsi="Courier New" w:eastAsia="Courier New" w:cs="Courier New"/>
        <w:b w:val="0"/>
        <w:bCs w:val="0"/>
        <w:i w:val="0"/>
        <w:iCs w:val="0"/>
        <w:spacing w:val="0"/>
        <w:w w:val="100"/>
        <w:sz w:val="22"/>
        <w:szCs w:val="22"/>
        <w:lang w:val="fr-FR" w:eastAsia="en-US" w:bidi="ar-SA"/>
      </w:rPr>
    </w:lvl>
    <w:lvl w:ilvl="3">
      <w:start w:val="0"/>
      <w:numFmt w:val="bullet"/>
      <w:lvlText w:val="•"/>
      <w:lvlJc w:val="left"/>
      <w:pPr>
        <w:ind w:left="2357" w:hanging="425"/>
      </w:pPr>
      <w:rPr>
        <w:rFonts w:hint="default"/>
        <w:lang w:val="fr-FR" w:eastAsia="en-US" w:bidi="ar-SA"/>
      </w:rPr>
    </w:lvl>
    <w:lvl w:ilvl="4">
      <w:start w:val="0"/>
      <w:numFmt w:val="bullet"/>
      <w:lvlText w:val="•"/>
      <w:lvlJc w:val="left"/>
      <w:pPr>
        <w:ind w:left="3635" w:hanging="425"/>
      </w:pPr>
      <w:rPr>
        <w:rFonts w:hint="default"/>
        <w:lang w:val="fr-FR" w:eastAsia="en-US" w:bidi="ar-SA"/>
      </w:rPr>
    </w:lvl>
    <w:lvl w:ilvl="5">
      <w:start w:val="0"/>
      <w:numFmt w:val="bullet"/>
      <w:lvlText w:val="•"/>
      <w:lvlJc w:val="left"/>
      <w:pPr>
        <w:ind w:left="4912" w:hanging="425"/>
      </w:pPr>
      <w:rPr>
        <w:rFonts w:hint="default"/>
        <w:lang w:val="fr-FR" w:eastAsia="en-US" w:bidi="ar-SA"/>
      </w:rPr>
    </w:lvl>
    <w:lvl w:ilvl="6">
      <w:start w:val="0"/>
      <w:numFmt w:val="bullet"/>
      <w:lvlText w:val="•"/>
      <w:lvlJc w:val="left"/>
      <w:pPr>
        <w:ind w:left="6190" w:hanging="425"/>
      </w:pPr>
      <w:rPr>
        <w:rFonts w:hint="default"/>
        <w:lang w:val="fr-FR" w:eastAsia="en-US" w:bidi="ar-SA"/>
      </w:rPr>
    </w:lvl>
    <w:lvl w:ilvl="7">
      <w:start w:val="0"/>
      <w:numFmt w:val="bullet"/>
      <w:lvlText w:val="•"/>
      <w:lvlJc w:val="left"/>
      <w:pPr>
        <w:ind w:left="7467" w:hanging="425"/>
      </w:pPr>
      <w:rPr>
        <w:rFonts w:hint="default"/>
        <w:lang w:val="fr-FR" w:eastAsia="en-US" w:bidi="ar-SA"/>
      </w:rPr>
    </w:lvl>
    <w:lvl w:ilvl="8">
      <w:start w:val="0"/>
      <w:numFmt w:val="bullet"/>
      <w:lvlText w:val="•"/>
      <w:lvlJc w:val="left"/>
      <w:pPr>
        <w:ind w:left="8745" w:hanging="425"/>
      </w:pPr>
      <w:rPr>
        <w:rFonts w:hint="default"/>
        <w:lang w:val="fr-FR" w:eastAsia="en-US" w:bidi="ar-SA"/>
      </w:rPr>
    </w:lvl>
  </w:abstractNum>
  <w:abstractNum w:abstractNumId="9">
    <w:multiLevelType w:val="hybridMultilevel"/>
    <w:lvl w:ilvl="0">
      <w:start w:val="0"/>
      <w:numFmt w:val="bullet"/>
      <w:lvlText w:val="•"/>
      <w:lvlJc w:val="left"/>
      <w:pPr>
        <w:ind w:left="502" w:hanging="284"/>
      </w:pPr>
      <w:rPr>
        <w:rFonts w:hint="default" w:ascii="AppleGothic" w:hAnsi="AppleGothic" w:eastAsia="AppleGothic" w:cs="AppleGothic"/>
        <w:spacing w:val="0"/>
        <w:w w:val="46"/>
        <w:lang w:val="fr-FR" w:eastAsia="en-US" w:bidi="ar-SA"/>
      </w:rPr>
    </w:lvl>
    <w:lvl w:ilvl="1">
      <w:start w:val="0"/>
      <w:numFmt w:val="bullet"/>
      <w:lvlText w:val="•"/>
      <w:lvlJc w:val="left"/>
      <w:pPr>
        <w:ind w:left="1580" w:hanging="284"/>
      </w:pPr>
      <w:rPr>
        <w:rFonts w:hint="default"/>
        <w:lang w:val="fr-FR" w:eastAsia="en-US" w:bidi="ar-SA"/>
      </w:rPr>
    </w:lvl>
    <w:lvl w:ilvl="2">
      <w:start w:val="0"/>
      <w:numFmt w:val="bullet"/>
      <w:lvlText w:val="•"/>
      <w:lvlJc w:val="left"/>
      <w:pPr>
        <w:ind w:left="2660" w:hanging="284"/>
      </w:pPr>
      <w:rPr>
        <w:rFonts w:hint="default"/>
        <w:lang w:val="fr-FR" w:eastAsia="en-US" w:bidi="ar-SA"/>
      </w:rPr>
    </w:lvl>
    <w:lvl w:ilvl="3">
      <w:start w:val="0"/>
      <w:numFmt w:val="bullet"/>
      <w:lvlText w:val="•"/>
      <w:lvlJc w:val="left"/>
      <w:pPr>
        <w:ind w:left="3740" w:hanging="284"/>
      </w:pPr>
      <w:rPr>
        <w:rFonts w:hint="default"/>
        <w:lang w:val="fr-FR" w:eastAsia="en-US" w:bidi="ar-SA"/>
      </w:rPr>
    </w:lvl>
    <w:lvl w:ilvl="4">
      <w:start w:val="0"/>
      <w:numFmt w:val="bullet"/>
      <w:lvlText w:val="•"/>
      <w:lvlJc w:val="left"/>
      <w:pPr>
        <w:ind w:left="4820" w:hanging="284"/>
      </w:pPr>
      <w:rPr>
        <w:rFonts w:hint="default"/>
        <w:lang w:val="fr-FR" w:eastAsia="en-US" w:bidi="ar-SA"/>
      </w:rPr>
    </w:lvl>
    <w:lvl w:ilvl="5">
      <w:start w:val="0"/>
      <w:numFmt w:val="bullet"/>
      <w:lvlText w:val="•"/>
      <w:lvlJc w:val="left"/>
      <w:pPr>
        <w:ind w:left="5900" w:hanging="284"/>
      </w:pPr>
      <w:rPr>
        <w:rFonts w:hint="default"/>
        <w:lang w:val="fr-FR" w:eastAsia="en-US" w:bidi="ar-SA"/>
      </w:rPr>
    </w:lvl>
    <w:lvl w:ilvl="6">
      <w:start w:val="0"/>
      <w:numFmt w:val="bullet"/>
      <w:lvlText w:val="•"/>
      <w:lvlJc w:val="left"/>
      <w:pPr>
        <w:ind w:left="6980" w:hanging="284"/>
      </w:pPr>
      <w:rPr>
        <w:rFonts w:hint="default"/>
        <w:lang w:val="fr-FR" w:eastAsia="en-US" w:bidi="ar-SA"/>
      </w:rPr>
    </w:lvl>
    <w:lvl w:ilvl="7">
      <w:start w:val="0"/>
      <w:numFmt w:val="bullet"/>
      <w:lvlText w:val="•"/>
      <w:lvlJc w:val="left"/>
      <w:pPr>
        <w:ind w:left="8060" w:hanging="284"/>
      </w:pPr>
      <w:rPr>
        <w:rFonts w:hint="default"/>
        <w:lang w:val="fr-FR" w:eastAsia="en-US" w:bidi="ar-SA"/>
      </w:rPr>
    </w:lvl>
    <w:lvl w:ilvl="8">
      <w:start w:val="0"/>
      <w:numFmt w:val="bullet"/>
      <w:lvlText w:val="•"/>
      <w:lvlJc w:val="left"/>
      <w:pPr>
        <w:ind w:left="9140" w:hanging="284"/>
      </w:pPr>
      <w:rPr>
        <w:rFonts w:hint="default"/>
        <w:lang w:val="fr-FR" w:eastAsia="en-US" w:bidi="ar-SA"/>
      </w:rPr>
    </w:lvl>
  </w:abstractNum>
  <w:abstractNum w:abstractNumId="8">
    <w:multiLevelType w:val="hybridMultilevel"/>
    <w:lvl w:ilvl="0">
      <w:start w:val="0"/>
      <w:numFmt w:val="bullet"/>
      <w:lvlText w:val="•"/>
      <w:lvlJc w:val="left"/>
      <w:pPr>
        <w:ind w:left="927" w:hanging="708"/>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1958" w:hanging="708"/>
      </w:pPr>
      <w:rPr>
        <w:rFonts w:hint="default"/>
        <w:lang w:val="fr-FR" w:eastAsia="en-US" w:bidi="ar-SA"/>
      </w:rPr>
    </w:lvl>
    <w:lvl w:ilvl="2">
      <w:start w:val="0"/>
      <w:numFmt w:val="bullet"/>
      <w:lvlText w:val="•"/>
      <w:lvlJc w:val="left"/>
      <w:pPr>
        <w:ind w:left="2996" w:hanging="708"/>
      </w:pPr>
      <w:rPr>
        <w:rFonts w:hint="default"/>
        <w:lang w:val="fr-FR" w:eastAsia="en-US" w:bidi="ar-SA"/>
      </w:rPr>
    </w:lvl>
    <w:lvl w:ilvl="3">
      <w:start w:val="0"/>
      <w:numFmt w:val="bullet"/>
      <w:lvlText w:val="•"/>
      <w:lvlJc w:val="left"/>
      <w:pPr>
        <w:ind w:left="4034" w:hanging="708"/>
      </w:pPr>
      <w:rPr>
        <w:rFonts w:hint="default"/>
        <w:lang w:val="fr-FR" w:eastAsia="en-US" w:bidi="ar-SA"/>
      </w:rPr>
    </w:lvl>
    <w:lvl w:ilvl="4">
      <w:start w:val="0"/>
      <w:numFmt w:val="bullet"/>
      <w:lvlText w:val="•"/>
      <w:lvlJc w:val="left"/>
      <w:pPr>
        <w:ind w:left="5072" w:hanging="708"/>
      </w:pPr>
      <w:rPr>
        <w:rFonts w:hint="default"/>
        <w:lang w:val="fr-FR" w:eastAsia="en-US" w:bidi="ar-SA"/>
      </w:rPr>
    </w:lvl>
    <w:lvl w:ilvl="5">
      <w:start w:val="0"/>
      <w:numFmt w:val="bullet"/>
      <w:lvlText w:val="•"/>
      <w:lvlJc w:val="left"/>
      <w:pPr>
        <w:ind w:left="6110" w:hanging="708"/>
      </w:pPr>
      <w:rPr>
        <w:rFonts w:hint="default"/>
        <w:lang w:val="fr-FR" w:eastAsia="en-US" w:bidi="ar-SA"/>
      </w:rPr>
    </w:lvl>
    <w:lvl w:ilvl="6">
      <w:start w:val="0"/>
      <w:numFmt w:val="bullet"/>
      <w:lvlText w:val="•"/>
      <w:lvlJc w:val="left"/>
      <w:pPr>
        <w:ind w:left="7148" w:hanging="708"/>
      </w:pPr>
      <w:rPr>
        <w:rFonts w:hint="default"/>
        <w:lang w:val="fr-FR" w:eastAsia="en-US" w:bidi="ar-SA"/>
      </w:rPr>
    </w:lvl>
    <w:lvl w:ilvl="7">
      <w:start w:val="0"/>
      <w:numFmt w:val="bullet"/>
      <w:lvlText w:val="•"/>
      <w:lvlJc w:val="left"/>
      <w:pPr>
        <w:ind w:left="8186" w:hanging="708"/>
      </w:pPr>
      <w:rPr>
        <w:rFonts w:hint="default"/>
        <w:lang w:val="fr-FR" w:eastAsia="en-US" w:bidi="ar-SA"/>
      </w:rPr>
    </w:lvl>
    <w:lvl w:ilvl="8">
      <w:start w:val="0"/>
      <w:numFmt w:val="bullet"/>
      <w:lvlText w:val="•"/>
      <w:lvlJc w:val="left"/>
      <w:pPr>
        <w:ind w:left="9224" w:hanging="708"/>
      </w:pPr>
      <w:rPr>
        <w:rFonts w:hint="default"/>
        <w:lang w:val="fr-FR" w:eastAsia="en-US" w:bidi="ar-SA"/>
      </w:rPr>
    </w:lvl>
  </w:abstractNum>
  <w:abstractNum w:abstractNumId="7">
    <w:multiLevelType w:val="hybridMultilevel"/>
    <w:lvl w:ilvl="0">
      <w:start w:val="6"/>
      <w:numFmt w:val="decimal"/>
      <w:lvlText w:val="%1"/>
      <w:lvlJc w:val="left"/>
      <w:pPr>
        <w:ind w:left="1779" w:hanging="852"/>
        <w:jc w:val="left"/>
      </w:pPr>
      <w:rPr>
        <w:rFonts w:hint="default"/>
        <w:lang w:val="fr-FR" w:eastAsia="en-US" w:bidi="ar-SA"/>
      </w:rPr>
    </w:lvl>
    <w:lvl w:ilvl="1">
      <w:start w:val="2"/>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6">
    <w:multiLevelType w:val="hybridMultilevel"/>
    <w:lvl w:ilvl="0">
      <w:start w:val="5"/>
      <w:numFmt w:val="decimal"/>
      <w:lvlText w:val="%1"/>
      <w:lvlJc w:val="left"/>
      <w:pPr>
        <w:ind w:left="1779" w:hanging="852"/>
        <w:jc w:val="left"/>
      </w:pPr>
      <w:rPr>
        <w:rFonts w:hint="default"/>
        <w:lang w:val="fr-FR" w:eastAsia="en-US" w:bidi="ar-SA"/>
      </w:rPr>
    </w:lvl>
    <w:lvl w:ilvl="1">
      <w:start w:val="8"/>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5">
    <w:multiLevelType w:val="hybridMultilevel"/>
    <w:lvl w:ilvl="0">
      <w:start w:val="5"/>
      <w:numFmt w:val="decimal"/>
      <w:lvlText w:val="%1"/>
      <w:lvlJc w:val="left"/>
      <w:pPr>
        <w:ind w:left="1779" w:hanging="852"/>
        <w:jc w:val="left"/>
      </w:pPr>
      <w:rPr>
        <w:rFonts w:hint="default"/>
        <w:lang w:val="fr-FR" w:eastAsia="en-US" w:bidi="ar-SA"/>
      </w:rPr>
    </w:lvl>
    <w:lvl w:ilvl="1">
      <w:start w:val="5"/>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4">
    <w:multiLevelType w:val="hybridMultilevel"/>
    <w:lvl w:ilvl="0">
      <w:start w:val="5"/>
      <w:numFmt w:val="decimal"/>
      <w:lvlText w:val="%1"/>
      <w:lvlJc w:val="left"/>
      <w:pPr>
        <w:ind w:left="1779" w:hanging="852"/>
        <w:jc w:val="left"/>
      </w:pPr>
      <w:rPr>
        <w:rFonts w:hint="default"/>
        <w:lang w:val="fr-FR" w:eastAsia="en-US" w:bidi="ar-SA"/>
      </w:rPr>
    </w:lvl>
    <w:lvl w:ilvl="1">
      <w:start w:val="4"/>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3">
    <w:multiLevelType w:val="hybridMultilevel"/>
    <w:lvl w:ilvl="0">
      <w:start w:val="5"/>
      <w:numFmt w:val="decimal"/>
      <w:lvlText w:val="%1"/>
      <w:lvlJc w:val="left"/>
      <w:pPr>
        <w:ind w:left="1779" w:hanging="852"/>
        <w:jc w:val="left"/>
      </w:pPr>
      <w:rPr>
        <w:rFonts w:hint="default"/>
        <w:lang w:val="fr-FR" w:eastAsia="en-US" w:bidi="ar-SA"/>
      </w:rPr>
    </w:lvl>
    <w:lvl w:ilvl="1">
      <w:start w:val="2"/>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2">
    <w:multiLevelType w:val="hybridMultilevel"/>
    <w:lvl w:ilvl="0">
      <w:start w:val="2"/>
      <w:numFmt w:val="decimal"/>
      <w:lvlText w:val="%1"/>
      <w:lvlJc w:val="left"/>
      <w:pPr>
        <w:ind w:left="1779" w:hanging="852"/>
        <w:jc w:val="left"/>
      </w:pPr>
      <w:rPr>
        <w:rFonts w:hint="default"/>
        <w:lang w:val="fr-FR" w:eastAsia="en-US" w:bidi="ar-SA"/>
      </w:rPr>
    </w:lvl>
    <w:lvl w:ilvl="1">
      <w:start w:val="3"/>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1">
    <w:multiLevelType w:val="hybridMultilevel"/>
    <w:lvl w:ilvl="0">
      <w:start w:val="2"/>
      <w:numFmt w:val="decimal"/>
      <w:lvlText w:val="%1"/>
      <w:lvlJc w:val="left"/>
      <w:pPr>
        <w:ind w:left="1779" w:hanging="852"/>
        <w:jc w:val="left"/>
      </w:pPr>
      <w:rPr>
        <w:rFonts w:hint="default"/>
        <w:lang w:val="fr-FR" w:eastAsia="en-US" w:bidi="ar-SA"/>
      </w:rPr>
    </w:lvl>
    <w:lvl w:ilvl="1">
      <w:start w:val="1"/>
      <w:numFmt w:val="decimal"/>
      <w:lvlText w:val="%1.%2"/>
      <w:lvlJc w:val="left"/>
      <w:pPr>
        <w:ind w:left="1779" w:hanging="852"/>
        <w:jc w:val="left"/>
      </w:pPr>
      <w:rPr>
        <w:rFonts w:hint="default"/>
        <w:lang w:val="fr-FR" w:eastAsia="en-US" w:bidi="ar-SA"/>
      </w:rPr>
    </w:lvl>
    <w:lvl w:ilvl="2">
      <w:start w:val="1"/>
      <w:numFmt w:val="decimal"/>
      <w:lvlText w:val="%1.%2.%3"/>
      <w:lvlJc w:val="left"/>
      <w:pPr>
        <w:ind w:left="1779" w:hanging="852"/>
        <w:jc w:val="left"/>
      </w:pPr>
      <w:rPr>
        <w:rFonts w:hint="default" w:ascii="Arial" w:hAnsi="Arial" w:eastAsia="Arial" w:cs="Arial"/>
        <w:b w:val="0"/>
        <w:bCs w:val="0"/>
        <w:i w:val="0"/>
        <w:iCs w:val="0"/>
        <w:spacing w:val="-1"/>
        <w:w w:val="100"/>
        <w:sz w:val="22"/>
        <w:szCs w:val="22"/>
        <w:lang w:val="fr-FR" w:eastAsia="en-US" w:bidi="ar-SA"/>
      </w:rPr>
    </w:lvl>
    <w:lvl w:ilvl="3">
      <w:start w:val="0"/>
      <w:numFmt w:val="bullet"/>
      <w:lvlText w:val="•"/>
      <w:lvlJc w:val="left"/>
      <w:pPr>
        <w:ind w:left="4636" w:hanging="852"/>
      </w:pPr>
      <w:rPr>
        <w:rFonts w:hint="default"/>
        <w:lang w:val="fr-FR" w:eastAsia="en-US" w:bidi="ar-SA"/>
      </w:rPr>
    </w:lvl>
    <w:lvl w:ilvl="4">
      <w:start w:val="0"/>
      <w:numFmt w:val="bullet"/>
      <w:lvlText w:val="•"/>
      <w:lvlJc w:val="left"/>
      <w:pPr>
        <w:ind w:left="5588" w:hanging="852"/>
      </w:pPr>
      <w:rPr>
        <w:rFonts w:hint="default"/>
        <w:lang w:val="fr-FR" w:eastAsia="en-US" w:bidi="ar-SA"/>
      </w:rPr>
    </w:lvl>
    <w:lvl w:ilvl="5">
      <w:start w:val="0"/>
      <w:numFmt w:val="bullet"/>
      <w:lvlText w:val="•"/>
      <w:lvlJc w:val="left"/>
      <w:pPr>
        <w:ind w:left="6540" w:hanging="852"/>
      </w:pPr>
      <w:rPr>
        <w:rFonts w:hint="default"/>
        <w:lang w:val="fr-FR" w:eastAsia="en-US" w:bidi="ar-SA"/>
      </w:rPr>
    </w:lvl>
    <w:lvl w:ilvl="6">
      <w:start w:val="0"/>
      <w:numFmt w:val="bullet"/>
      <w:lvlText w:val="•"/>
      <w:lvlJc w:val="left"/>
      <w:pPr>
        <w:ind w:left="7492" w:hanging="852"/>
      </w:pPr>
      <w:rPr>
        <w:rFonts w:hint="default"/>
        <w:lang w:val="fr-FR" w:eastAsia="en-US" w:bidi="ar-SA"/>
      </w:rPr>
    </w:lvl>
    <w:lvl w:ilvl="7">
      <w:start w:val="0"/>
      <w:numFmt w:val="bullet"/>
      <w:lvlText w:val="•"/>
      <w:lvlJc w:val="left"/>
      <w:pPr>
        <w:ind w:left="8444" w:hanging="852"/>
      </w:pPr>
      <w:rPr>
        <w:rFonts w:hint="default"/>
        <w:lang w:val="fr-FR" w:eastAsia="en-US" w:bidi="ar-SA"/>
      </w:rPr>
    </w:lvl>
    <w:lvl w:ilvl="8">
      <w:start w:val="0"/>
      <w:numFmt w:val="bullet"/>
      <w:lvlText w:val="•"/>
      <w:lvlJc w:val="left"/>
      <w:pPr>
        <w:ind w:left="9396" w:hanging="852"/>
      </w:pPr>
      <w:rPr>
        <w:rFonts w:hint="default"/>
        <w:lang w:val="fr-FR" w:eastAsia="en-US" w:bidi="ar-SA"/>
      </w:rPr>
    </w:lvl>
  </w:abstractNum>
  <w:abstractNum w:abstractNumId="0">
    <w:multiLevelType w:val="hybridMultilevel"/>
    <w:lvl w:ilvl="0">
      <w:start w:val="0"/>
      <w:numFmt w:val="bullet"/>
      <w:lvlText w:val="•"/>
      <w:lvlJc w:val="left"/>
      <w:pPr>
        <w:ind w:left="1764" w:hanging="428"/>
      </w:pPr>
      <w:rPr>
        <w:rFonts w:hint="default" w:ascii="AppleGothic" w:hAnsi="AppleGothic" w:eastAsia="AppleGothic" w:cs="AppleGothic"/>
        <w:b w:val="0"/>
        <w:bCs w:val="0"/>
        <w:i w:val="0"/>
        <w:iCs w:val="0"/>
        <w:spacing w:val="0"/>
        <w:w w:val="45"/>
        <w:sz w:val="20"/>
        <w:szCs w:val="20"/>
        <w:lang w:val="fr-FR" w:eastAsia="en-US" w:bidi="ar-SA"/>
      </w:rPr>
    </w:lvl>
    <w:lvl w:ilvl="1">
      <w:start w:val="0"/>
      <w:numFmt w:val="bullet"/>
      <w:lvlText w:val="•"/>
      <w:lvlJc w:val="left"/>
      <w:pPr>
        <w:ind w:left="2714" w:hanging="428"/>
      </w:pPr>
      <w:rPr>
        <w:rFonts w:hint="default"/>
        <w:lang w:val="fr-FR" w:eastAsia="en-US" w:bidi="ar-SA"/>
      </w:rPr>
    </w:lvl>
    <w:lvl w:ilvl="2">
      <w:start w:val="0"/>
      <w:numFmt w:val="bullet"/>
      <w:lvlText w:val="•"/>
      <w:lvlJc w:val="left"/>
      <w:pPr>
        <w:ind w:left="3668" w:hanging="428"/>
      </w:pPr>
      <w:rPr>
        <w:rFonts w:hint="default"/>
        <w:lang w:val="fr-FR" w:eastAsia="en-US" w:bidi="ar-SA"/>
      </w:rPr>
    </w:lvl>
    <w:lvl w:ilvl="3">
      <w:start w:val="0"/>
      <w:numFmt w:val="bullet"/>
      <w:lvlText w:val="•"/>
      <w:lvlJc w:val="left"/>
      <w:pPr>
        <w:ind w:left="4622" w:hanging="428"/>
      </w:pPr>
      <w:rPr>
        <w:rFonts w:hint="default"/>
        <w:lang w:val="fr-FR" w:eastAsia="en-US" w:bidi="ar-SA"/>
      </w:rPr>
    </w:lvl>
    <w:lvl w:ilvl="4">
      <w:start w:val="0"/>
      <w:numFmt w:val="bullet"/>
      <w:lvlText w:val="•"/>
      <w:lvlJc w:val="left"/>
      <w:pPr>
        <w:ind w:left="5576" w:hanging="428"/>
      </w:pPr>
      <w:rPr>
        <w:rFonts w:hint="default"/>
        <w:lang w:val="fr-FR" w:eastAsia="en-US" w:bidi="ar-SA"/>
      </w:rPr>
    </w:lvl>
    <w:lvl w:ilvl="5">
      <w:start w:val="0"/>
      <w:numFmt w:val="bullet"/>
      <w:lvlText w:val="•"/>
      <w:lvlJc w:val="left"/>
      <w:pPr>
        <w:ind w:left="6530" w:hanging="428"/>
      </w:pPr>
      <w:rPr>
        <w:rFonts w:hint="default"/>
        <w:lang w:val="fr-FR" w:eastAsia="en-US" w:bidi="ar-SA"/>
      </w:rPr>
    </w:lvl>
    <w:lvl w:ilvl="6">
      <w:start w:val="0"/>
      <w:numFmt w:val="bullet"/>
      <w:lvlText w:val="•"/>
      <w:lvlJc w:val="left"/>
      <w:pPr>
        <w:ind w:left="7484" w:hanging="428"/>
      </w:pPr>
      <w:rPr>
        <w:rFonts w:hint="default"/>
        <w:lang w:val="fr-FR" w:eastAsia="en-US" w:bidi="ar-SA"/>
      </w:rPr>
    </w:lvl>
    <w:lvl w:ilvl="7">
      <w:start w:val="0"/>
      <w:numFmt w:val="bullet"/>
      <w:lvlText w:val="•"/>
      <w:lvlJc w:val="left"/>
      <w:pPr>
        <w:ind w:left="8438" w:hanging="428"/>
      </w:pPr>
      <w:rPr>
        <w:rFonts w:hint="default"/>
        <w:lang w:val="fr-FR" w:eastAsia="en-US" w:bidi="ar-SA"/>
      </w:rPr>
    </w:lvl>
    <w:lvl w:ilvl="8">
      <w:start w:val="0"/>
      <w:numFmt w:val="bullet"/>
      <w:lvlText w:val="•"/>
      <w:lvlJc w:val="left"/>
      <w:pPr>
        <w:ind w:left="9392" w:hanging="428"/>
      </w:pPr>
      <w:rPr>
        <w:rFonts w:hint="default"/>
        <w:lang w:val="fr-FR" w:eastAsia="en-US" w:bidi="ar-SA"/>
      </w:rPr>
    </w:lvl>
  </w:abstractNum>
  <w:num w:numId="106">
    <w:abstractNumId w:val="105"/>
  </w:num>
  <w:num w:numId="105">
    <w:abstractNumId w:val="104"/>
  </w:num>
  <w:num w:numId="104">
    <w:abstractNumId w:val="103"/>
  </w:num>
  <w:num w:numId="102">
    <w:abstractNumId w:val="101"/>
  </w:num>
  <w:num w:numId="99">
    <w:abstractNumId w:val="98"/>
  </w:num>
  <w:num w:numId="98">
    <w:abstractNumId w:val="97"/>
  </w:num>
  <w:num w:numId="97">
    <w:abstractNumId w:val="96"/>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3">
    <w:abstractNumId w:val="102"/>
  </w:num>
  <w:num w:numId="101">
    <w:abstractNumId w:val="100"/>
  </w:num>
  <w:num w:numId="100">
    <w:abstractNumId w:val="99"/>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TOC1" w:type="paragraph">
    <w:name w:val="TOC 1"/>
    <w:basedOn w:val="Normal"/>
    <w:uiPriority w:val="1"/>
    <w:qFormat/>
    <w:pPr>
      <w:spacing w:before="119"/>
      <w:ind w:left="1778" w:hanging="851"/>
    </w:pPr>
    <w:rPr>
      <w:rFonts w:ascii="Arial" w:hAnsi="Arial" w:eastAsia="Arial" w:cs="Arial"/>
      <w:sz w:val="22"/>
      <w:szCs w:val="22"/>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left="212"/>
      <w:outlineLvl w:val="1"/>
    </w:pPr>
    <w:rPr>
      <w:rFonts w:ascii="Arial" w:hAnsi="Arial" w:eastAsia="Arial" w:cs="Arial"/>
      <w:b/>
      <w:bCs/>
      <w:sz w:val="28"/>
      <w:szCs w:val="28"/>
      <w:lang w:val="fr-FR" w:eastAsia="en-US" w:bidi="ar-SA"/>
    </w:rPr>
  </w:style>
  <w:style w:styleId="Heading2" w:type="paragraph">
    <w:name w:val="Heading 2"/>
    <w:basedOn w:val="Normal"/>
    <w:uiPriority w:val="1"/>
    <w:qFormat/>
    <w:pPr>
      <w:ind w:left="983" w:hanging="764"/>
      <w:jc w:val="both"/>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ind w:left="672"/>
      <w:jc w:val="both"/>
      <w:outlineLvl w:val="3"/>
    </w:pPr>
    <w:rPr>
      <w:rFonts w:ascii="Arial" w:hAnsi="Arial" w:eastAsia="Arial" w:cs="Arial"/>
      <w:sz w:val="24"/>
      <w:szCs w:val="24"/>
      <w:lang w:val="fr-FR" w:eastAsia="en-US" w:bidi="ar-SA"/>
    </w:rPr>
  </w:style>
  <w:style w:styleId="Heading4" w:type="paragraph">
    <w:name w:val="Heading 4"/>
    <w:basedOn w:val="Normal"/>
    <w:uiPriority w:val="1"/>
    <w:qFormat/>
    <w:pPr>
      <w:ind w:right="410"/>
      <w:jc w:val="center"/>
      <w:outlineLvl w:val="4"/>
    </w:pPr>
    <w:rPr>
      <w:rFonts w:ascii="Arial" w:hAnsi="Arial" w:eastAsia="Arial" w:cs="Arial"/>
      <w:sz w:val="23"/>
      <w:szCs w:val="23"/>
      <w:lang w:val="fr-FR" w:eastAsia="en-US" w:bidi="ar-SA"/>
    </w:rPr>
  </w:style>
  <w:style w:styleId="Heading5" w:type="paragraph">
    <w:name w:val="Heading 5"/>
    <w:basedOn w:val="Normal"/>
    <w:uiPriority w:val="1"/>
    <w:qFormat/>
    <w:pPr>
      <w:ind w:left="730"/>
      <w:outlineLvl w:val="5"/>
    </w:pPr>
    <w:rPr>
      <w:rFonts w:ascii="Arial" w:hAnsi="Arial" w:eastAsia="Arial" w:cs="Arial"/>
      <w:b/>
      <w:bCs/>
      <w:sz w:val="22"/>
      <w:szCs w:val="22"/>
      <w:lang w:val="fr-FR" w:eastAsia="en-US" w:bidi="ar-SA"/>
    </w:rPr>
  </w:style>
  <w:style w:styleId="Heading6" w:type="paragraph">
    <w:name w:val="Heading 6"/>
    <w:basedOn w:val="Normal"/>
    <w:uiPriority w:val="1"/>
    <w:qFormat/>
    <w:pPr>
      <w:ind w:left="1337"/>
      <w:outlineLvl w:val="6"/>
    </w:pPr>
    <w:rPr>
      <w:rFonts w:ascii="Arial" w:hAnsi="Arial" w:eastAsia="Arial" w:cs="Arial"/>
      <w:b/>
      <w:bCs/>
      <w:sz w:val="22"/>
      <w:szCs w:val="22"/>
      <w:lang w:val="fr-FR" w:eastAsia="en-US" w:bidi="ar-SA"/>
    </w:rPr>
  </w:style>
  <w:style w:styleId="Heading7" w:type="paragraph">
    <w:name w:val="Heading 7"/>
    <w:basedOn w:val="Normal"/>
    <w:uiPriority w:val="1"/>
    <w:qFormat/>
    <w:pPr>
      <w:ind w:left="779"/>
      <w:outlineLvl w:val="7"/>
    </w:pPr>
    <w:rPr>
      <w:rFonts w:ascii="Arial-BoldItalicMT" w:hAnsi="Arial-BoldItalicMT" w:eastAsia="Arial-BoldItalicMT" w:cs="Arial-BoldItalicMT"/>
      <w:b/>
      <w:bCs/>
      <w:i/>
      <w:iCs/>
      <w:sz w:val="22"/>
      <w:szCs w:val="22"/>
      <w:lang w:val="fr-FR" w:eastAsia="en-US" w:bidi="ar-SA"/>
    </w:rPr>
  </w:style>
  <w:style w:styleId="Title" w:type="paragraph">
    <w:name w:val="Title"/>
    <w:basedOn w:val="Normal"/>
    <w:uiPriority w:val="1"/>
    <w:qFormat/>
    <w:pPr>
      <w:spacing w:before="199"/>
      <w:ind w:left="2568" w:right="633"/>
      <w:jc w:val="center"/>
    </w:pPr>
    <w:rPr>
      <w:rFonts w:ascii="Arial" w:hAnsi="Arial" w:eastAsia="Arial" w:cs="Arial"/>
      <w:b/>
      <w:bCs/>
      <w:sz w:val="52"/>
      <w:szCs w:val="52"/>
      <w:lang w:val="fr-FR" w:eastAsia="en-US" w:bidi="ar-SA"/>
    </w:rPr>
  </w:style>
  <w:style w:styleId="ListParagraph" w:type="paragraph">
    <w:name w:val="List Paragraph"/>
    <w:basedOn w:val="Normal"/>
    <w:uiPriority w:val="1"/>
    <w:qFormat/>
    <w:pPr>
      <w:ind w:left="646" w:hanging="427"/>
    </w:pPr>
    <w:rPr>
      <w:rFonts w:ascii="Arial" w:hAnsi="Arial" w:eastAsia="Arial" w:cs="Arial"/>
      <w:lang w:val="fr-FR" w:eastAsia="en-US" w:bidi="ar-SA"/>
    </w:rPr>
  </w:style>
  <w:style w:styleId="TableParagraph" w:type="paragraph">
    <w:name w:val="Table Paragraph"/>
    <w:basedOn w:val="Normal"/>
    <w:uiPriority w:val="1"/>
    <w:qFormat/>
    <w:pPr>
      <w:ind w:left="110"/>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cisss-cotenord.gouv.qc.ca/" TargetMode="Externa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hyperlink" Target="https://www.legisquebec.gouv.qc.ca/fr/document/lc/s-4.2" TargetMode="External"/><Relationship Id="rId92" Type="http://schemas.openxmlformats.org/officeDocument/2006/relationships/hyperlink" Target="https://www.mtess.gouv.qc.ca/sacais/action-communautaire/cadre-reference.asp" TargetMode="External"/><Relationship Id="rId93" Type="http://schemas.openxmlformats.org/officeDocument/2006/relationships/hyperlink" Target="https://numerique.banq.qc.ca/patrimoine/details/52327/42493" TargetMode="External"/><Relationship Id="rId94" Type="http://schemas.openxmlformats.org/officeDocument/2006/relationships/hyperlink" Target="https://www.cisss-cotenord.gouv.qc.ca/fileadmin/internet/cisss-cotenord/Soins_services/Organismes_communautaires/Convention_de_soutien_financier_2015-2018.pdf" TargetMode="External"/><Relationship Id="rId95" Type="http://schemas.openxmlformats.org/officeDocument/2006/relationships/hyperlink" Target="https://publications.msss.gouv.qc.ca/msss/document-003582/" TargetMode="External"/><Relationship Id="rId96" Type="http://schemas.openxmlformats.org/officeDocument/2006/relationships/hyperlink" Target="https://www.cisss-cotenord.gouv.qc.ca/fileadmin/internet/cisss-cotenord/Votre_CISSS/A_propos_de_nous/Code_ethique.pdf" TargetMode="External"/><Relationship Id="rId97" Type="http://schemas.openxmlformats.org/officeDocument/2006/relationships/hyperlink" Target="https://www.cisss-cotenord.gouv.qc.ca/fileadmin/internet/cisss-cotenord/Soins_services/Organismes_communautaires/Formulaire_d_admissibilite_pour_organisme_d_action_communautaire_-_Sante_et_services_sociaux.pdf" TargetMode="External"/><Relationship Id="rId98" Type="http://schemas.openxmlformats.org/officeDocument/2006/relationships/hyperlink" Target="https://www.cisss-cotenord.gouv.qc.ca/fileadmin/internet/cisss-cotenord/Soins_services/Organismes_communautaires/Formulaire_de_demande_de_soutien_financier_-_Premiere_demande_de_financement.pdf" TargetMode="External"/><Relationship Id="rId99" Type="http://schemas.openxmlformats.org/officeDocument/2006/relationships/hyperlink" Target="https://www.cisss-cotenord.gouv.qc.ca/fileadmin/internet/cisss-cotenord/Soins_services/Organismes_communautaires/Formulaire_de_creationmodification_d_une_organisation_au_SBF-R_et_depot_direct.docx" TargetMode="External"/><Relationship Id="rId100" Type="http://schemas.openxmlformats.org/officeDocument/2006/relationships/hyperlink" Target="https://www.cisss-cotenord.gouv.qc.ca/fileadmin/internet/cisss-cotenord/Soins_services/Organismes_communautaires/Formulaire_annuel_-_Mise_a_jour_de_l_informationDemande_de_rehaussement.pdf" TargetMode="External"/><Relationship Id="rId101" Type="http://schemas.openxmlformats.org/officeDocument/2006/relationships/hyperlink" Target="https://www.registreentreprises.gouv.qc.ca/documents/formulaires/re-502dxi.pdf" TargetMode="External"/><Relationship Id="rId102" Type="http://schemas.openxmlformats.org/officeDocument/2006/relationships/hyperlink" Target="https://www.registreentreprises.gouv.qc.ca/documents/formulaires/re-602dxi.pdf" TargetMode="External"/><Relationship Id="rId103" Type="http://schemas.openxmlformats.org/officeDocument/2006/relationships/footer" Target="footer2.xml"/><Relationship Id="rId104" Type="http://schemas.openxmlformats.org/officeDocument/2006/relationships/footer" Target="footer3.xml"/><Relationship Id="rId105" Type="http://schemas.openxmlformats.org/officeDocument/2006/relationships/image" Target="media/image85.jpe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hyperlink" Target="https://www.tresor.gouv.qc.ca/fileadmin/PDF/secretariat/Directive_frais_remboursables.pdf" TargetMode="External"/><Relationship Id="rId113" Type="http://schemas.openxmlformats.org/officeDocument/2006/relationships/hyperlink" Target="https://www.cisss-cotenord.gouv.qc.ca/" TargetMode="External"/><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hyperlink" Target="https://www.cisss-cotenord.gouv.qc.ca/soins-et-services/organismes-communautaires/" TargetMode="External"/><Relationship Id="rId118" Type="http://schemas.openxmlformats.org/officeDocument/2006/relationships/image" Target="media/image95.png"/><Relationship Id="rId119" Type="http://schemas.openxmlformats.org/officeDocument/2006/relationships/image" Target="media/image96.png"/><Relationship Id="rId120" Type="http://schemas.openxmlformats.org/officeDocument/2006/relationships/image" Target="media/image97.png"/><Relationship Id="rId121" Type="http://schemas.openxmlformats.org/officeDocument/2006/relationships/hyperlink" Target="https://www.registreentreprises.gouv.qc.ca/fr/modifier/modifier_actes/lettres_patentes_suppl.aspx" TargetMode="External"/><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hyperlink" Target="https://www.registreentreprises.gouv.qc.ca/fr/modifier/mettre_a_jour/" TargetMode="External"/><Relationship Id="rId126" Type="http://schemas.openxmlformats.org/officeDocument/2006/relationships/image" Target="media/image101.png"/><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image" Target="media/image104.png"/><Relationship Id="rId130" Type="http://schemas.openxmlformats.org/officeDocument/2006/relationships/image" Target="media/image105.png"/><Relationship Id="rId131" Type="http://schemas.openxmlformats.org/officeDocument/2006/relationships/image" Target="media/image106.png"/><Relationship Id="rId132" Type="http://schemas.openxmlformats.org/officeDocument/2006/relationships/hyperlink" Target="https://publications.msss.gouv.qc.ca/msss/document-003582/?&amp;date=DESC" TargetMode="External"/><Relationship Id="rId133" Type="http://schemas.openxmlformats.org/officeDocument/2006/relationships/image" Target="media/image107.png"/><Relationship Id="rId134" Type="http://schemas.openxmlformats.org/officeDocument/2006/relationships/image" Target="media/image108.png"/><Relationship Id="rId135" Type="http://schemas.openxmlformats.org/officeDocument/2006/relationships/hyperlink" Target="https://www150.statcan.gc.ca/t1/tbl1/fr/tv.action?pid=1410013401" TargetMode="External"/><Relationship Id="rId136" Type="http://schemas.openxmlformats.org/officeDocument/2006/relationships/image" Target="media/image109.png"/><Relationship Id="rId137" Type="http://schemas.openxmlformats.org/officeDocument/2006/relationships/image" Target="media/image110.png"/><Relationship Id="rId138" Type="http://schemas.openxmlformats.org/officeDocument/2006/relationships/image" Target="media/image111.png"/><Relationship Id="rId139" Type="http://schemas.openxmlformats.org/officeDocument/2006/relationships/image" Target="media/image112.png"/><Relationship Id="rId140" Type="http://schemas.openxmlformats.org/officeDocument/2006/relationships/image" Target="media/image113.png"/><Relationship Id="rId141" Type="http://schemas.openxmlformats.org/officeDocument/2006/relationships/image" Target="media/image114.png"/><Relationship Id="rId142" Type="http://schemas.openxmlformats.org/officeDocument/2006/relationships/image" Target="media/image115.png"/><Relationship Id="rId143" Type="http://schemas.openxmlformats.org/officeDocument/2006/relationships/image" Target="media/image116.png"/><Relationship Id="rId144" Type="http://schemas.openxmlformats.org/officeDocument/2006/relationships/hyperlink" Target="https://www.registreentreprises.gouv.qc.ca/documents/formulaires/re-602.g.pdf" TargetMode="External"/><Relationship Id="rId145" Type="http://schemas.openxmlformats.org/officeDocument/2006/relationships/hyperlink" Target="https://www.quebec.ca/entreprises-et-travailleurs-autonomes/fermer-vendre-entreprise/dissoudre-liquider-radier/personne-morale-sans-but-lucratif" TargetMode="External"/><Relationship Id="rId146" Type="http://schemas.openxmlformats.org/officeDocument/2006/relationships/image" Target="media/image117.png"/><Relationship Id="rId147" Type="http://schemas.openxmlformats.org/officeDocument/2006/relationships/footer" Target="footer4.xml"/><Relationship Id="rId148" Type="http://schemas.openxmlformats.org/officeDocument/2006/relationships/footer" Target="footer5.xml"/><Relationship Id="rId149" Type="http://schemas.openxmlformats.org/officeDocument/2006/relationships/footer" Target="footer6.xml"/><Relationship Id="rId150" Type="http://schemas.openxmlformats.org/officeDocument/2006/relationships/image" Target="media/image118.jpeg"/><Relationship Id="rId151" Type="http://schemas.openxmlformats.org/officeDocument/2006/relationships/footer" Target="footer7.xml"/><Relationship Id="rId152" Type="http://schemas.openxmlformats.org/officeDocument/2006/relationships/hyperlink" Target="https://publications.msss.gouv.qc.ca/msss/fichiers/2022/22-823-02W.pdf" TargetMode="External"/><Relationship Id="rId153" Type="http://schemas.openxmlformats.org/officeDocument/2006/relationships/hyperlink" Target="http://www.msss.gouv.qc.ca/psoc" TargetMode="External"/><Relationship Id="rId154" Type="http://schemas.openxmlformats.org/officeDocument/2006/relationships/hyperlink" Target="http://www.mess.gouv.qc.ca/publications/pdf/SACA_politique.pdf" TargetMode="External"/><Relationship Id="rId155" Type="http://schemas.openxmlformats.org/officeDocument/2006/relationships/hyperlink" Target="http://publications.msss.gouv.qc.ca/msss/document-000556/)" TargetMode="External"/><Relationship Id="rId156" Type="http://schemas.openxmlformats.org/officeDocument/2006/relationships/hyperlink" Target="http://publications.msss.gouv.qc.ca/msss/document-000556/" TargetMode="External"/><Relationship Id="rId157" Type="http://schemas.openxmlformats.org/officeDocument/2006/relationships/footer" Target="footer8.xml"/><Relationship Id="rId158" Type="http://schemas.openxmlformats.org/officeDocument/2006/relationships/image" Target="media/image119.jpeg"/><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Élyse Perron</dc:creator>
  <dc:description/>
  <dcterms:created xsi:type="dcterms:W3CDTF">2024-03-11T20:09:16Z</dcterms:created>
  <dcterms:modified xsi:type="dcterms:W3CDTF">2024-03-11T20:09:16Z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Acrobat PDFMaker 23 pour Word</vt:lpwstr>
  </property>
  <property fmtid="{D5CDD505-2E9C-101B-9397-08002B2CF9AE}" pid="4" name="LastSaved">
    <vt:filetime>2024-03-11T00:00:00Z</vt:filetime>
  </property>
  <property fmtid="{D5CDD505-2E9C-101B-9397-08002B2CF9AE}" pid="5" name="MSIP_Label_6a7d8d5d-78e2-4a62-9fcd-016eb5e4c57c_ActionId">
    <vt:lpwstr>4e4e924a-d18f-485d-bc10-e4d9df7232c3</vt:lpwstr>
  </property>
  <property fmtid="{D5CDD505-2E9C-101B-9397-08002B2CF9AE}" pid="6" name="MSIP_Label_6a7d8d5d-78e2-4a62-9fcd-016eb5e4c57c_ContentBits">
    <vt:lpwstr>0</vt:lpwstr>
  </property>
  <property fmtid="{D5CDD505-2E9C-101B-9397-08002B2CF9AE}" pid="7" name="MSIP_Label_6a7d8d5d-78e2-4a62-9fcd-016eb5e4c57c_Enabled">
    <vt:lpwstr>true</vt:lpwstr>
  </property>
  <property fmtid="{D5CDD505-2E9C-101B-9397-08002B2CF9AE}" pid="8" name="MSIP_Label_6a7d8d5d-78e2-4a62-9fcd-016eb5e4c57c_Method">
    <vt:lpwstr>Standard</vt:lpwstr>
  </property>
  <property fmtid="{D5CDD505-2E9C-101B-9397-08002B2CF9AE}" pid="9" name="MSIP_Label_6a7d8d5d-78e2-4a62-9fcd-016eb5e4c57c_Name">
    <vt:lpwstr>Général</vt:lpwstr>
  </property>
  <property fmtid="{D5CDD505-2E9C-101B-9397-08002B2CF9AE}" pid="10" name="MSIP_Label_6a7d8d5d-78e2-4a62-9fcd-016eb5e4c57c_SetDate">
    <vt:lpwstr>2022-03-25T12:08:17Z</vt:lpwstr>
  </property>
  <property fmtid="{D5CDD505-2E9C-101B-9397-08002B2CF9AE}" pid="11" name="MSIP_Label_6a7d8d5d-78e2-4a62-9fcd-016eb5e4c57c_SiteId">
    <vt:lpwstr>06e1fe28-5f8b-4075-bf6c-ae24be1a7992</vt:lpwstr>
  </property>
  <property fmtid="{D5CDD505-2E9C-101B-9397-08002B2CF9AE}" pid="12" name="Producer">
    <vt:lpwstr>Adobe PDF Library 23.6.156</vt:lpwstr>
  </property>
  <property fmtid="{D5CDD505-2E9C-101B-9397-08002B2CF9AE}" pid="13" name="SourceModified">
    <vt:lpwstr>D:20231120153712</vt:lpwstr>
  </property>
</Properties>
</file>